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C99279" w14:textId="0D43B2C4" w:rsidR="00E24A73" w:rsidRDefault="0085408C" w:rsidP="00062402">
      <w:pPr>
        <w:spacing w:after="0" w:line="240" w:lineRule="auto"/>
        <w:rPr>
          <w:b/>
          <w:bCs/>
          <w:color w:val="1F3864" w:themeColor="accent1" w:themeShade="80"/>
        </w:rPr>
      </w:pPr>
      <w:r w:rsidRPr="005F65AD">
        <w:rPr>
          <w:b/>
          <w:bCs/>
          <w:color w:val="1F3864" w:themeColor="accent1" w:themeShade="80"/>
          <w:highlight w:val="lightGray"/>
        </w:rPr>
        <w:t xml:space="preserve">Task#1 </w:t>
      </w:r>
      <w:r w:rsidRPr="005F65AD">
        <w:rPr>
          <w:b/>
          <w:bCs/>
          <w:color w:val="1F3864" w:themeColor="accent1" w:themeShade="80"/>
          <w:highlight w:val="lightGray"/>
        </w:rPr>
        <w:br/>
      </w:r>
      <w:r w:rsidRPr="008F2951">
        <w:rPr>
          <w:b/>
          <w:bCs/>
          <w:color w:val="1F3864" w:themeColor="accent1" w:themeShade="80"/>
        </w:rPr>
        <w:t>What is the orchestration technology?</w:t>
      </w:r>
    </w:p>
    <w:p w14:paraId="0C4ED08E" w14:textId="1E650383" w:rsidR="000F51E9" w:rsidRDefault="000F51E9" w:rsidP="00062402">
      <w:pPr>
        <w:spacing w:after="0" w:line="240" w:lineRule="auto"/>
      </w:pPr>
      <w:r w:rsidRPr="00307E16">
        <w:rPr>
          <w:sz w:val="24"/>
          <w:szCs w:val="24"/>
        </w:rPr>
        <w:t>Orchestration in a DevOps environment typically involves procedural or script-based tools (</w:t>
      </w:r>
      <w:r w:rsidR="00A43165" w:rsidRPr="00307E16">
        <w:rPr>
          <w:sz w:val="24"/>
          <w:szCs w:val="24"/>
        </w:rPr>
        <w:t xml:space="preserve">these </w:t>
      </w:r>
      <w:r w:rsidRPr="00307E16">
        <w:rPr>
          <w:sz w:val="24"/>
          <w:szCs w:val="24"/>
        </w:rPr>
        <w:t>advantage of these tools being easily derived from manual processes, focus on the process), which are a simple set of commands used to deploy and connect an application</w:t>
      </w:r>
      <w:r w:rsidRPr="000F51E9">
        <w:t>.</w:t>
      </w:r>
      <w:r w:rsidRPr="000F51E9">
        <w:rPr>
          <w:vertAlign w:val="subscript"/>
        </w:rPr>
        <w:t>[1]</w:t>
      </w:r>
    </w:p>
    <w:p w14:paraId="259B83F4" w14:textId="6AAD32B5" w:rsidR="003D5B12" w:rsidRPr="00E24A73" w:rsidRDefault="003D5B12" w:rsidP="00062402">
      <w:pPr>
        <w:spacing w:after="0" w:line="240" w:lineRule="auto"/>
        <w:jc w:val="center"/>
      </w:pPr>
      <w:r>
        <w:rPr>
          <w:noProof/>
        </w:rPr>
        <w:drawing>
          <wp:inline distT="0" distB="0" distL="0" distR="0" wp14:anchorId="4560D336" wp14:editId="19BCC1E3">
            <wp:extent cx="2115047" cy="1747528"/>
            <wp:effectExtent l="0" t="0" r="0" b="0"/>
            <wp:docPr id="2" name="Picture 2" descr="نتيجة بحث الصور عن ‪docker orche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نتيجة بحث الصور عن ‪docker orchestratio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17165" cy="1749278"/>
                    </a:xfrm>
                    <a:prstGeom prst="rect">
                      <a:avLst/>
                    </a:prstGeom>
                    <a:noFill/>
                    <a:ln>
                      <a:noFill/>
                    </a:ln>
                  </pic:spPr>
                </pic:pic>
              </a:graphicData>
            </a:graphic>
          </wp:inline>
        </w:drawing>
      </w:r>
    </w:p>
    <w:p w14:paraId="190FAED9" w14:textId="77777777" w:rsidR="00307E16" w:rsidRDefault="0085408C" w:rsidP="00062402">
      <w:pPr>
        <w:spacing w:after="0" w:line="240" w:lineRule="auto"/>
        <w:rPr>
          <w:b/>
          <w:bCs/>
          <w:color w:val="1F3864" w:themeColor="accent1" w:themeShade="80"/>
        </w:rPr>
      </w:pPr>
      <w:r w:rsidRPr="008F2951">
        <w:rPr>
          <w:b/>
          <w:bCs/>
          <w:color w:val="1F3864" w:themeColor="accent1" w:themeShade="80"/>
        </w:rPr>
        <w:br/>
        <w:t xml:space="preserve">What is Kubernetes? </w:t>
      </w:r>
    </w:p>
    <w:p w14:paraId="5ABEDA16" w14:textId="6B1C06B0" w:rsidR="00700112" w:rsidRDefault="00307E16" w:rsidP="00062402">
      <w:pPr>
        <w:spacing w:after="0" w:line="240" w:lineRule="auto"/>
        <w:rPr>
          <w:sz w:val="24"/>
          <w:szCs w:val="24"/>
        </w:rPr>
      </w:pPr>
      <w:r w:rsidRPr="00307E16">
        <w:rPr>
          <w:sz w:val="24"/>
          <w:szCs w:val="24"/>
        </w:rPr>
        <w:t>Kubernetes is an open-source container management tool hosted by Cloud Native Computing Foundation (CNCF) developed to manage both long-running processes and batch jobs, which was earlier handled by separate systems.</w:t>
      </w:r>
    </w:p>
    <w:p w14:paraId="2D39897F" w14:textId="77777777" w:rsidR="00700112" w:rsidRDefault="00700112" w:rsidP="00062402">
      <w:pPr>
        <w:spacing w:after="0" w:line="240" w:lineRule="auto"/>
        <w:rPr>
          <w:sz w:val="24"/>
          <w:szCs w:val="24"/>
        </w:rPr>
      </w:pPr>
    </w:p>
    <w:p w14:paraId="3CE2E9B9" w14:textId="468B5A82" w:rsidR="00307E16" w:rsidRPr="00700112" w:rsidRDefault="00700112" w:rsidP="00062402">
      <w:pPr>
        <w:pStyle w:val="ListParagraph"/>
        <w:numPr>
          <w:ilvl w:val="0"/>
          <w:numId w:val="28"/>
        </w:numPr>
        <w:spacing w:after="0" w:line="240" w:lineRule="auto"/>
        <w:rPr>
          <w:sz w:val="24"/>
          <w:szCs w:val="24"/>
        </w:rPr>
      </w:pPr>
      <w:r w:rsidRPr="00700112">
        <w:rPr>
          <w:sz w:val="24"/>
          <w:szCs w:val="24"/>
        </w:rPr>
        <w:t>comes with the capability of automating deployment, scaling of application, and operations of application containers across clusters. It is capable of creating a container-centric infrastructure.</w:t>
      </w:r>
      <w:r w:rsidR="0085408C" w:rsidRPr="00700112">
        <w:rPr>
          <w:sz w:val="24"/>
          <w:szCs w:val="24"/>
        </w:rPr>
        <w:br/>
      </w:r>
    </w:p>
    <w:p w14:paraId="2C9C49A2" w14:textId="2CCD97FC" w:rsidR="00362F81" w:rsidRDefault="0085408C" w:rsidP="00062402">
      <w:pPr>
        <w:spacing w:after="0" w:line="240" w:lineRule="auto"/>
        <w:rPr>
          <w:b/>
          <w:bCs/>
          <w:color w:val="1F3864" w:themeColor="accent1" w:themeShade="80"/>
        </w:rPr>
      </w:pPr>
      <w:r>
        <w:br/>
      </w:r>
      <w:r w:rsidRPr="005F65AD">
        <w:rPr>
          <w:b/>
          <w:bCs/>
          <w:color w:val="1F3864" w:themeColor="accent1" w:themeShade="80"/>
          <w:highlight w:val="lightGray"/>
        </w:rPr>
        <w:t>Task#2</w:t>
      </w:r>
      <w:r>
        <w:t xml:space="preserve"> </w:t>
      </w:r>
      <w:r>
        <w:br/>
      </w:r>
      <w:r>
        <w:br/>
      </w:r>
      <w:r w:rsidRPr="00960242">
        <w:rPr>
          <w:b/>
          <w:bCs/>
          <w:color w:val="1F3864" w:themeColor="accent1" w:themeShade="80"/>
        </w:rPr>
        <w:t>1</w:t>
      </w:r>
      <w:r w:rsidRPr="008F2951">
        <w:rPr>
          <w:b/>
          <w:bCs/>
          <w:color w:val="1F3864" w:themeColor="accent1" w:themeShade="80"/>
        </w:rPr>
        <w:t>. Compare between Kubernetes Master node &amp; Kubernetes Worker node.</w:t>
      </w:r>
    </w:p>
    <w:p w14:paraId="1AB7EDED" w14:textId="677BEB7F" w:rsidR="00116983" w:rsidRPr="004C66A2" w:rsidRDefault="00324675" w:rsidP="004C66A2">
      <w:pPr>
        <w:spacing w:after="0" w:line="240" w:lineRule="auto"/>
        <w:rPr>
          <w:b/>
          <w:bCs/>
          <w:sz w:val="24"/>
          <w:szCs w:val="24"/>
        </w:rPr>
      </w:pPr>
      <w:r w:rsidRPr="00324675">
        <w:rPr>
          <w:sz w:val="24"/>
          <w:szCs w:val="24"/>
        </w:rPr>
        <w:t>Each Node is managed by the Master, it has multiple pods and it automatically handles scheduling the pods across the Nodes in the cluster. The Master's automatic scheduling takes into account the available resources on each Node</w:t>
      </w:r>
      <w:r w:rsidR="004C66A2">
        <w:rPr>
          <w:sz w:val="24"/>
          <w:szCs w:val="24"/>
        </w:rPr>
        <w:t>….</w:t>
      </w:r>
      <w:r w:rsidR="00116983" w:rsidRPr="004C66A2">
        <w:rPr>
          <w:b/>
          <w:bCs/>
          <w:sz w:val="24"/>
          <w:szCs w:val="24"/>
        </w:rPr>
        <w:t>Every Kubernetes Node runs at least:</w:t>
      </w:r>
    </w:p>
    <w:p w14:paraId="1D2F5FA3" w14:textId="442E29DD" w:rsidR="00116983" w:rsidRPr="00116983" w:rsidRDefault="00116983" w:rsidP="00116983">
      <w:pPr>
        <w:pStyle w:val="ListParagraph"/>
        <w:numPr>
          <w:ilvl w:val="0"/>
          <w:numId w:val="32"/>
        </w:numPr>
        <w:spacing w:after="0" w:line="240" w:lineRule="auto"/>
        <w:ind w:left="426" w:hanging="142"/>
        <w:rPr>
          <w:sz w:val="24"/>
          <w:szCs w:val="24"/>
        </w:rPr>
      </w:pPr>
      <w:r w:rsidRPr="00116983">
        <w:rPr>
          <w:sz w:val="24"/>
          <w:szCs w:val="24"/>
        </w:rPr>
        <w:t>Kubelet: a process responsible for communication between the Kubernetes Master and the Node; it manages the Pods and the containers running on a machine.</w:t>
      </w:r>
    </w:p>
    <w:p w14:paraId="3D74AF15" w14:textId="5259412F" w:rsidR="00116983" w:rsidRDefault="00116983" w:rsidP="00116983">
      <w:pPr>
        <w:pStyle w:val="ListParagraph"/>
        <w:numPr>
          <w:ilvl w:val="0"/>
          <w:numId w:val="32"/>
        </w:numPr>
        <w:spacing w:after="0" w:line="240" w:lineRule="auto"/>
        <w:ind w:left="426" w:hanging="142"/>
        <w:rPr>
          <w:sz w:val="24"/>
          <w:szCs w:val="24"/>
        </w:rPr>
      </w:pPr>
      <w:r w:rsidRPr="00116983">
        <w:rPr>
          <w:sz w:val="24"/>
          <w:szCs w:val="24"/>
        </w:rPr>
        <w:t>A container runtime (like Docker) is responsible for pulling the container image from a registry, unpacking the container, and running the application.</w:t>
      </w:r>
    </w:p>
    <w:p w14:paraId="45267EB1" w14:textId="77777777" w:rsidR="007955D7" w:rsidRPr="007955D7" w:rsidRDefault="007955D7" w:rsidP="007955D7">
      <w:pPr>
        <w:spacing w:after="0" w:line="240" w:lineRule="auto"/>
        <w:rPr>
          <w:sz w:val="24"/>
          <w:szCs w:val="24"/>
        </w:rPr>
      </w:pPr>
    </w:p>
    <w:p w14:paraId="4E7DFCD4" w14:textId="77777777" w:rsidR="007955D7" w:rsidRDefault="00116983" w:rsidP="00116983">
      <w:pPr>
        <w:spacing w:after="0" w:line="240" w:lineRule="auto"/>
        <w:rPr>
          <w:sz w:val="24"/>
          <w:szCs w:val="24"/>
        </w:rPr>
      </w:pPr>
      <w:r w:rsidRPr="00116983">
        <w:rPr>
          <w:sz w:val="24"/>
          <w:szCs w:val="24"/>
        </w:rPr>
        <w:t>Containers should only be scheduled together in a single Pod if they are tightly coupled and need to share resources such as a disk.</w:t>
      </w:r>
    </w:p>
    <w:p w14:paraId="00D70DC8" w14:textId="537C9C41" w:rsidR="009B5CF9" w:rsidRDefault="0085408C" w:rsidP="00116983">
      <w:pPr>
        <w:spacing w:after="0" w:line="240" w:lineRule="auto"/>
        <w:rPr>
          <w:b/>
          <w:bCs/>
          <w:color w:val="1F3864" w:themeColor="accent1" w:themeShade="80"/>
        </w:rPr>
      </w:pPr>
      <w:r w:rsidRPr="00116983">
        <w:rPr>
          <w:sz w:val="24"/>
          <w:szCs w:val="24"/>
        </w:rPr>
        <w:br/>
      </w:r>
      <w:r w:rsidRPr="008F2951">
        <w:rPr>
          <w:b/>
          <w:bCs/>
          <w:color w:val="1F3864" w:themeColor="accent1" w:themeShade="80"/>
        </w:rPr>
        <w:t>2. Setup a single node cluster ( use Minikube)</w:t>
      </w:r>
    </w:p>
    <w:p w14:paraId="6E8358A8" w14:textId="73EA1ACF" w:rsidR="00765CD7" w:rsidRDefault="00765CD7" w:rsidP="00116983">
      <w:pPr>
        <w:spacing w:after="0" w:line="240" w:lineRule="auto"/>
        <w:rPr>
          <w:b/>
          <w:bCs/>
          <w:color w:val="1F3864" w:themeColor="accent1" w:themeShade="80"/>
        </w:rPr>
      </w:pPr>
      <w:r>
        <w:rPr>
          <w:noProof/>
        </w:rPr>
        <w:lastRenderedPageBreak/>
        <w:drawing>
          <wp:inline distT="0" distB="0" distL="0" distR="0" wp14:anchorId="38BEDC28" wp14:editId="267BBC0E">
            <wp:extent cx="2655735" cy="130401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2113" t="35616" r="28010" b="27644"/>
                    <a:stretch/>
                  </pic:blipFill>
                  <pic:spPr bwMode="auto">
                    <a:xfrm>
                      <a:off x="0" y="0"/>
                      <a:ext cx="2655978" cy="1304133"/>
                    </a:xfrm>
                    <a:prstGeom prst="rect">
                      <a:avLst/>
                    </a:prstGeom>
                    <a:ln>
                      <a:noFill/>
                    </a:ln>
                    <a:extLst>
                      <a:ext uri="{53640926-AAD7-44D8-BBD7-CCE9431645EC}">
                        <a14:shadowObscured xmlns:a14="http://schemas.microsoft.com/office/drawing/2010/main"/>
                      </a:ext>
                    </a:extLst>
                  </pic:spPr>
                </pic:pic>
              </a:graphicData>
            </a:graphic>
          </wp:inline>
        </w:drawing>
      </w:r>
    </w:p>
    <w:p w14:paraId="77135A1A" w14:textId="55D272E0" w:rsidR="00765CD7" w:rsidRDefault="00765CD7" w:rsidP="00116983">
      <w:pPr>
        <w:spacing w:after="0" w:line="240" w:lineRule="auto"/>
        <w:rPr>
          <w:b/>
          <w:bCs/>
          <w:color w:val="1F3864" w:themeColor="accent1" w:themeShade="80"/>
        </w:rPr>
      </w:pPr>
    </w:p>
    <w:p w14:paraId="058DEDB8" w14:textId="55CDBFEB" w:rsidR="00772BD3" w:rsidRDefault="00442798" w:rsidP="00116983">
      <w:pPr>
        <w:spacing w:after="0" w:line="240" w:lineRule="auto"/>
        <w:rPr>
          <w:b/>
          <w:bCs/>
          <w:color w:val="1F3864" w:themeColor="accent1" w:themeShade="80"/>
        </w:rPr>
      </w:pPr>
      <w:r>
        <w:rPr>
          <w:noProof/>
        </w:rPr>
        <w:drawing>
          <wp:inline distT="0" distB="0" distL="0" distR="0" wp14:anchorId="66E13DD9" wp14:editId="6F0682CC">
            <wp:extent cx="4651734" cy="191626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6596" t="45927" r="19657" b="4798"/>
                    <a:stretch/>
                  </pic:blipFill>
                  <pic:spPr bwMode="auto">
                    <a:xfrm>
                      <a:off x="0" y="0"/>
                      <a:ext cx="4658790" cy="1919172"/>
                    </a:xfrm>
                    <a:prstGeom prst="rect">
                      <a:avLst/>
                    </a:prstGeom>
                    <a:ln>
                      <a:noFill/>
                    </a:ln>
                    <a:extLst>
                      <a:ext uri="{53640926-AAD7-44D8-BBD7-CCE9431645EC}">
                        <a14:shadowObscured xmlns:a14="http://schemas.microsoft.com/office/drawing/2010/main"/>
                      </a:ext>
                    </a:extLst>
                  </pic:spPr>
                </pic:pic>
              </a:graphicData>
            </a:graphic>
          </wp:inline>
        </w:drawing>
      </w:r>
    </w:p>
    <w:p w14:paraId="514874BC" w14:textId="77777777" w:rsidR="00F463CF" w:rsidRDefault="00F463CF" w:rsidP="00116983">
      <w:pPr>
        <w:spacing w:after="0" w:line="240" w:lineRule="auto"/>
        <w:rPr>
          <w:b/>
          <w:bCs/>
          <w:color w:val="1F3864" w:themeColor="accent1" w:themeShade="80"/>
        </w:rPr>
      </w:pPr>
    </w:p>
    <w:p w14:paraId="2EC19A9C" w14:textId="62623D41" w:rsidR="009B5CF9" w:rsidRDefault="00772BD3" w:rsidP="00116983">
      <w:pPr>
        <w:spacing w:after="0" w:line="240" w:lineRule="auto"/>
        <w:rPr>
          <w:b/>
          <w:bCs/>
          <w:color w:val="1F3864" w:themeColor="accent1" w:themeShade="80"/>
        </w:rPr>
      </w:pPr>
      <w:r>
        <w:rPr>
          <w:noProof/>
        </w:rPr>
        <w:drawing>
          <wp:inline distT="0" distB="0" distL="0" distR="0" wp14:anchorId="13A49570" wp14:editId="238F91A0">
            <wp:extent cx="2592125" cy="10711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15303" cy="1080743"/>
                    </a:xfrm>
                    <a:prstGeom prst="rect">
                      <a:avLst/>
                    </a:prstGeom>
                  </pic:spPr>
                </pic:pic>
              </a:graphicData>
            </a:graphic>
          </wp:inline>
        </w:drawing>
      </w:r>
    </w:p>
    <w:p w14:paraId="6DD4CA57" w14:textId="02BAFE81" w:rsidR="0006542F" w:rsidRDefault="0078044A" w:rsidP="00116983">
      <w:pPr>
        <w:spacing w:after="0" w:line="240" w:lineRule="auto"/>
        <w:rPr>
          <w:b/>
          <w:bCs/>
          <w:color w:val="1F3864" w:themeColor="accent1" w:themeShade="80"/>
        </w:rPr>
      </w:pPr>
      <w:r>
        <w:rPr>
          <w:noProof/>
        </w:rPr>
        <w:drawing>
          <wp:inline distT="0" distB="0" distL="0" distR="0" wp14:anchorId="347AB0AE" wp14:editId="49880880">
            <wp:extent cx="6660515" cy="1598930"/>
            <wp:effectExtent l="0" t="0" r="6985"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60515" cy="1598930"/>
                    </a:xfrm>
                    <a:prstGeom prst="rect">
                      <a:avLst/>
                    </a:prstGeom>
                  </pic:spPr>
                </pic:pic>
              </a:graphicData>
            </a:graphic>
          </wp:inline>
        </w:drawing>
      </w:r>
    </w:p>
    <w:p w14:paraId="5AC252D5" w14:textId="6BF0A985" w:rsidR="0078044A" w:rsidRDefault="0078044A" w:rsidP="00116983">
      <w:pPr>
        <w:spacing w:after="0" w:line="240" w:lineRule="auto"/>
        <w:rPr>
          <w:b/>
          <w:bCs/>
          <w:color w:val="1F3864" w:themeColor="accent1" w:themeShade="80"/>
        </w:rPr>
      </w:pPr>
    </w:p>
    <w:p w14:paraId="0AA432A1" w14:textId="7BB1A476" w:rsidR="0078044A" w:rsidRDefault="00E54828" w:rsidP="00116983">
      <w:pPr>
        <w:spacing w:after="0" w:line="240" w:lineRule="auto"/>
        <w:rPr>
          <w:b/>
          <w:bCs/>
          <w:color w:val="1F3864" w:themeColor="accent1" w:themeShade="80"/>
        </w:rPr>
      </w:pPr>
      <w:r>
        <w:rPr>
          <w:noProof/>
        </w:rPr>
        <w:drawing>
          <wp:inline distT="0" distB="0" distL="0" distR="0" wp14:anchorId="45147000" wp14:editId="0787B183">
            <wp:extent cx="2751151" cy="1155581"/>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62500" cy="1160348"/>
                    </a:xfrm>
                    <a:prstGeom prst="rect">
                      <a:avLst/>
                    </a:prstGeom>
                  </pic:spPr>
                </pic:pic>
              </a:graphicData>
            </a:graphic>
          </wp:inline>
        </w:drawing>
      </w:r>
    </w:p>
    <w:p w14:paraId="68FF33B5" w14:textId="78D330D2" w:rsidR="00E54828" w:rsidRDefault="00F40D22" w:rsidP="00116983">
      <w:pPr>
        <w:spacing w:after="0" w:line="240" w:lineRule="auto"/>
        <w:rPr>
          <w:b/>
          <w:bCs/>
          <w:color w:val="1F3864" w:themeColor="accent1" w:themeShade="80"/>
        </w:rPr>
      </w:pPr>
      <w:r>
        <w:rPr>
          <w:noProof/>
        </w:rPr>
        <w:lastRenderedPageBreak/>
        <w:drawing>
          <wp:inline distT="0" distB="0" distL="0" distR="0" wp14:anchorId="5904DE60" wp14:editId="6C98C3BB">
            <wp:extent cx="3625794" cy="2703444"/>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24951" t="17025" r="20606" b="6806"/>
                    <a:stretch/>
                  </pic:blipFill>
                  <pic:spPr bwMode="auto">
                    <a:xfrm>
                      <a:off x="0" y="0"/>
                      <a:ext cx="3626235" cy="2703773"/>
                    </a:xfrm>
                    <a:prstGeom prst="rect">
                      <a:avLst/>
                    </a:prstGeom>
                    <a:ln>
                      <a:noFill/>
                    </a:ln>
                    <a:extLst>
                      <a:ext uri="{53640926-AAD7-44D8-BBD7-CCE9431645EC}">
                        <a14:shadowObscured xmlns:a14="http://schemas.microsoft.com/office/drawing/2010/main"/>
                      </a:ext>
                    </a:extLst>
                  </pic:spPr>
                </pic:pic>
              </a:graphicData>
            </a:graphic>
          </wp:inline>
        </w:drawing>
      </w:r>
    </w:p>
    <w:p w14:paraId="6466EC1D" w14:textId="4F02F49D" w:rsidR="00B72480" w:rsidRDefault="00C27750" w:rsidP="00116983">
      <w:pPr>
        <w:spacing w:after="0" w:line="240" w:lineRule="auto"/>
        <w:rPr>
          <w:b/>
          <w:bCs/>
          <w:color w:val="1F3864" w:themeColor="accent1" w:themeShade="80"/>
        </w:rPr>
      </w:pPr>
      <w:r>
        <w:rPr>
          <w:b/>
          <w:bCs/>
          <w:color w:val="1F3864" w:themeColor="accent1" w:themeShade="80"/>
        </w:rPr>
        <w:t>******</w:t>
      </w:r>
    </w:p>
    <w:p w14:paraId="3F6F09AC" w14:textId="6597E4E9" w:rsidR="00C27750" w:rsidRDefault="00C27750" w:rsidP="00116983">
      <w:pPr>
        <w:spacing w:after="0" w:line="240" w:lineRule="auto"/>
        <w:rPr>
          <w:b/>
          <w:bCs/>
          <w:color w:val="1F3864" w:themeColor="accent1" w:themeShade="80"/>
        </w:rPr>
      </w:pPr>
      <w:r>
        <w:rPr>
          <w:noProof/>
        </w:rPr>
        <w:drawing>
          <wp:inline distT="0" distB="0" distL="0" distR="0" wp14:anchorId="6CA4AFC8" wp14:editId="5F2D3D5C">
            <wp:extent cx="6660515" cy="1096645"/>
            <wp:effectExtent l="0" t="0" r="698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60515" cy="1096645"/>
                    </a:xfrm>
                    <a:prstGeom prst="rect">
                      <a:avLst/>
                    </a:prstGeom>
                  </pic:spPr>
                </pic:pic>
              </a:graphicData>
            </a:graphic>
          </wp:inline>
        </w:drawing>
      </w:r>
    </w:p>
    <w:p w14:paraId="0F35AD77" w14:textId="77777777" w:rsidR="00C27750" w:rsidRDefault="00C27750" w:rsidP="00116983">
      <w:pPr>
        <w:spacing w:after="0" w:line="240" w:lineRule="auto"/>
        <w:rPr>
          <w:b/>
          <w:bCs/>
          <w:color w:val="1F3864" w:themeColor="accent1" w:themeShade="80"/>
        </w:rPr>
      </w:pPr>
    </w:p>
    <w:p w14:paraId="48BD4850" w14:textId="0526218C" w:rsidR="005414B2" w:rsidRDefault="007D7536" w:rsidP="007D7536">
      <w:pPr>
        <w:spacing w:after="0" w:line="240" w:lineRule="auto"/>
        <w:jc w:val="center"/>
        <w:rPr>
          <w:b/>
          <w:bCs/>
          <w:color w:val="1F3864" w:themeColor="accent1" w:themeShade="80"/>
        </w:rPr>
      </w:pPr>
      <w:bookmarkStart w:id="0" w:name="_GoBack"/>
      <w:r>
        <w:rPr>
          <w:noProof/>
        </w:rPr>
        <w:drawing>
          <wp:inline distT="0" distB="0" distL="0" distR="0" wp14:anchorId="5834EAB8" wp14:editId="011D7355">
            <wp:extent cx="3219450" cy="6953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19450" cy="695325"/>
                    </a:xfrm>
                    <a:prstGeom prst="rect">
                      <a:avLst/>
                    </a:prstGeom>
                  </pic:spPr>
                </pic:pic>
              </a:graphicData>
            </a:graphic>
          </wp:inline>
        </w:drawing>
      </w:r>
      <w:bookmarkEnd w:id="0"/>
    </w:p>
    <w:p w14:paraId="74B6A3F7" w14:textId="1DBD37F0" w:rsidR="007E5429" w:rsidRDefault="007E5429" w:rsidP="00116983">
      <w:pPr>
        <w:spacing w:after="0" w:line="240" w:lineRule="auto"/>
        <w:rPr>
          <w:b/>
          <w:bCs/>
          <w:color w:val="1F3864" w:themeColor="accent1" w:themeShade="80"/>
        </w:rPr>
      </w:pPr>
    </w:p>
    <w:p w14:paraId="7F17B9BE" w14:textId="64303D72" w:rsidR="007E5429" w:rsidRDefault="0042670D" w:rsidP="00116983">
      <w:pPr>
        <w:spacing w:after="0" w:line="240" w:lineRule="auto"/>
        <w:rPr>
          <w:b/>
          <w:bCs/>
          <w:color w:val="1F3864" w:themeColor="accent1" w:themeShade="80"/>
        </w:rPr>
      </w:pPr>
      <w:r>
        <w:rPr>
          <w:b/>
          <w:bCs/>
          <w:color w:val="1F3864" w:themeColor="accent1" w:themeShade="80"/>
        </w:rPr>
        <w:t>**************************</w:t>
      </w:r>
    </w:p>
    <w:p w14:paraId="29B221C5" w14:textId="77777777" w:rsidR="0042670D" w:rsidRDefault="0042670D" w:rsidP="00116983">
      <w:pPr>
        <w:spacing w:after="0" w:line="240" w:lineRule="auto"/>
        <w:rPr>
          <w:b/>
          <w:bCs/>
          <w:color w:val="1F3864" w:themeColor="accent1" w:themeShade="80"/>
        </w:rPr>
      </w:pPr>
    </w:p>
    <w:p w14:paraId="37E97CA1" w14:textId="77777777" w:rsidR="005414B2" w:rsidRDefault="005414B2" w:rsidP="005414B2">
      <w:pPr>
        <w:spacing w:after="0" w:line="240" w:lineRule="auto"/>
        <w:rPr>
          <w:b/>
          <w:bCs/>
          <w:color w:val="1F3864" w:themeColor="accent1" w:themeShade="80"/>
        </w:rPr>
      </w:pPr>
    </w:p>
    <w:p w14:paraId="40FB253F" w14:textId="77777777" w:rsidR="005414B2" w:rsidRDefault="005414B2" w:rsidP="005414B2">
      <w:pPr>
        <w:spacing w:after="0" w:line="240" w:lineRule="auto"/>
        <w:rPr>
          <w:b/>
          <w:bCs/>
          <w:color w:val="1F3864" w:themeColor="accent1" w:themeShade="80"/>
        </w:rPr>
      </w:pPr>
    </w:p>
    <w:p w14:paraId="17A92F26" w14:textId="135F1025" w:rsidR="00971BE2" w:rsidRDefault="0085408C" w:rsidP="005414B2">
      <w:pPr>
        <w:spacing w:after="0" w:line="240" w:lineRule="auto"/>
        <w:rPr>
          <w:b/>
          <w:bCs/>
          <w:color w:val="1F3864" w:themeColor="accent1" w:themeShade="80"/>
        </w:rPr>
      </w:pPr>
      <w:r w:rsidRPr="008F2951">
        <w:rPr>
          <w:b/>
          <w:bCs/>
          <w:color w:val="1F3864" w:themeColor="accent1" w:themeShade="80"/>
          <w:highlight w:val="lightGray"/>
        </w:rPr>
        <w:t xml:space="preserve">Bounce Task: </w:t>
      </w:r>
      <w:r>
        <w:br/>
      </w:r>
      <w:r w:rsidRPr="008F2951">
        <w:rPr>
          <w:b/>
          <w:bCs/>
          <w:color w:val="1F3864" w:themeColor="accent1" w:themeShade="80"/>
        </w:rPr>
        <w:br/>
        <w:t xml:space="preserve">Go to </w:t>
      </w:r>
      <w:hyperlink r:id="rId17" w:tgtFrame="_blank" w:history="1">
        <w:r w:rsidRPr="008F2951">
          <w:rPr>
            <w:b/>
            <w:bCs/>
            <w:color w:val="1F3864" w:themeColor="accent1" w:themeShade="80"/>
          </w:rPr>
          <w:t>https://www.katacoda.com/courses/kubernetes</w:t>
        </w:r>
      </w:hyperlink>
      <w:r w:rsidRPr="008F2951">
        <w:rPr>
          <w:b/>
          <w:bCs/>
          <w:color w:val="1F3864" w:themeColor="accent1" w:themeShade="80"/>
        </w:rPr>
        <w:t xml:space="preserve"> , and try to solve kuberenets scenarios to ge deeper with it ( at least 3 scenarios) .</w:t>
      </w:r>
      <w:r w:rsidRPr="008F2951">
        <w:rPr>
          <w:b/>
          <w:bCs/>
          <w:color w:val="1F3864" w:themeColor="accent1" w:themeShade="80"/>
        </w:rPr>
        <w:br/>
      </w:r>
      <w:r w:rsidRPr="008F2951">
        <w:rPr>
          <w:b/>
          <w:bCs/>
          <w:color w:val="1F3864" w:themeColor="accent1" w:themeShade="80"/>
        </w:rPr>
        <w:br/>
      </w:r>
      <w:r w:rsidR="00726525" w:rsidRPr="00726525">
        <w:rPr>
          <w:b/>
          <w:bCs/>
          <w:color w:val="A6A6A6" w:themeColor="background1" w:themeShade="A6"/>
        </w:rPr>
        <w:t xml:space="preserve">------------------------------------------------------- </w:t>
      </w:r>
    </w:p>
    <w:p w14:paraId="5BA2D5C4" w14:textId="32BD4C4E" w:rsidR="00726525" w:rsidRPr="005D7568" w:rsidRDefault="00966DE3" w:rsidP="00062402">
      <w:pPr>
        <w:spacing w:after="0" w:line="240" w:lineRule="auto"/>
        <w:rPr>
          <w:b/>
          <w:bCs/>
          <w:color w:val="A6A6A6" w:themeColor="background1" w:themeShade="A6"/>
          <w:sz w:val="16"/>
          <w:szCs w:val="16"/>
        </w:rPr>
      </w:pPr>
      <w:r w:rsidRPr="005D7568">
        <w:rPr>
          <w:rStyle w:val="selectable"/>
          <w:color w:val="A6A6A6" w:themeColor="background1" w:themeShade="A6"/>
          <w:sz w:val="16"/>
          <w:szCs w:val="16"/>
        </w:rPr>
        <w:t xml:space="preserve">[1]J. Damania and J. Damania, "Automation vs Orchestration in an Effective DevOps Culture - The Official Rackspace Blog", </w:t>
      </w:r>
      <w:r w:rsidRPr="005D7568">
        <w:rPr>
          <w:rStyle w:val="selectable"/>
          <w:i/>
          <w:iCs/>
          <w:color w:val="A6A6A6" w:themeColor="background1" w:themeShade="A6"/>
          <w:sz w:val="16"/>
          <w:szCs w:val="16"/>
        </w:rPr>
        <w:t>The Official Rackspace Blog</w:t>
      </w:r>
      <w:r w:rsidRPr="005D7568">
        <w:rPr>
          <w:rStyle w:val="selectable"/>
          <w:color w:val="A6A6A6" w:themeColor="background1" w:themeShade="A6"/>
          <w:sz w:val="16"/>
          <w:szCs w:val="16"/>
        </w:rPr>
        <w:t>, 2019. [Online]. Available: https://blog.rackspace.com/automation-vs-orchestration-in-an-effective-devops-culture. [Accessed: 14- Jul- 2019].</w:t>
      </w:r>
    </w:p>
    <w:p w14:paraId="232527C0" w14:textId="612AF5F4" w:rsidR="00966DE3" w:rsidRPr="005D7568" w:rsidRDefault="005D7568" w:rsidP="00062402">
      <w:pPr>
        <w:spacing w:after="0" w:line="240" w:lineRule="auto"/>
        <w:rPr>
          <w:b/>
          <w:bCs/>
          <w:color w:val="A6A6A6" w:themeColor="background1" w:themeShade="A6"/>
          <w:sz w:val="16"/>
          <w:szCs w:val="16"/>
        </w:rPr>
      </w:pPr>
      <w:r w:rsidRPr="005D7568">
        <w:rPr>
          <w:rStyle w:val="selectable"/>
          <w:color w:val="A6A6A6" w:themeColor="background1" w:themeShade="A6"/>
          <w:sz w:val="16"/>
          <w:szCs w:val="16"/>
        </w:rPr>
        <w:t xml:space="preserve">[2]"Kubernetes Quick Guide", </w:t>
      </w:r>
      <w:r w:rsidRPr="005D7568">
        <w:rPr>
          <w:rStyle w:val="selectable"/>
          <w:i/>
          <w:iCs/>
          <w:color w:val="A6A6A6" w:themeColor="background1" w:themeShade="A6"/>
          <w:sz w:val="16"/>
          <w:szCs w:val="16"/>
        </w:rPr>
        <w:t>www.tutorialspoint.com</w:t>
      </w:r>
      <w:r w:rsidRPr="005D7568">
        <w:rPr>
          <w:rStyle w:val="selectable"/>
          <w:color w:val="A6A6A6" w:themeColor="background1" w:themeShade="A6"/>
          <w:sz w:val="16"/>
          <w:szCs w:val="16"/>
        </w:rPr>
        <w:t>, 2019. [Online]. Available: https://www.tutorialspoint.com/kubernetes/kubernetes_quick_guide.htm. [Accessed: 14- Jul- 2019].</w:t>
      </w:r>
    </w:p>
    <w:p w14:paraId="482A6F87" w14:textId="77777777" w:rsidR="005D7568" w:rsidRPr="009F1FEC" w:rsidRDefault="005D7568" w:rsidP="00062402">
      <w:pPr>
        <w:spacing w:after="0" w:line="240" w:lineRule="auto"/>
        <w:rPr>
          <w:b/>
          <w:bCs/>
          <w:color w:val="1F3864" w:themeColor="accent1" w:themeShade="80"/>
        </w:rPr>
      </w:pPr>
    </w:p>
    <w:sectPr w:rsidR="005D7568" w:rsidRPr="009F1FEC" w:rsidSect="00395CB0">
      <w:headerReference w:type="default" r:id="rId18"/>
      <w:pgSz w:w="12240" w:h="15840"/>
      <w:pgMar w:top="1276" w:right="900" w:bottom="1843" w:left="851" w:header="567" w:footer="708" w:gutter="0"/>
      <w:pgBorders w:offsetFrom="page">
        <w:top w:val="dotDotDash" w:sz="18" w:space="24" w:color="2F5496" w:themeColor="accent1" w:themeShade="BF"/>
        <w:left w:val="dotDotDash" w:sz="18" w:space="24" w:color="2F5496" w:themeColor="accent1" w:themeShade="BF"/>
        <w:bottom w:val="dotDotDash" w:sz="18" w:space="24" w:color="2F5496" w:themeColor="accent1" w:themeShade="BF"/>
        <w:right w:val="dotDotDash" w:sz="18" w:space="24" w:color="2F5496" w:themeColor="accent1" w:themeShade="BF"/>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29C6E2" w14:textId="77777777" w:rsidR="00B5640B" w:rsidRDefault="00B5640B" w:rsidP="00236A91">
      <w:pPr>
        <w:spacing w:after="0" w:line="240" w:lineRule="auto"/>
      </w:pPr>
      <w:r>
        <w:separator/>
      </w:r>
    </w:p>
  </w:endnote>
  <w:endnote w:type="continuationSeparator" w:id="0">
    <w:p w14:paraId="4A1C5462" w14:textId="77777777" w:rsidR="00B5640B" w:rsidRDefault="00B5640B" w:rsidP="00236A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Kristen ITC">
    <w:panose1 w:val="03050502040202030202"/>
    <w:charset w:val="00"/>
    <w:family w:val="script"/>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794517" w14:textId="77777777" w:rsidR="00B5640B" w:rsidRDefault="00B5640B" w:rsidP="00236A91">
      <w:pPr>
        <w:spacing w:after="0" w:line="240" w:lineRule="auto"/>
      </w:pPr>
      <w:r>
        <w:separator/>
      </w:r>
    </w:p>
  </w:footnote>
  <w:footnote w:type="continuationSeparator" w:id="0">
    <w:p w14:paraId="20113D1B" w14:textId="77777777" w:rsidR="00B5640B" w:rsidRDefault="00B5640B" w:rsidP="00236A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030866" w14:textId="2EA04BAC" w:rsidR="003C2D3A" w:rsidRPr="005F023D" w:rsidRDefault="009D5477" w:rsidP="00236A91">
    <w:pPr>
      <w:pStyle w:val="Header"/>
      <w:jc w:val="center"/>
      <w:rPr>
        <w:rFonts w:ascii="Kristen ITC" w:hAnsi="Kristen ITC"/>
        <w:color w:val="1F3864" w:themeColor="accent1" w:themeShade="80"/>
        <w:sz w:val="48"/>
        <w:szCs w:val="48"/>
        <w:u w:val="single"/>
        <w:rtl/>
      </w:rPr>
    </w:pPr>
    <w:r w:rsidRPr="005F023D">
      <w:rPr>
        <w:rFonts w:ascii="Kristen ITC" w:hAnsi="Kristen ITC"/>
        <w:color w:val="1F3864" w:themeColor="accent1" w:themeShade="80"/>
        <w:sz w:val="48"/>
        <w:szCs w:val="48"/>
        <w:u w:val="single"/>
      </w:rPr>
      <w:t>Daliah Aljutayli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0.65pt;height:10.65pt" o:bullet="t">
        <v:imagedata r:id="rId1" o:title="msoA62F"/>
      </v:shape>
    </w:pict>
  </w:numPicBullet>
  <w:abstractNum w:abstractNumId="0" w15:restartNumberingAfterBreak="0">
    <w:nsid w:val="01262FC6"/>
    <w:multiLevelType w:val="multilevel"/>
    <w:tmpl w:val="F250934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240C48"/>
    <w:multiLevelType w:val="hybridMultilevel"/>
    <w:tmpl w:val="8ABCB22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79275E"/>
    <w:multiLevelType w:val="hybridMultilevel"/>
    <w:tmpl w:val="26948998"/>
    <w:lvl w:ilvl="0" w:tplc="D890C58C">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CD717A"/>
    <w:multiLevelType w:val="hybridMultilevel"/>
    <w:tmpl w:val="530C6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D324AE"/>
    <w:multiLevelType w:val="hybridMultilevel"/>
    <w:tmpl w:val="B7B07958"/>
    <w:lvl w:ilvl="0" w:tplc="BADE689C">
      <w:numFmt w:val="bullet"/>
      <w:lvlText w:val="-"/>
      <w:lvlJc w:val="left"/>
      <w:pPr>
        <w:ind w:left="720" w:hanging="360"/>
      </w:pPr>
      <w:rPr>
        <w:rFonts w:ascii="Arial" w:eastAsiaTheme="minorHAnsi" w:hAnsi="Arial" w:cs="Arial" w:hint="default"/>
        <w:color w:val="000000" w:themeColor="text1"/>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005458"/>
    <w:multiLevelType w:val="hybridMultilevel"/>
    <w:tmpl w:val="EE40C7C4"/>
    <w:lvl w:ilvl="0" w:tplc="0409000D">
      <w:start w:val="1"/>
      <w:numFmt w:val="bullet"/>
      <w:lvlText w:val=""/>
      <w:lvlJc w:val="left"/>
      <w:pPr>
        <w:ind w:left="2394" w:hanging="360"/>
      </w:pPr>
      <w:rPr>
        <w:rFonts w:ascii="Wingdings" w:hAnsi="Wingdings" w:hint="default"/>
      </w:rPr>
    </w:lvl>
    <w:lvl w:ilvl="1" w:tplc="04090003" w:tentative="1">
      <w:start w:val="1"/>
      <w:numFmt w:val="bullet"/>
      <w:lvlText w:val="o"/>
      <w:lvlJc w:val="left"/>
      <w:pPr>
        <w:ind w:left="3114" w:hanging="360"/>
      </w:pPr>
      <w:rPr>
        <w:rFonts w:ascii="Courier New" w:hAnsi="Courier New" w:cs="Courier New" w:hint="default"/>
      </w:rPr>
    </w:lvl>
    <w:lvl w:ilvl="2" w:tplc="04090005" w:tentative="1">
      <w:start w:val="1"/>
      <w:numFmt w:val="bullet"/>
      <w:lvlText w:val=""/>
      <w:lvlJc w:val="left"/>
      <w:pPr>
        <w:ind w:left="3834" w:hanging="360"/>
      </w:pPr>
      <w:rPr>
        <w:rFonts w:ascii="Wingdings" w:hAnsi="Wingdings" w:hint="default"/>
      </w:rPr>
    </w:lvl>
    <w:lvl w:ilvl="3" w:tplc="04090001" w:tentative="1">
      <w:start w:val="1"/>
      <w:numFmt w:val="bullet"/>
      <w:lvlText w:val=""/>
      <w:lvlJc w:val="left"/>
      <w:pPr>
        <w:ind w:left="4554" w:hanging="360"/>
      </w:pPr>
      <w:rPr>
        <w:rFonts w:ascii="Symbol" w:hAnsi="Symbol" w:hint="default"/>
      </w:rPr>
    </w:lvl>
    <w:lvl w:ilvl="4" w:tplc="04090003" w:tentative="1">
      <w:start w:val="1"/>
      <w:numFmt w:val="bullet"/>
      <w:lvlText w:val="o"/>
      <w:lvlJc w:val="left"/>
      <w:pPr>
        <w:ind w:left="5274" w:hanging="360"/>
      </w:pPr>
      <w:rPr>
        <w:rFonts w:ascii="Courier New" w:hAnsi="Courier New" w:cs="Courier New" w:hint="default"/>
      </w:rPr>
    </w:lvl>
    <w:lvl w:ilvl="5" w:tplc="04090005" w:tentative="1">
      <w:start w:val="1"/>
      <w:numFmt w:val="bullet"/>
      <w:lvlText w:val=""/>
      <w:lvlJc w:val="left"/>
      <w:pPr>
        <w:ind w:left="5994" w:hanging="360"/>
      </w:pPr>
      <w:rPr>
        <w:rFonts w:ascii="Wingdings" w:hAnsi="Wingdings" w:hint="default"/>
      </w:rPr>
    </w:lvl>
    <w:lvl w:ilvl="6" w:tplc="04090001" w:tentative="1">
      <w:start w:val="1"/>
      <w:numFmt w:val="bullet"/>
      <w:lvlText w:val=""/>
      <w:lvlJc w:val="left"/>
      <w:pPr>
        <w:ind w:left="6714" w:hanging="360"/>
      </w:pPr>
      <w:rPr>
        <w:rFonts w:ascii="Symbol" w:hAnsi="Symbol" w:hint="default"/>
      </w:rPr>
    </w:lvl>
    <w:lvl w:ilvl="7" w:tplc="04090003" w:tentative="1">
      <w:start w:val="1"/>
      <w:numFmt w:val="bullet"/>
      <w:lvlText w:val="o"/>
      <w:lvlJc w:val="left"/>
      <w:pPr>
        <w:ind w:left="7434" w:hanging="360"/>
      </w:pPr>
      <w:rPr>
        <w:rFonts w:ascii="Courier New" w:hAnsi="Courier New" w:cs="Courier New" w:hint="default"/>
      </w:rPr>
    </w:lvl>
    <w:lvl w:ilvl="8" w:tplc="04090005" w:tentative="1">
      <w:start w:val="1"/>
      <w:numFmt w:val="bullet"/>
      <w:lvlText w:val=""/>
      <w:lvlJc w:val="left"/>
      <w:pPr>
        <w:ind w:left="8154" w:hanging="360"/>
      </w:pPr>
      <w:rPr>
        <w:rFonts w:ascii="Wingdings" w:hAnsi="Wingdings" w:hint="default"/>
      </w:rPr>
    </w:lvl>
  </w:abstractNum>
  <w:abstractNum w:abstractNumId="6" w15:restartNumberingAfterBreak="0">
    <w:nsid w:val="135547D3"/>
    <w:multiLevelType w:val="hybridMultilevel"/>
    <w:tmpl w:val="B77A4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5C61C6"/>
    <w:multiLevelType w:val="hybridMultilevel"/>
    <w:tmpl w:val="519EA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BB3E56"/>
    <w:multiLevelType w:val="hybridMultilevel"/>
    <w:tmpl w:val="4532DA9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BD4F8E"/>
    <w:multiLevelType w:val="hybridMultilevel"/>
    <w:tmpl w:val="09DCB1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007A53"/>
    <w:multiLevelType w:val="hybridMultilevel"/>
    <w:tmpl w:val="1B2CBDA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CA20BF"/>
    <w:multiLevelType w:val="multilevel"/>
    <w:tmpl w:val="F250934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0A6AF4"/>
    <w:multiLevelType w:val="hybridMultilevel"/>
    <w:tmpl w:val="A4E8F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FA5B8D"/>
    <w:multiLevelType w:val="hybridMultilevel"/>
    <w:tmpl w:val="DBB4442E"/>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F1875D4"/>
    <w:multiLevelType w:val="multilevel"/>
    <w:tmpl w:val="334084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172627"/>
    <w:multiLevelType w:val="multilevel"/>
    <w:tmpl w:val="D5883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9B0B3B"/>
    <w:multiLevelType w:val="hybridMultilevel"/>
    <w:tmpl w:val="30BC03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080348"/>
    <w:multiLevelType w:val="hybridMultilevel"/>
    <w:tmpl w:val="BAE0CF76"/>
    <w:lvl w:ilvl="0" w:tplc="A6185E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D342C76"/>
    <w:multiLevelType w:val="hybridMultilevel"/>
    <w:tmpl w:val="E846868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40699A"/>
    <w:multiLevelType w:val="hybridMultilevel"/>
    <w:tmpl w:val="D5C0D73C"/>
    <w:lvl w:ilvl="0" w:tplc="70665568">
      <w:numFmt w:val="bullet"/>
      <w:lvlText w:val="-"/>
      <w:lvlJc w:val="left"/>
      <w:pPr>
        <w:ind w:left="720" w:hanging="360"/>
      </w:pPr>
      <w:rPr>
        <w:rFonts w:ascii="Arial" w:eastAsiaTheme="minorHAnsi" w:hAnsi="Arial" w:cs="Arial" w:hint="default"/>
        <w:color w:val="000000" w:themeColor="text1"/>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8D7BEF"/>
    <w:multiLevelType w:val="hybridMultilevel"/>
    <w:tmpl w:val="8C98312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C4F309E"/>
    <w:multiLevelType w:val="hybridMultilevel"/>
    <w:tmpl w:val="743A75A8"/>
    <w:lvl w:ilvl="0" w:tplc="54EA1434">
      <w:start w:val="1"/>
      <w:numFmt w:val="decimal"/>
      <w:lvlText w:val="%1-"/>
      <w:lvlJc w:val="left"/>
      <w:pPr>
        <w:ind w:left="720" w:hanging="360"/>
      </w:pPr>
      <w:rPr>
        <w:rFonts w:asciiTheme="minorHAnsi" w:hAnsiTheme="minorHAns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27D4682"/>
    <w:multiLevelType w:val="hybridMultilevel"/>
    <w:tmpl w:val="73AC1A9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709398C"/>
    <w:multiLevelType w:val="multilevel"/>
    <w:tmpl w:val="B86A5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91830CF"/>
    <w:multiLevelType w:val="multilevel"/>
    <w:tmpl w:val="537E9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62F54FF"/>
    <w:multiLevelType w:val="hybridMultilevel"/>
    <w:tmpl w:val="21205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7F91220"/>
    <w:multiLevelType w:val="hybridMultilevel"/>
    <w:tmpl w:val="FAD66866"/>
    <w:lvl w:ilvl="0" w:tplc="0409000F">
      <w:start w:val="1"/>
      <w:numFmt w:val="decimal"/>
      <w:lvlText w:val="%1."/>
      <w:lvlJc w:val="left"/>
      <w:pPr>
        <w:ind w:left="3261" w:hanging="360"/>
      </w:pPr>
    </w:lvl>
    <w:lvl w:ilvl="1" w:tplc="04090019" w:tentative="1">
      <w:start w:val="1"/>
      <w:numFmt w:val="lowerLetter"/>
      <w:lvlText w:val="%2."/>
      <w:lvlJc w:val="left"/>
      <w:pPr>
        <w:ind w:left="3981" w:hanging="360"/>
      </w:pPr>
    </w:lvl>
    <w:lvl w:ilvl="2" w:tplc="0409001B" w:tentative="1">
      <w:start w:val="1"/>
      <w:numFmt w:val="lowerRoman"/>
      <w:lvlText w:val="%3."/>
      <w:lvlJc w:val="right"/>
      <w:pPr>
        <w:ind w:left="4701" w:hanging="180"/>
      </w:pPr>
    </w:lvl>
    <w:lvl w:ilvl="3" w:tplc="0409000F" w:tentative="1">
      <w:start w:val="1"/>
      <w:numFmt w:val="decimal"/>
      <w:lvlText w:val="%4."/>
      <w:lvlJc w:val="left"/>
      <w:pPr>
        <w:ind w:left="5421" w:hanging="360"/>
      </w:pPr>
    </w:lvl>
    <w:lvl w:ilvl="4" w:tplc="04090019" w:tentative="1">
      <w:start w:val="1"/>
      <w:numFmt w:val="lowerLetter"/>
      <w:lvlText w:val="%5."/>
      <w:lvlJc w:val="left"/>
      <w:pPr>
        <w:ind w:left="6141" w:hanging="360"/>
      </w:pPr>
    </w:lvl>
    <w:lvl w:ilvl="5" w:tplc="0409001B" w:tentative="1">
      <w:start w:val="1"/>
      <w:numFmt w:val="lowerRoman"/>
      <w:lvlText w:val="%6."/>
      <w:lvlJc w:val="right"/>
      <w:pPr>
        <w:ind w:left="6861" w:hanging="180"/>
      </w:pPr>
    </w:lvl>
    <w:lvl w:ilvl="6" w:tplc="0409000F" w:tentative="1">
      <w:start w:val="1"/>
      <w:numFmt w:val="decimal"/>
      <w:lvlText w:val="%7."/>
      <w:lvlJc w:val="left"/>
      <w:pPr>
        <w:ind w:left="7581" w:hanging="360"/>
      </w:pPr>
    </w:lvl>
    <w:lvl w:ilvl="7" w:tplc="04090019" w:tentative="1">
      <w:start w:val="1"/>
      <w:numFmt w:val="lowerLetter"/>
      <w:lvlText w:val="%8."/>
      <w:lvlJc w:val="left"/>
      <w:pPr>
        <w:ind w:left="8301" w:hanging="360"/>
      </w:pPr>
    </w:lvl>
    <w:lvl w:ilvl="8" w:tplc="0409001B" w:tentative="1">
      <w:start w:val="1"/>
      <w:numFmt w:val="lowerRoman"/>
      <w:lvlText w:val="%9."/>
      <w:lvlJc w:val="right"/>
      <w:pPr>
        <w:ind w:left="9021" w:hanging="180"/>
      </w:pPr>
    </w:lvl>
  </w:abstractNum>
  <w:abstractNum w:abstractNumId="27" w15:restartNumberingAfterBreak="0">
    <w:nsid w:val="69E5403F"/>
    <w:multiLevelType w:val="hybridMultilevel"/>
    <w:tmpl w:val="E092F99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C97197E"/>
    <w:multiLevelType w:val="hybridMultilevel"/>
    <w:tmpl w:val="73A84D1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08314EA"/>
    <w:multiLevelType w:val="hybridMultilevel"/>
    <w:tmpl w:val="07A46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21E476F"/>
    <w:multiLevelType w:val="hybridMultilevel"/>
    <w:tmpl w:val="73C25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55C1588"/>
    <w:multiLevelType w:val="hybridMultilevel"/>
    <w:tmpl w:val="875C7B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5C140EE"/>
    <w:multiLevelType w:val="hybridMultilevel"/>
    <w:tmpl w:val="59E046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23"/>
  </w:num>
  <w:num w:numId="4">
    <w:abstractNumId w:val="11"/>
  </w:num>
  <w:num w:numId="5">
    <w:abstractNumId w:val="31"/>
  </w:num>
  <w:num w:numId="6">
    <w:abstractNumId w:val="16"/>
  </w:num>
  <w:num w:numId="7">
    <w:abstractNumId w:val="22"/>
  </w:num>
  <w:num w:numId="8">
    <w:abstractNumId w:val="1"/>
  </w:num>
  <w:num w:numId="9">
    <w:abstractNumId w:val="0"/>
  </w:num>
  <w:num w:numId="10">
    <w:abstractNumId w:val="14"/>
  </w:num>
  <w:num w:numId="11">
    <w:abstractNumId w:val="27"/>
  </w:num>
  <w:num w:numId="12">
    <w:abstractNumId w:val="19"/>
  </w:num>
  <w:num w:numId="13">
    <w:abstractNumId w:val="4"/>
  </w:num>
  <w:num w:numId="14">
    <w:abstractNumId w:val="26"/>
  </w:num>
  <w:num w:numId="15">
    <w:abstractNumId w:val="2"/>
  </w:num>
  <w:num w:numId="16">
    <w:abstractNumId w:val="20"/>
  </w:num>
  <w:num w:numId="17">
    <w:abstractNumId w:val="12"/>
  </w:num>
  <w:num w:numId="18">
    <w:abstractNumId w:val="21"/>
  </w:num>
  <w:num w:numId="19">
    <w:abstractNumId w:val="29"/>
  </w:num>
  <w:num w:numId="20">
    <w:abstractNumId w:val="10"/>
  </w:num>
  <w:num w:numId="21">
    <w:abstractNumId w:val="25"/>
  </w:num>
  <w:num w:numId="22">
    <w:abstractNumId w:val="8"/>
  </w:num>
  <w:num w:numId="23">
    <w:abstractNumId w:val="28"/>
  </w:num>
  <w:num w:numId="24">
    <w:abstractNumId w:val="6"/>
  </w:num>
  <w:num w:numId="25">
    <w:abstractNumId w:val="24"/>
  </w:num>
  <w:num w:numId="26">
    <w:abstractNumId w:val="32"/>
  </w:num>
  <w:num w:numId="27">
    <w:abstractNumId w:val="7"/>
  </w:num>
  <w:num w:numId="28">
    <w:abstractNumId w:val="18"/>
  </w:num>
  <w:num w:numId="29">
    <w:abstractNumId w:val="3"/>
  </w:num>
  <w:num w:numId="30">
    <w:abstractNumId w:val="13"/>
  </w:num>
  <w:num w:numId="31">
    <w:abstractNumId w:val="15"/>
  </w:num>
  <w:num w:numId="32">
    <w:abstractNumId w:val="30"/>
  </w:num>
  <w:num w:numId="3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A91"/>
    <w:rsid w:val="00024472"/>
    <w:rsid w:val="00030CEE"/>
    <w:rsid w:val="00032A0D"/>
    <w:rsid w:val="00035CEE"/>
    <w:rsid w:val="00041C27"/>
    <w:rsid w:val="00054C55"/>
    <w:rsid w:val="00062402"/>
    <w:rsid w:val="0006542F"/>
    <w:rsid w:val="00070ABE"/>
    <w:rsid w:val="00072C23"/>
    <w:rsid w:val="00075FF3"/>
    <w:rsid w:val="0007624B"/>
    <w:rsid w:val="00081C9A"/>
    <w:rsid w:val="00084227"/>
    <w:rsid w:val="00091363"/>
    <w:rsid w:val="000B21F2"/>
    <w:rsid w:val="000C46AF"/>
    <w:rsid w:val="000E0D33"/>
    <w:rsid w:val="000E2B6B"/>
    <w:rsid w:val="000E4AD7"/>
    <w:rsid w:val="000F16A9"/>
    <w:rsid w:val="000F51E9"/>
    <w:rsid w:val="000F7DCA"/>
    <w:rsid w:val="00100F60"/>
    <w:rsid w:val="00102D3A"/>
    <w:rsid w:val="00104F19"/>
    <w:rsid w:val="0011114D"/>
    <w:rsid w:val="00116983"/>
    <w:rsid w:val="001236E6"/>
    <w:rsid w:val="00125A59"/>
    <w:rsid w:val="0013196C"/>
    <w:rsid w:val="001434A2"/>
    <w:rsid w:val="00146056"/>
    <w:rsid w:val="00157521"/>
    <w:rsid w:val="0016095C"/>
    <w:rsid w:val="001723FF"/>
    <w:rsid w:val="00177D7E"/>
    <w:rsid w:val="001955E7"/>
    <w:rsid w:val="00196BD5"/>
    <w:rsid w:val="001A36C2"/>
    <w:rsid w:val="001A40F0"/>
    <w:rsid w:val="001D0008"/>
    <w:rsid w:val="001D33A3"/>
    <w:rsid w:val="00211610"/>
    <w:rsid w:val="00215323"/>
    <w:rsid w:val="00217119"/>
    <w:rsid w:val="00224345"/>
    <w:rsid w:val="0023305A"/>
    <w:rsid w:val="00236A91"/>
    <w:rsid w:val="00244B7C"/>
    <w:rsid w:val="00246A60"/>
    <w:rsid w:val="00255391"/>
    <w:rsid w:val="002605DF"/>
    <w:rsid w:val="002608C6"/>
    <w:rsid w:val="0026507C"/>
    <w:rsid w:val="00271861"/>
    <w:rsid w:val="002773AE"/>
    <w:rsid w:val="00284FB9"/>
    <w:rsid w:val="00285CA8"/>
    <w:rsid w:val="002A18F6"/>
    <w:rsid w:val="002A351E"/>
    <w:rsid w:val="002A38C9"/>
    <w:rsid w:val="002B5652"/>
    <w:rsid w:val="002C50AB"/>
    <w:rsid w:val="002D19A3"/>
    <w:rsid w:val="002D50D9"/>
    <w:rsid w:val="002F23F3"/>
    <w:rsid w:val="003048A3"/>
    <w:rsid w:val="0030557E"/>
    <w:rsid w:val="00307E16"/>
    <w:rsid w:val="00311AD0"/>
    <w:rsid w:val="00315895"/>
    <w:rsid w:val="00324675"/>
    <w:rsid w:val="0033347E"/>
    <w:rsid w:val="00335717"/>
    <w:rsid w:val="003426A6"/>
    <w:rsid w:val="00362F81"/>
    <w:rsid w:val="00366DA4"/>
    <w:rsid w:val="00376EC6"/>
    <w:rsid w:val="003806D7"/>
    <w:rsid w:val="003861EB"/>
    <w:rsid w:val="00395CB0"/>
    <w:rsid w:val="003A4FAD"/>
    <w:rsid w:val="003A745C"/>
    <w:rsid w:val="003B0C48"/>
    <w:rsid w:val="003C2D3A"/>
    <w:rsid w:val="003C3119"/>
    <w:rsid w:val="003C466D"/>
    <w:rsid w:val="003C4772"/>
    <w:rsid w:val="003D5B12"/>
    <w:rsid w:val="003D63E4"/>
    <w:rsid w:val="003E42E2"/>
    <w:rsid w:val="003E4A93"/>
    <w:rsid w:val="003F2CA3"/>
    <w:rsid w:val="003F4BFB"/>
    <w:rsid w:val="003F61EA"/>
    <w:rsid w:val="004053B2"/>
    <w:rsid w:val="00407B4F"/>
    <w:rsid w:val="004128D5"/>
    <w:rsid w:val="00413C0C"/>
    <w:rsid w:val="004205A5"/>
    <w:rsid w:val="00421B85"/>
    <w:rsid w:val="0042670D"/>
    <w:rsid w:val="004407D4"/>
    <w:rsid w:val="00442798"/>
    <w:rsid w:val="00442813"/>
    <w:rsid w:val="0048180D"/>
    <w:rsid w:val="0048566E"/>
    <w:rsid w:val="00490C53"/>
    <w:rsid w:val="00491EF7"/>
    <w:rsid w:val="004A266E"/>
    <w:rsid w:val="004A37E6"/>
    <w:rsid w:val="004A3A69"/>
    <w:rsid w:val="004B26C8"/>
    <w:rsid w:val="004C0D17"/>
    <w:rsid w:val="004C5E8C"/>
    <w:rsid w:val="004C66A2"/>
    <w:rsid w:val="004D4624"/>
    <w:rsid w:val="004D6C94"/>
    <w:rsid w:val="004E2D98"/>
    <w:rsid w:val="004E3986"/>
    <w:rsid w:val="004E4A53"/>
    <w:rsid w:val="004F0FBA"/>
    <w:rsid w:val="00516D33"/>
    <w:rsid w:val="00522175"/>
    <w:rsid w:val="005414B2"/>
    <w:rsid w:val="00543A77"/>
    <w:rsid w:val="005536B5"/>
    <w:rsid w:val="00577377"/>
    <w:rsid w:val="005824BD"/>
    <w:rsid w:val="00595B32"/>
    <w:rsid w:val="005B6EBC"/>
    <w:rsid w:val="005D50E0"/>
    <w:rsid w:val="005D7568"/>
    <w:rsid w:val="005F023D"/>
    <w:rsid w:val="005F65AD"/>
    <w:rsid w:val="00601FE0"/>
    <w:rsid w:val="00617216"/>
    <w:rsid w:val="0063294F"/>
    <w:rsid w:val="00635D8D"/>
    <w:rsid w:val="00643419"/>
    <w:rsid w:val="00660012"/>
    <w:rsid w:val="00661EC2"/>
    <w:rsid w:val="00664463"/>
    <w:rsid w:val="0066561D"/>
    <w:rsid w:val="00680CA7"/>
    <w:rsid w:val="006846EE"/>
    <w:rsid w:val="00684B43"/>
    <w:rsid w:val="006920B9"/>
    <w:rsid w:val="006B2E31"/>
    <w:rsid w:val="006B570A"/>
    <w:rsid w:val="006B609D"/>
    <w:rsid w:val="006C6EB6"/>
    <w:rsid w:val="006E1A1B"/>
    <w:rsid w:val="00700112"/>
    <w:rsid w:val="00714912"/>
    <w:rsid w:val="00720B15"/>
    <w:rsid w:val="00720D87"/>
    <w:rsid w:val="00723F1C"/>
    <w:rsid w:val="00726525"/>
    <w:rsid w:val="00736F0C"/>
    <w:rsid w:val="00737416"/>
    <w:rsid w:val="00751861"/>
    <w:rsid w:val="00765CD7"/>
    <w:rsid w:val="00772BD3"/>
    <w:rsid w:val="007733C5"/>
    <w:rsid w:val="0078044A"/>
    <w:rsid w:val="0078477A"/>
    <w:rsid w:val="007955D7"/>
    <w:rsid w:val="007A13B8"/>
    <w:rsid w:val="007A3C4B"/>
    <w:rsid w:val="007B4FF5"/>
    <w:rsid w:val="007B78D7"/>
    <w:rsid w:val="007D7536"/>
    <w:rsid w:val="007E5429"/>
    <w:rsid w:val="007E66E6"/>
    <w:rsid w:val="007F02C0"/>
    <w:rsid w:val="007F13F5"/>
    <w:rsid w:val="00801C88"/>
    <w:rsid w:val="008035DD"/>
    <w:rsid w:val="00815B93"/>
    <w:rsid w:val="0084659C"/>
    <w:rsid w:val="0085408C"/>
    <w:rsid w:val="0085434A"/>
    <w:rsid w:val="00857610"/>
    <w:rsid w:val="00883316"/>
    <w:rsid w:val="008907AC"/>
    <w:rsid w:val="008A43F4"/>
    <w:rsid w:val="008A6E81"/>
    <w:rsid w:val="008B2996"/>
    <w:rsid w:val="008B38E2"/>
    <w:rsid w:val="008B3DEE"/>
    <w:rsid w:val="008B59CF"/>
    <w:rsid w:val="008B78A5"/>
    <w:rsid w:val="008C0ADC"/>
    <w:rsid w:val="008C623F"/>
    <w:rsid w:val="008D29F5"/>
    <w:rsid w:val="008D7BA0"/>
    <w:rsid w:val="008E2FD0"/>
    <w:rsid w:val="008E6524"/>
    <w:rsid w:val="008F2951"/>
    <w:rsid w:val="00934A04"/>
    <w:rsid w:val="009351EF"/>
    <w:rsid w:val="009361DA"/>
    <w:rsid w:val="0094041A"/>
    <w:rsid w:val="00942943"/>
    <w:rsid w:val="009467B6"/>
    <w:rsid w:val="00956788"/>
    <w:rsid w:val="00960242"/>
    <w:rsid w:val="009628A1"/>
    <w:rsid w:val="00966DE3"/>
    <w:rsid w:val="00971BE2"/>
    <w:rsid w:val="00971C37"/>
    <w:rsid w:val="00977E68"/>
    <w:rsid w:val="00983281"/>
    <w:rsid w:val="00986AF9"/>
    <w:rsid w:val="00991C74"/>
    <w:rsid w:val="009A28CF"/>
    <w:rsid w:val="009B5CF9"/>
    <w:rsid w:val="009C193C"/>
    <w:rsid w:val="009C781B"/>
    <w:rsid w:val="009D1E81"/>
    <w:rsid w:val="009D5477"/>
    <w:rsid w:val="009E1081"/>
    <w:rsid w:val="009E7E92"/>
    <w:rsid w:val="009F1FEC"/>
    <w:rsid w:val="00A07820"/>
    <w:rsid w:val="00A11036"/>
    <w:rsid w:val="00A15323"/>
    <w:rsid w:val="00A20342"/>
    <w:rsid w:val="00A22A2D"/>
    <w:rsid w:val="00A23B61"/>
    <w:rsid w:val="00A33091"/>
    <w:rsid w:val="00A35E9C"/>
    <w:rsid w:val="00A41C5B"/>
    <w:rsid w:val="00A41F62"/>
    <w:rsid w:val="00A43165"/>
    <w:rsid w:val="00A45B6B"/>
    <w:rsid w:val="00A467A0"/>
    <w:rsid w:val="00A472C5"/>
    <w:rsid w:val="00A512E3"/>
    <w:rsid w:val="00AC4F1A"/>
    <w:rsid w:val="00AC62B3"/>
    <w:rsid w:val="00AC632F"/>
    <w:rsid w:val="00AC6E9C"/>
    <w:rsid w:val="00AD6FCA"/>
    <w:rsid w:val="00B11DB5"/>
    <w:rsid w:val="00B27604"/>
    <w:rsid w:val="00B37D95"/>
    <w:rsid w:val="00B51ABA"/>
    <w:rsid w:val="00B5640B"/>
    <w:rsid w:val="00B65576"/>
    <w:rsid w:val="00B72480"/>
    <w:rsid w:val="00B77EBB"/>
    <w:rsid w:val="00B80550"/>
    <w:rsid w:val="00B85536"/>
    <w:rsid w:val="00B91F16"/>
    <w:rsid w:val="00BA1691"/>
    <w:rsid w:val="00BA6AC7"/>
    <w:rsid w:val="00BA6F9B"/>
    <w:rsid w:val="00BC0F45"/>
    <w:rsid w:val="00BC1812"/>
    <w:rsid w:val="00BD32EF"/>
    <w:rsid w:val="00BD70CC"/>
    <w:rsid w:val="00BD7D5A"/>
    <w:rsid w:val="00BE502B"/>
    <w:rsid w:val="00C22437"/>
    <w:rsid w:val="00C264A7"/>
    <w:rsid w:val="00C27750"/>
    <w:rsid w:val="00C33A3C"/>
    <w:rsid w:val="00C45C53"/>
    <w:rsid w:val="00C5201B"/>
    <w:rsid w:val="00C543C1"/>
    <w:rsid w:val="00C74C50"/>
    <w:rsid w:val="00C75DC7"/>
    <w:rsid w:val="00C769B9"/>
    <w:rsid w:val="00C770D1"/>
    <w:rsid w:val="00C80D82"/>
    <w:rsid w:val="00C86697"/>
    <w:rsid w:val="00C96142"/>
    <w:rsid w:val="00CB1DD6"/>
    <w:rsid w:val="00CC24B9"/>
    <w:rsid w:val="00CC4571"/>
    <w:rsid w:val="00CD3A82"/>
    <w:rsid w:val="00CD5ED3"/>
    <w:rsid w:val="00CE5FDD"/>
    <w:rsid w:val="00D00EA3"/>
    <w:rsid w:val="00D02542"/>
    <w:rsid w:val="00D06801"/>
    <w:rsid w:val="00D12307"/>
    <w:rsid w:val="00D15385"/>
    <w:rsid w:val="00D22C9C"/>
    <w:rsid w:val="00D22E7E"/>
    <w:rsid w:val="00D2338A"/>
    <w:rsid w:val="00D251A4"/>
    <w:rsid w:val="00D26856"/>
    <w:rsid w:val="00D274BB"/>
    <w:rsid w:val="00D506F4"/>
    <w:rsid w:val="00D538F0"/>
    <w:rsid w:val="00D717B7"/>
    <w:rsid w:val="00D904D1"/>
    <w:rsid w:val="00DA204F"/>
    <w:rsid w:val="00DB1D06"/>
    <w:rsid w:val="00DB52DD"/>
    <w:rsid w:val="00DC1D1F"/>
    <w:rsid w:val="00DC468A"/>
    <w:rsid w:val="00DC4737"/>
    <w:rsid w:val="00DD058E"/>
    <w:rsid w:val="00DD4C62"/>
    <w:rsid w:val="00DE5863"/>
    <w:rsid w:val="00DF7A03"/>
    <w:rsid w:val="00E00E57"/>
    <w:rsid w:val="00E02386"/>
    <w:rsid w:val="00E05E08"/>
    <w:rsid w:val="00E0639F"/>
    <w:rsid w:val="00E1022E"/>
    <w:rsid w:val="00E15B45"/>
    <w:rsid w:val="00E20CC3"/>
    <w:rsid w:val="00E23819"/>
    <w:rsid w:val="00E24A73"/>
    <w:rsid w:val="00E54828"/>
    <w:rsid w:val="00E56E23"/>
    <w:rsid w:val="00E642EB"/>
    <w:rsid w:val="00E74F19"/>
    <w:rsid w:val="00E942F2"/>
    <w:rsid w:val="00E96D7D"/>
    <w:rsid w:val="00EA42CC"/>
    <w:rsid w:val="00EB164A"/>
    <w:rsid w:val="00EC1E3A"/>
    <w:rsid w:val="00EC416F"/>
    <w:rsid w:val="00EE147E"/>
    <w:rsid w:val="00F0003B"/>
    <w:rsid w:val="00F07B01"/>
    <w:rsid w:val="00F138B9"/>
    <w:rsid w:val="00F23350"/>
    <w:rsid w:val="00F273F2"/>
    <w:rsid w:val="00F30265"/>
    <w:rsid w:val="00F31263"/>
    <w:rsid w:val="00F4009A"/>
    <w:rsid w:val="00F40D22"/>
    <w:rsid w:val="00F4273B"/>
    <w:rsid w:val="00F463CF"/>
    <w:rsid w:val="00F46C0B"/>
    <w:rsid w:val="00F63353"/>
    <w:rsid w:val="00F720C6"/>
    <w:rsid w:val="00F72705"/>
    <w:rsid w:val="00F74A9D"/>
    <w:rsid w:val="00F7633F"/>
    <w:rsid w:val="00F82DF2"/>
    <w:rsid w:val="00F8439C"/>
    <w:rsid w:val="00F866A9"/>
    <w:rsid w:val="00F9449C"/>
    <w:rsid w:val="00FA2663"/>
    <w:rsid w:val="00FA473E"/>
    <w:rsid w:val="00FB34DC"/>
    <w:rsid w:val="00FD210C"/>
    <w:rsid w:val="00FE05EB"/>
    <w:rsid w:val="00FE1A32"/>
    <w:rsid w:val="00FF47F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EADC6E"/>
  <w15:chartTrackingRefBased/>
  <w15:docId w15:val="{EFAC2195-1C65-49A3-93FB-D2B7C6576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50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246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23F1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6A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6A91"/>
  </w:style>
  <w:style w:type="paragraph" w:styleId="Footer">
    <w:name w:val="footer"/>
    <w:basedOn w:val="Normal"/>
    <w:link w:val="FooterChar"/>
    <w:uiPriority w:val="99"/>
    <w:unhideWhenUsed/>
    <w:rsid w:val="00236A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6A91"/>
  </w:style>
  <w:style w:type="paragraph" w:styleId="NormalWeb">
    <w:name w:val="Normal (Web)"/>
    <w:basedOn w:val="Normal"/>
    <w:uiPriority w:val="99"/>
    <w:semiHidden/>
    <w:unhideWhenUsed/>
    <w:rsid w:val="00F8439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723F1C"/>
    <w:rPr>
      <w:rFonts w:ascii="Times New Roman" w:eastAsia="Times New Roman" w:hAnsi="Times New Roman" w:cs="Times New Roman"/>
      <w:b/>
      <w:bCs/>
      <w:sz w:val="27"/>
      <w:szCs w:val="27"/>
    </w:rPr>
  </w:style>
  <w:style w:type="character" w:styleId="Strong">
    <w:name w:val="Strong"/>
    <w:basedOn w:val="DefaultParagraphFont"/>
    <w:uiPriority w:val="22"/>
    <w:qFormat/>
    <w:rsid w:val="00723F1C"/>
    <w:rPr>
      <w:b/>
      <w:bCs/>
    </w:rPr>
  </w:style>
  <w:style w:type="character" w:customStyle="1" w:styleId="selectable">
    <w:name w:val="selectable"/>
    <w:basedOn w:val="DefaultParagraphFont"/>
    <w:rsid w:val="00D12307"/>
  </w:style>
  <w:style w:type="character" w:styleId="Emphasis">
    <w:name w:val="Emphasis"/>
    <w:basedOn w:val="DefaultParagraphFont"/>
    <w:uiPriority w:val="20"/>
    <w:qFormat/>
    <w:rsid w:val="00491EF7"/>
    <w:rPr>
      <w:i/>
      <w:iCs/>
    </w:rPr>
  </w:style>
  <w:style w:type="paragraph" w:styleId="ListParagraph">
    <w:name w:val="List Paragraph"/>
    <w:basedOn w:val="Normal"/>
    <w:uiPriority w:val="34"/>
    <w:qFormat/>
    <w:rsid w:val="00491EF7"/>
    <w:pPr>
      <w:ind w:left="720"/>
      <w:contextualSpacing/>
    </w:pPr>
  </w:style>
  <w:style w:type="character" w:styleId="Hyperlink">
    <w:name w:val="Hyperlink"/>
    <w:basedOn w:val="DefaultParagraphFont"/>
    <w:uiPriority w:val="99"/>
    <w:semiHidden/>
    <w:unhideWhenUsed/>
    <w:rsid w:val="00DC1D1F"/>
    <w:rPr>
      <w:color w:val="0000FF"/>
      <w:u w:val="single"/>
    </w:rPr>
  </w:style>
  <w:style w:type="character" w:styleId="HTMLCode">
    <w:name w:val="HTML Code"/>
    <w:basedOn w:val="DefaultParagraphFont"/>
    <w:uiPriority w:val="99"/>
    <w:semiHidden/>
    <w:unhideWhenUsed/>
    <w:rsid w:val="00F138B9"/>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5D50E0"/>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3F61EA"/>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semiHidden/>
    <w:rsid w:val="0032467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7194420">
      <w:bodyDiv w:val="1"/>
      <w:marLeft w:val="0"/>
      <w:marRight w:val="0"/>
      <w:marTop w:val="0"/>
      <w:marBottom w:val="0"/>
      <w:divBdr>
        <w:top w:val="none" w:sz="0" w:space="0" w:color="auto"/>
        <w:left w:val="none" w:sz="0" w:space="0" w:color="auto"/>
        <w:bottom w:val="none" w:sz="0" w:space="0" w:color="auto"/>
        <w:right w:val="none" w:sz="0" w:space="0" w:color="auto"/>
      </w:divBdr>
    </w:div>
    <w:div w:id="523902700">
      <w:bodyDiv w:val="1"/>
      <w:marLeft w:val="0"/>
      <w:marRight w:val="0"/>
      <w:marTop w:val="0"/>
      <w:marBottom w:val="0"/>
      <w:divBdr>
        <w:top w:val="none" w:sz="0" w:space="0" w:color="auto"/>
        <w:left w:val="none" w:sz="0" w:space="0" w:color="auto"/>
        <w:bottom w:val="none" w:sz="0" w:space="0" w:color="auto"/>
        <w:right w:val="none" w:sz="0" w:space="0" w:color="auto"/>
      </w:divBdr>
    </w:div>
    <w:div w:id="595942650">
      <w:bodyDiv w:val="1"/>
      <w:marLeft w:val="0"/>
      <w:marRight w:val="0"/>
      <w:marTop w:val="0"/>
      <w:marBottom w:val="0"/>
      <w:divBdr>
        <w:top w:val="none" w:sz="0" w:space="0" w:color="auto"/>
        <w:left w:val="none" w:sz="0" w:space="0" w:color="auto"/>
        <w:bottom w:val="none" w:sz="0" w:space="0" w:color="auto"/>
        <w:right w:val="none" w:sz="0" w:space="0" w:color="auto"/>
      </w:divBdr>
    </w:div>
    <w:div w:id="627324270">
      <w:bodyDiv w:val="1"/>
      <w:marLeft w:val="0"/>
      <w:marRight w:val="0"/>
      <w:marTop w:val="0"/>
      <w:marBottom w:val="0"/>
      <w:divBdr>
        <w:top w:val="none" w:sz="0" w:space="0" w:color="auto"/>
        <w:left w:val="none" w:sz="0" w:space="0" w:color="auto"/>
        <w:bottom w:val="none" w:sz="0" w:space="0" w:color="auto"/>
        <w:right w:val="none" w:sz="0" w:space="0" w:color="auto"/>
      </w:divBdr>
    </w:div>
    <w:div w:id="682246353">
      <w:bodyDiv w:val="1"/>
      <w:marLeft w:val="0"/>
      <w:marRight w:val="0"/>
      <w:marTop w:val="0"/>
      <w:marBottom w:val="0"/>
      <w:divBdr>
        <w:top w:val="none" w:sz="0" w:space="0" w:color="auto"/>
        <w:left w:val="none" w:sz="0" w:space="0" w:color="auto"/>
        <w:bottom w:val="none" w:sz="0" w:space="0" w:color="auto"/>
        <w:right w:val="none" w:sz="0" w:space="0" w:color="auto"/>
      </w:divBdr>
    </w:div>
    <w:div w:id="860509906">
      <w:bodyDiv w:val="1"/>
      <w:marLeft w:val="0"/>
      <w:marRight w:val="0"/>
      <w:marTop w:val="0"/>
      <w:marBottom w:val="0"/>
      <w:divBdr>
        <w:top w:val="none" w:sz="0" w:space="0" w:color="auto"/>
        <w:left w:val="none" w:sz="0" w:space="0" w:color="auto"/>
        <w:bottom w:val="none" w:sz="0" w:space="0" w:color="auto"/>
        <w:right w:val="none" w:sz="0" w:space="0" w:color="auto"/>
      </w:divBdr>
    </w:div>
    <w:div w:id="1359044062">
      <w:bodyDiv w:val="1"/>
      <w:marLeft w:val="0"/>
      <w:marRight w:val="0"/>
      <w:marTop w:val="0"/>
      <w:marBottom w:val="0"/>
      <w:divBdr>
        <w:top w:val="none" w:sz="0" w:space="0" w:color="auto"/>
        <w:left w:val="none" w:sz="0" w:space="0" w:color="auto"/>
        <w:bottom w:val="none" w:sz="0" w:space="0" w:color="auto"/>
        <w:right w:val="none" w:sz="0" w:space="0" w:color="auto"/>
      </w:divBdr>
      <w:divsChild>
        <w:div w:id="1331062121">
          <w:marLeft w:val="0"/>
          <w:marRight w:val="0"/>
          <w:marTop w:val="0"/>
          <w:marBottom w:val="0"/>
          <w:divBdr>
            <w:top w:val="none" w:sz="0" w:space="0" w:color="auto"/>
            <w:left w:val="none" w:sz="0" w:space="0" w:color="auto"/>
            <w:bottom w:val="none" w:sz="0" w:space="0" w:color="auto"/>
            <w:right w:val="none" w:sz="0" w:space="0" w:color="auto"/>
          </w:divBdr>
          <w:divsChild>
            <w:div w:id="1708949224">
              <w:marLeft w:val="0"/>
              <w:marRight w:val="0"/>
              <w:marTop w:val="0"/>
              <w:marBottom w:val="0"/>
              <w:divBdr>
                <w:top w:val="none" w:sz="0" w:space="0" w:color="auto"/>
                <w:left w:val="none" w:sz="0" w:space="0" w:color="auto"/>
                <w:bottom w:val="none" w:sz="0" w:space="0" w:color="auto"/>
                <w:right w:val="none" w:sz="0" w:space="0" w:color="auto"/>
              </w:divBdr>
            </w:div>
            <w:div w:id="455686767">
              <w:marLeft w:val="0"/>
              <w:marRight w:val="0"/>
              <w:marTop w:val="0"/>
              <w:marBottom w:val="0"/>
              <w:divBdr>
                <w:top w:val="none" w:sz="0" w:space="0" w:color="auto"/>
                <w:left w:val="none" w:sz="0" w:space="0" w:color="auto"/>
                <w:bottom w:val="none" w:sz="0" w:space="0" w:color="auto"/>
                <w:right w:val="none" w:sz="0" w:space="0" w:color="auto"/>
              </w:divBdr>
              <w:divsChild>
                <w:div w:id="99588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016364">
          <w:marLeft w:val="0"/>
          <w:marRight w:val="0"/>
          <w:marTop w:val="0"/>
          <w:marBottom w:val="0"/>
          <w:divBdr>
            <w:top w:val="none" w:sz="0" w:space="0" w:color="auto"/>
            <w:left w:val="none" w:sz="0" w:space="0" w:color="auto"/>
            <w:bottom w:val="none" w:sz="0" w:space="0" w:color="auto"/>
            <w:right w:val="none" w:sz="0" w:space="0" w:color="auto"/>
          </w:divBdr>
          <w:divsChild>
            <w:div w:id="39682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497570">
      <w:bodyDiv w:val="1"/>
      <w:marLeft w:val="0"/>
      <w:marRight w:val="0"/>
      <w:marTop w:val="0"/>
      <w:marBottom w:val="0"/>
      <w:divBdr>
        <w:top w:val="none" w:sz="0" w:space="0" w:color="auto"/>
        <w:left w:val="none" w:sz="0" w:space="0" w:color="auto"/>
        <w:bottom w:val="none" w:sz="0" w:space="0" w:color="auto"/>
        <w:right w:val="none" w:sz="0" w:space="0" w:color="auto"/>
      </w:divBdr>
    </w:div>
    <w:div w:id="1958488188">
      <w:bodyDiv w:val="1"/>
      <w:marLeft w:val="0"/>
      <w:marRight w:val="0"/>
      <w:marTop w:val="0"/>
      <w:marBottom w:val="0"/>
      <w:divBdr>
        <w:top w:val="none" w:sz="0" w:space="0" w:color="auto"/>
        <w:left w:val="none" w:sz="0" w:space="0" w:color="auto"/>
        <w:bottom w:val="none" w:sz="0" w:space="0" w:color="auto"/>
        <w:right w:val="none" w:sz="0" w:space="0" w:color="auto"/>
      </w:divBdr>
    </w:div>
    <w:div w:id="2027553619">
      <w:bodyDiv w:val="1"/>
      <w:marLeft w:val="0"/>
      <w:marRight w:val="0"/>
      <w:marTop w:val="0"/>
      <w:marBottom w:val="0"/>
      <w:divBdr>
        <w:top w:val="none" w:sz="0" w:space="0" w:color="auto"/>
        <w:left w:val="none" w:sz="0" w:space="0" w:color="auto"/>
        <w:bottom w:val="none" w:sz="0" w:space="0" w:color="auto"/>
        <w:right w:val="none" w:sz="0" w:space="0" w:color="auto"/>
      </w:divBdr>
    </w:div>
    <w:div w:id="2106224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hyperlink" Target="https://www.katacoda.com/courses/kubernetes" TargetMode="Externa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{E6244895-43FC-48FA-9356-7943A737CFEB}</b:Guid>
    <b:LCID>en-US</b:LCID>
    <b:URL>https://www.edureka.co/blog/what-is-devops/</b:URL>
    <b:RefOrder>1</b:RefOrder>
  </b:Source>
</b:Sources>
</file>

<file path=customXml/itemProps1.xml><?xml version="1.0" encoding="utf-8"?>
<ds:datastoreItem xmlns:ds="http://schemas.openxmlformats.org/officeDocument/2006/customXml" ds:itemID="{B6B1A26F-D847-4411-83CA-F2626AE568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1152</TotalTime>
  <Pages>3</Pages>
  <Words>357</Words>
  <Characters>2041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Dalia Live</dc:creator>
  <cp:keywords/>
  <dc:description/>
  <cp:lastModifiedBy>Dalia Live</cp:lastModifiedBy>
  <cp:revision>329</cp:revision>
  <dcterms:created xsi:type="dcterms:W3CDTF">2019-06-23T09:18:00Z</dcterms:created>
  <dcterms:modified xsi:type="dcterms:W3CDTF">2019-07-14T21:43:00Z</dcterms:modified>
</cp:coreProperties>
</file>