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78D52" w14:textId="680D6922" w:rsidR="00F8407E" w:rsidRPr="00CB0CCA" w:rsidRDefault="00F8407E" w:rsidP="002379E1">
      <w:pPr>
        <w:spacing w:line="360" w:lineRule="auto"/>
        <w:jc w:val="center"/>
        <w:rPr>
          <w:sz w:val="20"/>
          <w:szCs w:val="20"/>
        </w:rPr>
      </w:pPr>
    </w:p>
    <w:p w14:paraId="3F334AEE" w14:textId="2DCE6421" w:rsidR="008B79AC" w:rsidRPr="00CB0CCA" w:rsidRDefault="008B79AC" w:rsidP="002379E1">
      <w:pPr>
        <w:spacing w:line="360" w:lineRule="auto"/>
        <w:jc w:val="center"/>
        <w:rPr>
          <w:sz w:val="20"/>
          <w:szCs w:val="20"/>
        </w:rPr>
      </w:pPr>
    </w:p>
    <w:p w14:paraId="61E40D65" w14:textId="77777777" w:rsidR="008B79AC" w:rsidRPr="00CB0CCA" w:rsidRDefault="008B79AC" w:rsidP="002379E1">
      <w:pPr>
        <w:spacing w:line="360" w:lineRule="auto"/>
        <w:jc w:val="center"/>
        <w:rPr>
          <w:sz w:val="20"/>
          <w:szCs w:val="20"/>
        </w:rPr>
      </w:pPr>
    </w:p>
    <w:p w14:paraId="0C3A9022" w14:textId="77777777" w:rsidR="00DA33C4" w:rsidRPr="00DA33C4" w:rsidRDefault="00F8407E" w:rsidP="002379E1">
      <w:pPr>
        <w:spacing w:line="360" w:lineRule="auto"/>
        <w:jc w:val="center"/>
        <w:rPr>
          <w:rFonts w:ascii="a아시아헤드1" w:eastAsia="a아시아헤드1" w:hAnsi="a아시아헤드1"/>
          <w:sz w:val="28"/>
          <w:szCs w:val="28"/>
        </w:rPr>
      </w:pPr>
      <w:r w:rsidRPr="00DA33C4">
        <w:rPr>
          <w:rFonts w:ascii="a아시아헤드1" w:eastAsia="a아시아헤드1" w:hAnsi="a아시아헤드1"/>
          <w:sz w:val="28"/>
          <w:szCs w:val="28"/>
        </w:rPr>
        <w:t>Decision Tree</w:t>
      </w:r>
      <w:r w:rsidRPr="00DA33C4">
        <w:rPr>
          <w:rFonts w:ascii="a아시아헤드1" w:eastAsia="a아시아헤드1" w:hAnsi="a아시아헤드1" w:hint="eastAsia"/>
          <w:sz w:val="28"/>
          <w:szCs w:val="28"/>
        </w:rPr>
        <w:t xml:space="preserve">를 이용한 </w:t>
      </w:r>
      <w:r w:rsidR="003E26F9" w:rsidRPr="00DA33C4">
        <w:rPr>
          <w:rFonts w:ascii="a아시아헤드1" w:eastAsia="a아시아헤드1" w:hAnsi="a아시아헤드1" w:hint="eastAsia"/>
          <w:sz w:val="28"/>
          <w:szCs w:val="28"/>
        </w:rPr>
        <w:t xml:space="preserve">주가의 본연 가치로부터의 </w:t>
      </w:r>
    </w:p>
    <w:p w14:paraId="089D8ED1" w14:textId="73BF4803" w:rsidR="002F55A0" w:rsidRPr="00DA33C4" w:rsidRDefault="003E26F9" w:rsidP="002379E1">
      <w:pPr>
        <w:spacing w:line="360" w:lineRule="auto"/>
        <w:jc w:val="center"/>
        <w:rPr>
          <w:rFonts w:ascii="a아시아헤드1" w:eastAsia="a아시아헤드1" w:hAnsi="a아시아헤드1"/>
          <w:sz w:val="28"/>
          <w:szCs w:val="28"/>
        </w:rPr>
      </w:pPr>
      <w:r w:rsidRPr="00DA33C4">
        <w:rPr>
          <w:rFonts w:ascii="a아시아헤드1" w:eastAsia="a아시아헤드1" w:hAnsi="a아시아헤드1" w:hint="eastAsia"/>
          <w:sz w:val="28"/>
          <w:szCs w:val="28"/>
        </w:rPr>
        <w:t xml:space="preserve">괴리도 </w:t>
      </w:r>
      <w:r w:rsidR="00F8407E" w:rsidRPr="00DA33C4">
        <w:rPr>
          <w:rFonts w:ascii="a아시아헤드1" w:eastAsia="a아시아헤드1" w:hAnsi="a아시아헤드1" w:hint="eastAsia"/>
          <w:sz w:val="28"/>
          <w:szCs w:val="28"/>
        </w:rPr>
        <w:t xml:space="preserve">추정과 </w:t>
      </w:r>
      <w:r w:rsidR="00F8407E" w:rsidRPr="00DA33C4">
        <w:rPr>
          <w:rFonts w:ascii="a아시아헤드1" w:eastAsia="a아시아헤드1" w:hAnsi="a아시아헤드1"/>
          <w:sz w:val="28"/>
          <w:szCs w:val="28"/>
        </w:rPr>
        <w:t>이</w:t>
      </w:r>
      <w:r w:rsidR="00F8407E" w:rsidRPr="00DA33C4">
        <w:rPr>
          <w:rFonts w:ascii="a아시아헤드1" w:eastAsia="a아시아헤드1" w:hAnsi="a아시아헤드1" w:hint="eastAsia"/>
          <w:sz w:val="28"/>
          <w:szCs w:val="28"/>
        </w:rPr>
        <w:t>를 이용한 거래 전략의 평가</w:t>
      </w:r>
    </w:p>
    <w:p w14:paraId="32E01B8C" w14:textId="6AC39801" w:rsidR="00F8407E" w:rsidRPr="00CB0CCA" w:rsidRDefault="00F8407E" w:rsidP="002379E1">
      <w:pPr>
        <w:spacing w:line="360" w:lineRule="auto"/>
        <w:jc w:val="center"/>
        <w:rPr>
          <w:rFonts w:ascii="마루 부리OTF 중간" w:eastAsia="마루 부리OTF 중간" w:hAnsi="마루 부리OTF 중간"/>
          <w:sz w:val="20"/>
          <w:szCs w:val="20"/>
        </w:rPr>
      </w:pPr>
    </w:p>
    <w:p w14:paraId="6CAB45E9" w14:textId="1BD85B8F" w:rsidR="00F8407E" w:rsidRPr="00D92811" w:rsidRDefault="00F8407E" w:rsidP="002379E1">
      <w:pPr>
        <w:spacing w:line="360" w:lineRule="auto"/>
        <w:jc w:val="center"/>
        <w:rPr>
          <w:rFonts w:ascii="a아시아헤드1" w:eastAsia="a아시아헤드1" w:hAnsi="a아시아헤드1"/>
          <w:sz w:val="20"/>
          <w:szCs w:val="20"/>
        </w:rPr>
      </w:pPr>
      <w:r w:rsidRPr="00D92811">
        <w:rPr>
          <w:rFonts w:ascii="a아시아헤드1" w:eastAsia="a아시아헤드1" w:hAnsi="a아시아헤드1" w:hint="eastAsia"/>
          <w:sz w:val="20"/>
          <w:szCs w:val="20"/>
        </w:rPr>
        <w:t>2</w:t>
      </w:r>
      <w:r w:rsidRPr="00D92811">
        <w:rPr>
          <w:rFonts w:ascii="a아시아헤드1" w:eastAsia="a아시아헤드1" w:hAnsi="a아시아헤드1"/>
          <w:sz w:val="20"/>
          <w:szCs w:val="20"/>
        </w:rPr>
        <w:t>022.06.18</w:t>
      </w:r>
    </w:p>
    <w:p w14:paraId="52E230C8" w14:textId="0370F76F" w:rsidR="00F8407E" w:rsidRPr="00D92811" w:rsidRDefault="00F8407E" w:rsidP="002379E1">
      <w:pPr>
        <w:spacing w:line="360" w:lineRule="auto"/>
        <w:jc w:val="center"/>
        <w:rPr>
          <w:rFonts w:ascii="a아시아헤드1" w:eastAsia="a아시아헤드1" w:hAnsi="a아시아헤드1"/>
          <w:sz w:val="20"/>
          <w:szCs w:val="20"/>
        </w:rPr>
      </w:pPr>
      <w:r w:rsidRPr="00D92811">
        <w:rPr>
          <w:rFonts w:ascii="a아시아헤드1" w:eastAsia="a아시아헤드1" w:hAnsi="a아시아헤드1" w:hint="eastAsia"/>
          <w:sz w:val="20"/>
          <w:szCs w:val="20"/>
        </w:rPr>
        <w:t>김현준,</w:t>
      </w:r>
      <w:r w:rsidRPr="00D92811">
        <w:rPr>
          <w:rFonts w:ascii="a아시아헤드1" w:eastAsia="a아시아헤드1" w:hAnsi="a아시아헤드1"/>
          <w:sz w:val="20"/>
          <w:szCs w:val="20"/>
        </w:rPr>
        <w:t xml:space="preserve"> 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>박민규,</w:t>
      </w:r>
      <w:r w:rsidRPr="00D92811">
        <w:rPr>
          <w:rFonts w:ascii="a아시아헤드1" w:eastAsia="a아시아헤드1" w:hAnsi="a아시아헤드1"/>
          <w:sz w:val="20"/>
          <w:szCs w:val="20"/>
        </w:rPr>
        <w:t xml:space="preserve"> 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>성시현</w:t>
      </w:r>
    </w:p>
    <w:p w14:paraId="1FD1130D" w14:textId="32D49644" w:rsidR="00F8407E" w:rsidRPr="00D92811" w:rsidRDefault="00F8407E" w:rsidP="002379E1">
      <w:pPr>
        <w:spacing w:line="360" w:lineRule="auto"/>
        <w:jc w:val="center"/>
        <w:rPr>
          <w:rFonts w:ascii="a아시아헤드1" w:eastAsia="a아시아헤드1" w:hAnsi="a아시아헤드1"/>
          <w:sz w:val="20"/>
          <w:szCs w:val="20"/>
        </w:rPr>
      </w:pPr>
    </w:p>
    <w:p w14:paraId="20957F8E" w14:textId="563D2F9A" w:rsidR="00F8407E" w:rsidRPr="00D92811" w:rsidRDefault="00F8407E" w:rsidP="002379E1">
      <w:pPr>
        <w:spacing w:line="360" w:lineRule="auto"/>
        <w:jc w:val="center"/>
        <w:rPr>
          <w:rFonts w:ascii="a아시아헤드1" w:eastAsia="a아시아헤드1" w:hAnsi="a아시아헤드1"/>
          <w:sz w:val="20"/>
          <w:szCs w:val="20"/>
        </w:rPr>
      </w:pPr>
      <w:r w:rsidRPr="00D92811">
        <w:rPr>
          <w:rFonts w:ascii="a아시아헤드1" w:eastAsia="a아시아헤드1" w:hAnsi="a아시아헤드1" w:hint="eastAsia"/>
          <w:sz w:val="20"/>
          <w:szCs w:val="20"/>
        </w:rPr>
        <w:t>R</w:t>
      </w:r>
      <w:r w:rsidRPr="00D92811">
        <w:rPr>
          <w:rFonts w:ascii="a아시아헤드1" w:eastAsia="a아시아헤드1" w:hAnsi="a아시아헤드1"/>
          <w:sz w:val="20"/>
          <w:szCs w:val="20"/>
        </w:rPr>
        <w:t>eport for Financial Machine Learning Course, SSU</w:t>
      </w:r>
    </w:p>
    <w:p w14:paraId="0457F8B2" w14:textId="3DEC7EA9" w:rsidR="00F8407E" w:rsidRPr="00D92811" w:rsidRDefault="00F8407E" w:rsidP="002379E1">
      <w:pPr>
        <w:spacing w:line="360" w:lineRule="auto"/>
        <w:jc w:val="center"/>
        <w:rPr>
          <w:rFonts w:ascii="a아시아헤드1" w:eastAsia="a아시아헤드1" w:hAnsi="a아시아헤드1"/>
          <w:sz w:val="20"/>
          <w:szCs w:val="20"/>
        </w:rPr>
      </w:pPr>
    </w:p>
    <w:p w14:paraId="34C3E380" w14:textId="06B1EF10" w:rsidR="00F8407E" w:rsidRPr="00D92811" w:rsidRDefault="00F8407E" w:rsidP="002379E1">
      <w:pPr>
        <w:pBdr>
          <w:bottom w:val="single" w:sz="6" w:space="1" w:color="auto"/>
        </w:pBdr>
        <w:spacing w:line="360" w:lineRule="auto"/>
        <w:jc w:val="center"/>
        <w:rPr>
          <w:rFonts w:ascii="a아시아헤드1" w:eastAsia="a아시아헤드1" w:hAnsi="a아시아헤드1"/>
          <w:sz w:val="20"/>
          <w:szCs w:val="20"/>
        </w:rPr>
      </w:pPr>
      <w:r w:rsidRPr="00D92811">
        <w:rPr>
          <w:rFonts w:ascii="a아시아헤드1" w:eastAsia="a아시아헤드1" w:hAnsi="a아시아헤드1" w:hint="eastAsia"/>
          <w:sz w:val="20"/>
          <w:szCs w:val="20"/>
        </w:rPr>
        <w:t>초록</w:t>
      </w:r>
    </w:p>
    <w:p w14:paraId="384F5245" w14:textId="7C84D218" w:rsidR="00F8407E" w:rsidRPr="00D92811" w:rsidRDefault="003E26F9" w:rsidP="00D92811">
      <w:pPr>
        <w:spacing w:line="360" w:lineRule="auto"/>
        <w:ind w:leftChars="300" w:left="720" w:rightChars="300" w:right="720"/>
        <w:jc w:val="both"/>
        <w:rPr>
          <w:rFonts w:ascii="a아시아헤드1" w:eastAsia="a아시아헤드1" w:hAnsi="a아시아헤드1"/>
          <w:sz w:val="20"/>
          <w:szCs w:val="20"/>
        </w:rPr>
      </w:pPr>
      <w:r w:rsidRPr="00D92811">
        <w:rPr>
          <w:rFonts w:ascii="a아시아헤드1" w:eastAsia="a아시아헤드1" w:hAnsi="a아시아헤드1" w:hint="eastAsia"/>
          <w:sz w:val="20"/>
          <w:szCs w:val="20"/>
        </w:rPr>
        <w:t>투자자가 자산이</w:t>
      </w:r>
      <w:r w:rsidRPr="00D92811">
        <w:rPr>
          <w:rFonts w:ascii="a아시아헤드1" w:eastAsia="a아시아헤드1" w:hAnsi="a아시아헤드1"/>
          <w:sz w:val="20"/>
          <w:szCs w:val="20"/>
        </w:rPr>
        <w:t xml:space="preserve"> 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>가지는 불확실성에 대해 보이는 반응은 흔히 비합리적인 것으로 알려져 있다.</w:t>
      </w:r>
      <w:r w:rsidRPr="00D92811">
        <w:rPr>
          <w:rFonts w:ascii="a아시아헤드1" w:eastAsia="a아시아헤드1" w:hAnsi="a아시아헤드1"/>
          <w:sz w:val="20"/>
          <w:szCs w:val="20"/>
        </w:rPr>
        <w:t xml:space="preserve"> </w:t>
      </w:r>
      <w:r w:rsidR="00E3548F" w:rsidRPr="00D92811">
        <w:rPr>
          <w:rFonts w:ascii="a아시아헤드1" w:eastAsia="a아시아헤드1" w:hAnsi="a아시아헤드1" w:hint="eastAsia"/>
          <w:sz w:val="20"/>
          <w:szCs w:val="20"/>
        </w:rPr>
        <w:t>이러한 비합리적인 반응 중 하나는 이미 시장에 반영된 과거 정보를 이용한 투자 전략을 구사하는 것 등이 있을 수 있다.</w:t>
      </w:r>
      <w:r w:rsidR="00E3548F" w:rsidRPr="00D92811">
        <w:rPr>
          <w:rFonts w:ascii="a아시아헤드1" w:eastAsia="a아시아헤드1" w:hAnsi="a아시아헤드1"/>
          <w:sz w:val="20"/>
          <w:szCs w:val="20"/>
        </w:rPr>
        <w:t xml:space="preserve"> 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본 보고서는 </w:t>
      </w:r>
      <w:r w:rsidR="00E3548F" w:rsidRPr="00D92811">
        <w:rPr>
          <w:rFonts w:ascii="a아시아헤드1" w:eastAsia="a아시아헤드1" w:hAnsi="a아시아헤드1" w:hint="eastAsia"/>
          <w:sz w:val="20"/>
          <w:szCs w:val="20"/>
        </w:rPr>
        <w:t xml:space="preserve">그러한 비합리적 투자자의 행태를 포착하기 위해 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>기업의 과거 재무제표 정보와 주가 수익률 정보를 이용</w:t>
      </w:r>
      <w:r w:rsidR="00E3548F" w:rsidRPr="00D92811">
        <w:rPr>
          <w:rFonts w:ascii="a아시아헤드1" w:eastAsia="a아시아헤드1" w:hAnsi="a아시아헤드1" w:hint="eastAsia"/>
          <w:sz w:val="20"/>
          <w:szCs w:val="20"/>
        </w:rPr>
        <w:t>한 의사결정나무 모형을 사용하였으며,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 </w:t>
      </w:r>
      <w:r w:rsidR="00E3548F" w:rsidRPr="00D92811">
        <w:rPr>
          <w:rFonts w:ascii="a아시아헤드1" w:eastAsia="a아시아헤드1" w:hAnsi="a아시아헤드1" w:hint="eastAsia"/>
          <w:sz w:val="20"/>
          <w:szCs w:val="20"/>
        </w:rPr>
        <w:t>그 결과 실제 수익률에서 비합리적 투자자들의 행태로 인한 본연 가치로부터의 괴리 수준을 추출해낼 수 있었다.</w:t>
      </w:r>
      <w:r w:rsidR="00E3548F" w:rsidRPr="00D92811">
        <w:rPr>
          <w:rFonts w:ascii="a아시아헤드1" w:eastAsia="a아시아헤드1" w:hAnsi="a아시아헤드1"/>
          <w:sz w:val="20"/>
          <w:szCs w:val="20"/>
        </w:rPr>
        <w:t xml:space="preserve"> </w:t>
      </w:r>
      <w:r w:rsidR="00E3548F" w:rsidRPr="00D92811">
        <w:rPr>
          <w:rFonts w:ascii="a아시아헤드1" w:eastAsia="a아시아헤드1" w:hAnsi="a아시아헤드1" w:hint="eastAsia"/>
          <w:sz w:val="20"/>
          <w:szCs w:val="20"/>
        </w:rPr>
        <w:t>또한,</w:t>
      </w:r>
      <w:r w:rsidRPr="00D92811">
        <w:rPr>
          <w:rFonts w:ascii="a아시아헤드1" w:eastAsia="a아시아헤드1" w:hAnsi="a아시아헤드1"/>
          <w:sz w:val="20"/>
          <w:szCs w:val="20"/>
        </w:rPr>
        <w:t xml:space="preserve"> 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주식 평균 수익률이 기대수익률로 회귀한다는 가정 하에서 </w:t>
      </w:r>
      <w:r w:rsidR="00E3548F" w:rsidRPr="00D92811">
        <w:rPr>
          <w:rFonts w:ascii="a아시아헤드1" w:eastAsia="a아시아헤드1" w:hAnsi="a아시아헤드1" w:hint="eastAsia"/>
          <w:sz w:val="20"/>
          <w:szCs w:val="20"/>
        </w:rPr>
        <w:t xml:space="preserve">괴리 수준에 대한 </w:t>
      </w:r>
      <w:r w:rsidR="00687BFC" w:rsidRPr="00D92811">
        <w:rPr>
          <w:rFonts w:ascii="a아시아헤드1" w:eastAsia="a아시아헤드1" w:hAnsi="a아시아헤드1" w:hint="eastAsia"/>
          <w:sz w:val="20"/>
          <w:szCs w:val="20"/>
        </w:rPr>
        <w:t xml:space="preserve">공매도를 허용하지 않는 </w:t>
      </w:r>
      <w:r w:rsidR="00E3548F" w:rsidRPr="00D92811">
        <w:rPr>
          <w:rFonts w:ascii="a아시아헤드1" w:eastAsia="a아시아헤드1" w:hAnsi="a아시아헤드1" w:hint="eastAsia"/>
          <w:sz w:val="20"/>
          <w:szCs w:val="20"/>
        </w:rPr>
        <w:t>콘트래리언 태도를 취한 전략 포트폴리오의 수익률이 통계적으로 유의한 초과수익을 발생시킴을 확인하였다.</w:t>
      </w:r>
      <w:r w:rsidR="00E3548F" w:rsidRPr="00D92811">
        <w:rPr>
          <w:rFonts w:ascii="a아시아헤드1" w:eastAsia="a아시아헤드1" w:hAnsi="a아시아헤드1"/>
          <w:sz w:val="20"/>
          <w:szCs w:val="20"/>
        </w:rPr>
        <w:t xml:space="preserve"> </w:t>
      </w:r>
      <w:r w:rsidR="00E3548F" w:rsidRPr="00D92811">
        <w:rPr>
          <w:rFonts w:ascii="a아시아헤드1" w:eastAsia="a아시아헤드1" w:hAnsi="a아시아헤드1" w:hint="eastAsia"/>
          <w:sz w:val="20"/>
          <w:szCs w:val="20"/>
        </w:rPr>
        <w:t>본 보고서의 연구는 효율적 시장 가설에 부합하면서도 초과수익을 추구할 수 있는 통계적 방법론을 제시하였음에 의의가 있다.</w:t>
      </w:r>
    </w:p>
    <w:p w14:paraId="5E82C210" w14:textId="6C6C47AE" w:rsidR="00F8407E" w:rsidRPr="00CB0CCA" w:rsidRDefault="00F8407E" w:rsidP="00D92811">
      <w:pPr>
        <w:pBdr>
          <w:bottom w:val="single" w:sz="6" w:space="1" w:color="auto"/>
        </w:pBdr>
        <w:spacing w:line="360" w:lineRule="auto"/>
        <w:rPr>
          <w:rFonts w:ascii="마루 부리OTF 중간" w:eastAsia="마루 부리OTF 중간" w:hAnsi="마루 부리OTF 중간"/>
          <w:sz w:val="20"/>
          <w:szCs w:val="20"/>
        </w:rPr>
      </w:pPr>
    </w:p>
    <w:p w14:paraId="0CFCF2EC" w14:textId="5A5BDD19" w:rsidR="00F8407E" w:rsidRPr="00CB0CCA" w:rsidRDefault="00F8407E" w:rsidP="002379E1">
      <w:pPr>
        <w:spacing w:line="360" w:lineRule="auto"/>
        <w:rPr>
          <w:rFonts w:ascii="마루 부리OTF 중간" w:eastAsia="마루 부리OTF 중간" w:hAnsi="마루 부리OTF 중간"/>
          <w:sz w:val="20"/>
          <w:szCs w:val="20"/>
        </w:rPr>
      </w:pPr>
    </w:p>
    <w:p w14:paraId="1B978C56" w14:textId="1FEF8B39" w:rsidR="00F8407E" w:rsidRPr="00CB0CCA" w:rsidRDefault="00F8407E" w:rsidP="002379E1">
      <w:pPr>
        <w:spacing w:line="360" w:lineRule="auto"/>
        <w:rPr>
          <w:rFonts w:ascii="마루 부리OTF 중간" w:eastAsia="마루 부리OTF 중간" w:hAnsi="마루 부리OTF 중간"/>
          <w:sz w:val="20"/>
          <w:szCs w:val="20"/>
        </w:rPr>
      </w:pPr>
      <w:r w:rsidRPr="00CB0CCA">
        <w:rPr>
          <w:rFonts w:ascii="마루 부리OTF 중간" w:eastAsia="마루 부리OTF 중간" w:hAnsi="마루 부리OTF 중간"/>
          <w:sz w:val="20"/>
          <w:szCs w:val="20"/>
        </w:rPr>
        <w:br w:type="page"/>
      </w:r>
    </w:p>
    <w:p w14:paraId="43BCC43A" w14:textId="3791A284" w:rsidR="00F8407E" w:rsidRPr="00D92811" w:rsidRDefault="00D92811" w:rsidP="00D92811">
      <w:pPr>
        <w:spacing w:line="360" w:lineRule="auto"/>
        <w:rPr>
          <w:rFonts w:ascii="a아시아헤드1" w:eastAsia="a아시아헤드1" w:hAnsi="a아시아헤드1"/>
          <w:szCs w:val="20"/>
        </w:rPr>
      </w:pPr>
      <w:r>
        <w:rPr>
          <w:rFonts w:ascii="a아시아헤드1" w:eastAsia="a아시아헤드1" w:hAnsi="a아시아헤드1" w:hint="eastAsia"/>
          <w:szCs w:val="20"/>
        </w:rPr>
        <w:lastRenderedPageBreak/>
        <w:t>1</w:t>
      </w:r>
      <w:r>
        <w:rPr>
          <w:rFonts w:ascii="a아시아헤드1" w:eastAsia="a아시아헤드1" w:hAnsi="a아시아헤드1"/>
          <w:szCs w:val="20"/>
        </w:rPr>
        <w:t xml:space="preserve">. </w:t>
      </w:r>
      <w:r w:rsidR="00E3548F" w:rsidRPr="00D92811">
        <w:rPr>
          <w:rFonts w:ascii="a아시아헤드1" w:eastAsia="a아시아헤드1" w:hAnsi="a아시아헤드1" w:hint="eastAsia"/>
          <w:szCs w:val="20"/>
        </w:rPr>
        <w:t>서론</w:t>
      </w:r>
    </w:p>
    <w:p w14:paraId="7694580A" w14:textId="0D4613C4" w:rsidR="00A60608" w:rsidRPr="00D92811" w:rsidRDefault="00A60608" w:rsidP="002379E1">
      <w:pPr>
        <w:spacing w:line="360" w:lineRule="auto"/>
        <w:rPr>
          <w:rFonts w:ascii="a아시아헤드1" w:eastAsia="a아시아헤드1" w:hAnsi="a아시아헤드1"/>
          <w:sz w:val="20"/>
          <w:szCs w:val="20"/>
        </w:rPr>
      </w:pPr>
    </w:p>
    <w:p w14:paraId="5470EF1D" w14:textId="3CD64612" w:rsidR="00A60608" w:rsidRPr="00D92811" w:rsidRDefault="004645BC" w:rsidP="00D92811">
      <w:pPr>
        <w:spacing w:line="360" w:lineRule="auto"/>
        <w:jc w:val="both"/>
        <w:rPr>
          <w:rFonts w:ascii="a아시아헤드1" w:eastAsia="a아시아헤드1" w:hAnsi="a아시아헤드1"/>
          <w:sz w:val="20"/>
          <w:szCs w:val="20"/>
        </w:rPr>
      </w:pP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오랫동안 </w:t>
      </w:r>
      <w:r w:rsidR="00D40272" w:rsidRPr="00D92811">
        <w:rPr>
          <w:rFonts w:ascii="a아시아헤드1" w:eastAsia="a아시아헤드1" w:hAnsi="a아시아헤드1" w:hint="eastAsia"/>
          <w:sz w:val="20"/>
          <w:szCs w:val="20"/>
        </w:rPr>
        <w:t xml:space="preserve">금융연구 분야에선 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>위험을 가진 자산</w:t>
      </w:r>
      <w:r w:rsidR="00D40272" w:rsidRPr="00D92811">
        <w:rPr>
          <w:rFonts w:ascii="a아시아헤드1" w:eastAsia="a아시아헤드1" w:hAnsi="a아시아헤드1" w:hint="eastAsia"/>
          <w:sz w:val="20"/>
          <w:szCs w:val="20"/>
        </w:rPr>
        <w:t>엔</w:t>
      </w:r>
      <w:r w:rsidRPr="00D92811">
        <w:rPr>
          <w:rFonts w:ascii="a아시아헤드1" w:eastAsia="a아시아헤드1" w:hAnsi="a아시아헤드1"/>
          <w:sz w:val="20"/>
          <w:szCs w:val="20"/>
        </w:rPr>
        <w:t xml:space="preserve"> </w:t>
      </w:r>
      <w:r w:rsidR="00D40272" w:rsidRPr="00D92811">
        <w:rPr>
          <w:rFonts w:ascii="a아시아헤드1" w:eastAsia="a아시아헤드1" w:hAnsi="a아시아헤드1" w:hint="eastAsia"/>
          <w:sz w:val="20"/>
          <w:szCs w:val="20"/>
        </w:rPr>
        <w:t xml:space="preserve">장기적으로 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>균형 기대수익이 존재할 것으로 기대되어 왔고,</w:t>
      </w:r>
      <w:r w:rsidRPr="00D92811">
        <w:rPr>
          <w:rFonts w:ascii="a아시아헤드1" w:eastAsia="a아시아헤드1" w:hAnsi="a아시아헤드1"/>
          <w:sz w:val="20"/>
          <w:szCs w:val="20"/>
        </w:rPr>
        <w:t xml:space="preserve"> 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>이러한 기대</w:t>
      </w:r>
      <w:r w:rsidR="00D40272" w:rsidRPr="00D92811">
        <w:rPr>
          <w:rFonts w:ascii="a아시아헤드1" w:eastAsia="a아시아헤드1" w:hAnsi="a아시아헤드1" w:hint="eastAsia"/>
          <w:sz w:val="20"/>
          <w:szCs w:val="20"/>
        </w:rPr>
        <w:t>에 부합하는</w:t>
      </w:r>
      <w:r w:rsidR="00D40272" w:rsidRPr="00D92811">
        <w:rPr>
          <w:rFonts w:ascii="a아시아헤드1" w:eastAsia="a아시아헤드1" w:hAnsi="a아시아헤드1"/>
          <w:sz w:val="20"/>
          <w:szCs w:val="20"/>
        </w:rPr>
        <w:t xml:space="preserve"> </w:t>
      </w:r>
      <w:r w:rsidR="00D40272" w:rsidRPr="00D92811">
        <w:rPr>
          <w:rFonts w:ascii="a아시아헤드1" w:eastAsia="a아시아헤드1" w:hAnsi="a아시아헤드1" w:hint="eastAsia"/>
          <w:sz w:val="20"/>
          <w:szCs w:val="20"/>
        </w:rPr>
        <w:t>이론을 만들거나 기존 이론을 보완하기 위해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 자본자산결정모형,</w:t>
      </w:r>
      <w:r w:rsidRPr="00D92811">
        <w:rPr>
          <w:rFonts w:ascii="a아시아헤드1" w:eastAsia="a아시아헤드1" w:hAnsi="a아시아헤드1"/>
          <w:sz w:val="20"/>
          <w:szCs w:val="20"/>
        </w:rPr>
        <w:t xml:space="preserve"> </w:t>
      </w:r>
      <w:proofErr w:type="spellStart"/>
      <w:r w:rsidRPr="00D92811">
        <w:rPr>
          <w:rFonts w:ascii="a아시아헤드1" w:eastAsia="a아시아헤드1" w:hAnsi="a아시아헤드1" w:hint="eastAsia"/>
          <w:sz w:val="20"/>
          <w:szCs w:val="20"/>
        </w:rPr>
        <w:t>F</w:t>
      </w:r>
      <w:r w:rsidRPr="00D92811">
        <w:rPr>
          <w:rFonts w:ascii="a아시아헤드1" w:eastAsia="a아시아헤드1" w:hAnsi="a아시아헤드1"/>
          <w:sz w:val="20"/>
          <w:szCs w:val="20"/>
        </w:rPr>
        <w:t>ama</w:t>
      </w:r>
      <w:proofErr w:type="spellEnd"/>
      <w:r w:rsidRPr="00D92811">
        <w:rPr>
          <w:rFonts w:ascii="a아시아헤드1" w:eastAsia="a아시아헤드1" w:hAnsi="a아시아헤드1"/>
          <w:sz w:val="20"/>
          <w:szCs w:val="20"/>
        </w:rPr>
        <w:t xml:space="preserve"> French 3 factor model, arbitrage pricing </w:t>
      </w:r>
      <w:r w:rsidR="00D40272" w:rsidRPr="00D92811">
        <w:rPr>
          <w:rFonts w:ascii="a아시아헤드1" w:eastAsia="a아시아헤드1" w:hAnsi="a아시아헤드1"/>
          <w:sz w:val="20"/>
          <w:szCs w:val="20"/>
        </w:rPr>
        <w:t>theory</w:t>
      </w:r>
      <w:r w:rsidR="00D40272" w:rsidRPr="00D92811">
        <w:rPr>
          <w:rFonts w:ascii="a아시아헤드1" w:eastAsia="a아시아헤드1" w:hAnsi="a아시아헤드1" w:hint="eastAsia"/>
          <w:sz w:val="20"/>
          <w:szCs w:val="20"/>
        </w:rPr>
        <w:t>와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 같은 모형</w:t>
      </w:r>
      <w:r w:rsidR="00D40272" w:rsidRPr="00D92811">
        <w:rPr>
          <w:rFonts w:ascii="a아시아헤드1" w:eastAsia="a아시아헤드1" w:hAnsi="a아시아헤드1" w:hint="eastAsia"/>
          <w:sz w:val="20"/>
          <w:szCs w:val="20"/>
        </w:rPr>
        <w:t>들이 개발되었다</w:t>
      </w:r>
      <w:r w:rsidR="006B4DC8" w:rsidRPr="00D92811">
        <w:rPr>
          <w:rFonts w:ascii="a아시아헤드1" w:eastAsia="a아시아헤드1" w:hAnsi="a아시아헤드1" w:hint="eastAsia"/>
          <w:sz w:val="20"/>
          <w:szCs w:val="20"/>
        </w:rPr>
        <w:t>.</w:t>
      </w:r>
      <w:r w:rsidR="00CE412F" w:rsidRPr="00D92811">
        <w:rPr>
          <w:rFonts w:ascii="a아시아헤드1" w:eastAsia="a아시아헤드1" w:hAnsi="a아시아헤드1"/>
          <w:sz w:val="20"/>
          <w:szCs w:val="20"/>
        </w:rPr>
        <w:t xml:space="preserve"> </w:t>
      </w:r>
      <w:sdt>
        <w:sdtPr>
          <w:rPr>
            <w:rFonts w:ascii="a아시아헤드1" w:eastAsia="a아시아헤드1" w:hAnsi="a아시아헤드1"/>
            <w:color w:val="000000"/>
            <w:sz w:val="20"/>
            <w:szCs w:val="20"/>
            <w:highlight w:val="white"/>
          </w:rPr>
          <w:alias w:val="Citation"/>
          <w:tag w:val="{&quot;referencesIds&quot;:[&quot;doc:62ad5cb48f08a231dd9edecb&quot;,&quot;doc:62ad5e208f0854daf9976dda&quot;,&quot;doc:62ad5d548f08da5acb280aec&quot;],&quot;referencesOptions&quot;:{&quot;doc:62ad5cb48f08a231dd9edecb&quot;:{&quot;author&quot;:true,&quot;year&quot;:true,&quot;pageReplace&quot;:&quot;&quot;,&quot;prefix&quot;:&quot;&quot;,&quot;suffix&quot;:&quot;&quot;},&quot;doc:62ad5e208f0854daf9976dda&quot;:{&quot;author&quot;:true,&quot;year&quot;:true,&quot;pageReplace&quot;:&quot;&quot;,&quot;prefix&quot;:&quot;&quot;,&quot;suffix&quot;:&quot;&quot;},&quot;doc:62ad5d548f08da5acb280aec&quot;:{&quot;author&quot;:true,&quot;year&quot;:true,&quot;pageReplace&quot;:&quot;&quot;,&quot;prefix&quot;:&quot;&quot;,&quot;suffix&quot;:&quot;&quot;}},&quot;hasBrokenReferences&quot;:false,&quot;hasManualEdits&quot;:false,&quot;citationType&quot;:&quot;inline&quot;}"/>
          <w:id w:val="-1313322437"/>
          <w:placeholder>
            <w:docPart w:val="1F5528396A5D49B7811DFD48A4904610"/>
          </w:placeholder>
        </w:sdtPr>
        <w:sdtEndPr/>
        <w:sdtContent>
          <w:r w:rsidR="004050CC" w:rsidRPr="00D92811">
            <w:rPr>
              <w:rFonts w:ascii="a아시아헤드1" w:eastAsia="a아시아헤드1" w:hAnsi="a아시아헤드1" w:hint="eastAsia"/>
              <w:color w:val="000000"/>
              <w:sz w:val="20"/>
              <w:szCs w:val="20"/>
            </w:rPr>
            <w:t>(</w:t>
          </w:r>
          <w:proofErr w:type="spellStart"/>
          <w:r w:rsidR="004050CC" w:rsidRPr="00D92811">
            <w:rPr>
              <w:rFonts w:ascii="a아시아헤드1" w:eastAsia="a아시아헤드1" w:hAnsi="a아시아헤드1" w:hint="eastAsia"/>
              <w:color w:val="000000"/>
              <w:sz w:val="20"/>
              <w:szCs w:val="20"/>
            </w:rPr>
            <w:t>Fama</w:t>
          </w:r>
          <w:proofErr w:type="spellEnd"/>
          <w:r w:rsidR="004050CC" w:rsidRPr="00D92811">
            <w:rPr>
              <w:rFonts w:ascii="a아시아헤드1" w:eastAsia="a아시아헤드1" w:hAnsi="a아시아헤드1" w:hint="eastAsia"/>
              <w:color w:val="000000"/>
              <w:sz w:val="20"/>
              <w:szCs w:val="20"/>
            </w:rPr>
            <w:t xml:space="preserve"> &amp; French, 1993; Ross, 2013; Sharpe, 1964)</w:t>
          </w:r>
        </w:sdtContent>
      </w:sdt>
      <w:r w:rsidR="00CE412F" w:rsidRPr="00D92811">
        <w:rPr>
          <w:rFonts w:ascii="a아시아헤드1" w:eastAsia="a아시아헤드1" w:hAnsi="a아시아헤드1"/>
          <w:sz w:val="20"/>
          <w:szCs w:val="20"/>
        </w:rPr>
        <w:t xml:space="preserve"> </w:t>
      </w:r>
      <w:r w:rsidR="00CE412F" w:rsidRPr="00D92811">
        <w:rPr>
          <w:rFonts w:ascii="a아시아헤드1" w:eastAsia="a아시아헤드1" w:hAnsi="a아시아헤드1" w:hint="eastAsia"/>
          <w:sz w:val="20"/>
          <w:szCs w:val="20"/>
        </w:rPr>
        <w:t xml:space="preserve">그러나 </w:t>
      </w:r>
      <w:r w:rsidR="00E87BA0" w:rsidRPr="00D92811">
        <w:rPr>
          <w:rFonts w:ascii="a아시아헤드1" w:eastAsia="a아시아헤드1" w:hAnsi="a아시아헤드1" w:hint="eastAsia"/>
          <w:sz w:val="20"/>
          <w:szCs w:val="20"/>
        </w:rPr>
        <w:t>비록 이러한 모형들의 s</w:t>
      </w:r>
      <w:r w:rsidR="00E87BA0" w:rsidRPr="00D92811">
        <w:rPr>
          <w:rFonts w:ascii="a아시아헤드1" w:eastAsia="a아시아헤드1" w:hAnsi="a아시아헤드1"/>
          <w:sz w:val="20"/>
          <w:szCs w:val="20"/>
        </w:rPr>
        <w:t xml:space="preserve">ample </w:t>
      </w:r>
      <w:r w:rsidR="00E87BA0" w:rsidRPr="00D92811">
        <w:rPr>
          <w:rFonts w:ascii="a아시아헤드1" w:eastAsia="a아시아헤드1" w:hAnsi="a아시아헤드1" w:hint="eastAsia"/>
          <w:sz w:val="20"/>
          <w:szCs w:val="20"/>
        </w:rPr>
        <w:t>내 설명력은 높으나,</w:t>
      </w:r>
      <w:r w:rsidR="00CE412F" w:rsidRPr="00D92811">
        <w:rPr>
          <w:rFonts w:ascii="a아시아헤드1" w:eastAsia="a아시아헤드1" w:hAnsi="a아시아헤드1" w:hint="eastAsia"/>
          <w:sz w:val="20"/>
          <w:szCs w:val="20"/>
        </w:rPr>
        <w:t xml:space="preserve"> </w:t>
      </w:r>
      <w:r w:rsidR="00CE412F" w:rsidRPr="00D92811">
        <w:rPr>
          <w:rFonts w:ascii="a아시아헤드1" w:eastAsia="a아시아헤드1" w:hAnsi="a아시아헤드1"/>
          <w:sz w:val="20"/>
          <w:szCs w:val="20"/>
        </w:rPr>
        <w:t xml:space="preserve">out of sample </w:t>
      </w:r>
      <w:r w:rsidR="00CE412F" w:rsidRPr="00D92811">
        <w:rPr>
          <w:rFonts w:ascii="a아시아헤드1" w:eastAsia="a아시아헤드1" w:hAnsi="a아시아헤드1" w:hint="eastAsia"/>
          <w:sz w:val="20"/>
          <w:szCs w:val="20"/>
        </w:rPr>
        <w:t>예측력은 강건하지 못한 것으로 알려져 있다.</w:t>
      </w:r>
      <w:r w:rsidR="00CE412F" w:rsidRPr="00D92811">
        <w:rPr>
          <w:rFonts w:ascii="a아시아헤드1" w:eastAsia="a아시아헤드1" w:hAnsi="a아시아헤드1"/>
          <w:sz w:val="20"/>
          <w:szCs w:val="20"/>
        </w:rPr>
        <w:t xml:space="preserve"> </w:t>
      </w:r>
      <w:r w:rsidR="00E87BA0" w:rsidRPr="00D92811">
        <w:rPr>
          <w:rFonts w:ascii="a아시아헤드1" w:eastAsia="a아시아헤드1" w:hAnsi="a아시아헤드1" w:hint="eastAsia"/>
          <w:sz w:val="20"/>
          <w:szCs w:val="20"/>
        </w:rPr>
        <w:t>이러한 현상이 일어나는 잠재적 이유 중 하나는</w:t>
      </w:r>
      <w:r w:rsidR="00CE412F" w:rsidRPr="00D92811">
        <w:rPr>
          <w:rFonts w:ascii="a아시아헤드1" w:eastAsia="a아시아헤드1" w:hAnsi="a아시아헤드1"/>
          <w:sz w:val="20"/>
          <w:szCs w:val="20"/>
        </w:rPr>
        <w:t xml:space="preserve"> </w:t>
      </w:r>
      <w:r w:rsidR="00E87BA0" w:rsidRPr="00D92811">
        <w:rPr>
          <w:rFonts w:ascii="a아시아헤드1" w:eastAsia="a아시아헤드1" w:hAnsi="a아시아헤드1" w:hint="eastAsia"/>
          <w:sz w:val="20"/>
          <w:szCs w:val="20"/>
        </w:rPr>
        <w:t>새로운 정보에 의해서 동적으로 변화하는 금융시장의 성질 상 현재의 가격결정 방식이 먼 미래까지 유지되진 못하기 때문이다.</w:t>
      </w:r>
      <w:r w:rsidR="004620CB" w:rsidRPr="00D92811">
        <w:rPr>
          <w:rFonts w:ascii="a아시아헤드1" w:eastAsia="a아시아헤드1" w:hAnsi="a아시아헤드1"/>
          <w:sz w:val="20"/>
          <w:szCs w:val="20"/>
        </w:rPr>
        <w:t xml:space="preserve"> </w:t>
      </w:r>
      <w:r w:rsidR="004620CB" w:rsidRPr="00D92811">
        <w:rPr>
          <w:rFonts w:ascii="a아시아헤드1" w:eastAsia="a아시아헤드1" w:hAnsi="a아시아헤드1" w:hint="eastAsia"/>
          <w:sz w:val="20"/>
          <w:szCs w:val="20"/>
        </w:rPr>
        <w:t>이와 연관된 사실로,</w:t>
      </w:r>
      <w:r w:rsidR="004620CB" w:rsidRPr="00D92811">
        <w:rPr>
          <w:rFonts w:ascii="a아시아헤드1" w:eastAsia="a아시아헤드1" w:hAnsi="a아시아헤드1"/>
          <w:sz w:val="20"/>
          <w:szCs w:val="20"/>
        </w:rPr>
        <w:t xml:space="preserve"> </w:t>
      </w:r>
      <w:r w:rsidR="004620CB" w:rsidRPr="00D92811">
        <w:rPr>
          <w:rFonts w:ascii="a아시아헤드1" w:eastAsia="a아시아헤드1" w:hAnsi="a아시아헤드1" w:hint="eastAsia"/>
          <w:sz w:val="20"/>
          <w:szCs w:val="20"/>
        </w:rPr>
        <w:t>고빈도 데이터를 이용한 자본자산결정모형은 미래 가격결정 방식을 예측하는데 더 유리하다는 선행연구가 있다.</w:t>
      </w:r>
      <w:r w:rsidR="004620CB" w:rsidRPr="00D92811">
        <w:rPr>
          <w:rFonts w:ascii="a아시아헤드1" w:eastAsia="a아시아헤드1" w:hAnsi="a아시아헤드1"/>
          <w:sz w:val="20"/>
          <w:szCs w:val="20"/>
        </w:rPr>
        <w:t xml:space="preserve"> </w:t>
      </w:r>
      <w:sdt>
        <w:sdtPr>
          <w:rPr>
            <w:rFonts w:ascii="a아시아헤드1" w:eastAsia="a아시아헤드1" w:hAnsi="a아시아헤드1"/>
            <w:color w:val="000000"/>
            <w:sz w:val="20"/>
            <w:szCs w:val="20"/>
            <w:highlight w:val="white"/>
          </w:rPr>
          <w:alias w:val="Citation"/>
          <w:tag w:val="{&quot;referencesIds&quot;:[&quot;doc:62ad60ff8f08c40bdc5a51d6&quot;],&quot;referencesOptions&quot;:{&quot;doc:62ad60ff8f08c40bdc5a51d6&quot;:{&quot;author&quot;:true,&quot;year&quot;:true,&quot;pageReplace&quot;:&quot;&quot;,&quot;prefix&quot;:&quot;&quot;,&quot;suffix&quot;:&quot;&quot;}},&quot;hasBrokenReferences&quot;:false,&quot;hasManualEdits&quot;:false,&quot;citationType&quot;:&quot;inline&quot;}"/>
          <w:id w:val="1292181089"/>
          <w:placeholder>
            <w:docPart w:val="382F74E3AD9E49AD9961F7A6EF2F7E7C"/>
          </w:placeholder>
        </w:sdtPr>
        <w:sdtEndPr/>
        <w:sdtContent>
          <w:r w:rsidR="004050CC" w:rsidRPr="00D92811">
            <w:rPr>
              <w:rFonts w:ascii="a아시아헤드1" w:eastAsia="a아시아헤드1" w:hAnsi="a아시아헤드1" w:hint="eastAsia"/>
              <w:color w:val="000000"/>
              <w:sz w:val="20"/>
              <w:szCs w:val="20"/>
            </w:rPr>
            <w:t>(</w:t>
          </w:r>
          <w:proofErr w:type="spellStart"/>
          <w:r w:rsidR="004050CC" w:rsidRPr="00D92811">
            <w:rPr>
              <w:rFonts w:ascii="a아시아헤드1" w:eastAsia="a아시아헤드1" w:hAnsi="a아시아헤드1" w:hint="eastAsia"/>
              <w:color w:val="000000"/>
              <w:sz w:val="20"/>
              <w:szCs w:val="20"/>
            </w:rPr>
            <w:t>Hollstein</w:t>
          </w:r>
          <w:proofErr w:type="spellEnd"/>
          <w:r w:rsidR="004050CC" w:rsidRPr="00D92811">
            <w:rPr>
              <w:rFonts w:ascii="a아시아헤드1" w:eastAsia="a아시아헤드1" w:hAnsi="a아시아헤드1" w:hint="eastAsia"/>
              <w:color w:val="000000"/>
              <w:sz w:val="20"/>
              <w:szCs w:val="20"/>
            </w:rPr>
            <w:t xml:space="preserve"> et al., 2020)</w:t>
          </w:r>
        </w:sdtContent>
      </w:sdt>
    </w:p>
    <w:p w14:paraId="08B8AD7A" w14:textId="77777777" w:rsidR="00D92811" w:rsidRDefault="00D92811" w:rsidP="002379E1">
      <w:pPr>
        <w:spacing w:line="360" w:lineRule="auto"/>
        <w:rPr>
          <w:rFonts w:ascii="a아시아헤드1" w:eastAsia="a아시아헤드1" w:hAnsi="a아시아헤드1"/>
          <w:sz w:val="20"/>
          <w:szCs w:val="20"/>
        </w:rPr>
      </w:pPr>
    </w:p>
    <w:p w14:paraId="3258D04E" w14:textId="31CC612C" w:rsidR="00F86BC6" w:rsidRPr="00D92811" w:rsidRDefault="006B4DC8" w:rsidP="00D92811">
      <w:pPr>
        <w:spacing w:line="360" w:lineRule="auto"/>
        <w:jc w:val="both"/>
        <w:rPr>
          <w:rFonts w:ascii="a아시아헤드1" w:eastAsia="a아시아헤드1" w:hAnsi="a아시아헤드1"/>
          <w:color w:val="000000"/>
          <w:sz w:val="20"/>
          <w:szCs w:val="20"/>
        </w:rPr>
      </w:pPr>
      <w:r w:rsidRPr="00D92811">
        <w:rPr>
          <w:rFonts w:ascii="a아시아헤드1" w:eastAsia="a아시아헤드1" w:hAnsi="a아시아헤드1" w:hint="eastAsia"/>
          <w:sz w:val="20"/>
          <w:szCs w:val="20"/>
        </w:rPr>
        <w:t>하지만</w:t>
      </w:r>
      <w:r w:rsidRPr="00D92811">
        <w:rPr>
          <w:rFonts w:ascii="a아시아헤드1" w:eastAsia="a아시아헤드1" w:hAnsi="a아시아헤드1"/>
          <w:sz w:val="20"/>
          <w:szCs w:val="20"/>
        </w:rPr>
        <w:t xml:space="preserve"> 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>결정적으로 모형의 미래 예측 능력이 떨어지는 대표적인 이유는 가격결정방식과는 관계없는 시장 잡음이 과도하게 크기 때문으로 볼 수 있다.</w:t>
      </w:r>
      <w:r w:rsidRPr="00D92811">
        <w:rPr>
          <w:rFonts w:ascii="a아시아헤드1" w:eastAsia="a아시아헤드1" w:hAnsi="a아시아헤드1"/>
          <w:sz w:val="20"/>
          <w:szCs w:val="20"/>
        </w:rPr>
        <w:t xml:space="preserve"> 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>이러</w:t>
      </w:r>
      <w:r w:rsidR="00F2650C" w:rsidRPr="00D92811">
        <w:rPr>
          <w:rFonts w:ascii="a아시아헤드1" w:eastAsia="a아시아헤드1" w:hAnsi="a아시아헤드1" w:hint="eastAsia"/>
          <w:sz w:val="20"/>
          <w:szCs w:val="20"/>
        </w:rPr>
        <w:t>하게 기업의 본연 가치와는 연관되지 않은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 초과 변동성에 대한 증거는</w:t>
      </w:r>
      <w:r w:rsidR="00F2650C" w:rsidRPr="00D92811">
        <w:rPr>
          <w:rFonts w:ascii="a아시아헤드1" w:eastAsia="a아시아헤드1" w:hAnsi="a아시아헤드1"/>
          <w:sz w:val="20"/>
          <w:szCs w:val="20"/>
        </w:rPr>
        <w:t xml:space="preserve"> Shiller(1987, 1990) </w:t>
      </w:r>
      <w:r w:rsidR="00F2650C" w:rsidRPr="00D92811">
        <w:rPr>
          <w:rFonts w:ascii="a아시아헤드1" w:eastAsia="a아시아헤드1" w:hAnsi="a아시아헤드1" w:hint="eastAsia"/>
          <w:sz w:val="20"/>
          <w:szCs w:val="20"/>
        </w:rPr>
        <w:t>등에 의해 발견되었다.</w:t>
      </w:r>
      <w:r w:rsidR="00F2650C" w:rsidRPr="00D92811">
        <w:rPr>
          <w:rFonts w:ascii="a아시아헤드1" w:eastAsia="a아시아헤드1" w:hAnsi="a아시아헤드1"/>
          <w:sz w:val="20"/>
          <w:szCs w:val="20"/>
        </w:rPr>
        <w:t xml:space="preserve"> </w:t>
      </w:r>
      <w:sdt>
        <w:sdtPr>
          <w:rPr>
            <w:rFonts w:ascii="a아시아헤드1" w:eastAsia="a아시아헤드1" w:hAnsi="a아시아헤드1"/>
            <w:color w:val="000000"/>
            <w:sz w:val="20"/>
            <w:szCs w:val="20"/>
            <w:highlight w:val="white"/>
          </w:rPr>
          <w:alias w:val="Citation"/>
          <w:tag w:val="{&quot;referencesIds&quot;:[&quot;doc:62ad65c18f08e23d2a98b98c&quot;,&quot;doc:62ad62868f0854daf9976dea&quot;],&quot;referencesOptions&quot;:{&quot;doc:62ad65c18f08e23d2a98b98c&quot;:{&quot;author&quot;:true,&quot;year&quot;:true,&quot;pageReplace&quot;:&quot;&quot;,&quot;prefix&quot;:&quot;&quot;,&quot;suffix&quot;:&quot;&quot;},&quot;doc:62ad62868f0854daf9976dea&quot;:{&quot;author&quot;:true,&quot;year&quot;:true,&quot;pageReplace&quot;:&quot;&quot;,&quot;prefix&quot;:&quot;&quot;,&quot;suffix&quot;:&quot;&quot;}},&quot;hasBrokenReferences&quot;:false,&quot;hasManualEdits&quot;:false,&quot;citationType&quot;:&quot;inline&quot;}"/>
          <w:id w:val="732743233"/>
          <w:placeholder>
            <w:docPart w:val="42361318929C4A24BD315568EBB4CCFC"/>
          </w:placeholder>
        </w:sdtPr>
        <w:sdtEndPr/>
        <w:sdtContent>
          <w:r w:rsidR="004050CC" w:rsidRPr="00D92811">
            <w:rPr>
              <w:rFonts w:ascii="a아시아헤드1" w:eastAsia="a아시아헤드1" w:hAnsi="a아시아헤드1" w:hint="eastAsia"/>
              <w:color w:val="000000"/>
              <w:sz w:val="20"/>
              <w:szCs w:val="20"/>
            </w:rPr>
            <w:t>(Shiller, 1987; Shiller, 1990)</w:t>
          </w:r>
        </w:sdtContent>
      </w:sdt>
      <w:r w:rsidR="00F2650C" w:rsidRPr="00D92811">
        <w:rPr>
          <w:rFonts w:ascii="a아시아헤드1" w:eastAsia="a아시아헤드1" w:hAnsi="a아시아헤드1"/>
          <w:color w:val="000000"/>
          <w:sz w:val="20"/>
          <w:szCs w:val="20"/>
        </w:rPr>
        <w:t xml:space="preserve">. </w:t>
      </w:r>
      <w:r w:rsidR="00F2650C" w:rsidRPr="00D92811">
        <w:rPr>
          <w:rFonts w:ascii="a아시아헤드1" w:eastAsia="a아시아헤드1" w:hAnsi="a아시아헤드1" w:hint="eastAsia"/>
          <w:color w:val="000000"/>
          <w:sz w:val="20"/>
          <w:szCs w:val="20"/>
          <w:highlight w:val="white"/>
        </w:rPr>
        <w:t>이후</w:t>
      </w:r>
      <w:r w:rsidR="00F2650C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>,</w:t>
      </w:r>
      <w:r w:rsidR="00F2650C" w:rsidRPr="00D92811">
        <w:rPr>
          <w:rFonts w:ascii="a아시아헤드1" w:eastAsia="a아시아헤드1" w:hAnsi="a아시아헤드1"/>
          <w:color w:val="000000"/>
          <w:sz w:val="20"/>
          <w:szCs w:val="20"/>
        </w:rPr>
        <w:t xml:space="preserve"> </w:t>
      </w:r>
      <w:r w:rsidR="00F2650C" w:rsidRPr="00D92811">
        <w:rPr>
          <w:rFonts w:ascii="a아시아헤드1" w:eastAsia="a아시아헤드1" w:hAnsi="a아시아헤드1" w:hint="eastAsia"/>
          <w:color w:val="000000"/>
          <w:sz w:val="20"/>
          <w:szCs w:val="20"/>
          <w:highlight w:val="white"/>
        </w:rPr>
        <w:t>이러한</w:t>
      </w:r>
      <w:r w:rsidR="00F2650C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 xml:space="preserve"> </w:t>
      </w:r>
      <w:r w:rsidR="00F2650C" w:rsidRPr="00D92811">
        <w:rPr>
          <w:rFonts w:ascii="a아시아헤드1" w:eastAsia="a아시아헤드1" w:hAnsi="a아시아헤드1" w:hint="eastAsia"/>
          <w:color w:val="000000"/>
          <w:sz w:val="20"/>
          <w:szCs w:val="20"/>
          <w:highlight w:val="white"/>
        </w:rPr>
        <w:t>초과</w:t>
      </w:r>
      <w:r w:rsidR="00F2650C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 xml:space="preserve"> </w:t>
      </w:r>
      <w:r w:rsidR="00F2650C" w:rsidRPr="00D92811">
        <w:rPr>
          <w:rFonts w:ascii="a아시아헤드1" w:eastAsia="a아시아헤드1" w:hAnsi="a아시아헤드1" w:hint="eastAsia"/>
          <w:color w:val="000000"/>
          <w:sz w:val="20"/>
          <w:szCs w:val="20"/>
          <w:highlight w:val="white"/>
        </w:rPr>
        <w:t>변동성이</w:t>
      </w:r>
      <w:r w:rsidR="00F2650C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 xml:space="preserve"> 시장의 불확실성, </w:t>
      </w:r>
      <w:r w:rsidR="00F2650C" w:rsidRPr="00D92811">
        <w:rPr>
          <w:rFonts w:ascii="a아시아헤드1" w:eastAsia="a아시아헤드1" w:hAnsi="a아시아헤드1" w:hint="eastAsia"/>
          <w:color w:val="000000"/>
          <w:sz w:val="20"/>
          <w:szCs w:val="20"/>
          <w:highlight w:val="white"/>
        </w:rPr>
        <w:t>투자자</w:t>
      </w:r>
      <w:r w:rsidR="00F2650C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 xml:space="preserve">의 </w:t>
      </w:r>
      <w:r w:rsidR="00F2650C" w:rsidRPr="00D92811">
        <w:rPr>
          <w:rFonts w:ascii="a아시아헤드1" w:eastAsia="a아시아헤드1" w:hAnsi="a아시아헤드1"/>
          <w:color w:val="000000"/>
          <w:sz w:val="20"/>
          <w:szCs w:val="20"/>
        </w:rPr>
        <w:t>attention</w:t>
      </w:r>
      <w:r w:rsidR="00DC2241" w:rsidRPr="00D92811">
        <w:rPr>
          <w:rFonts w:ascii="a아시아헤드1" w:eastAsia="a아시아헤드1" w:hAnsi="a아시아헤드1"/>
          <w:color w:val="000000"/>
          <w:sz w:val="20"/>
          <w:szCs w:val="20"/>
        </w:rPr>
        <w:t xml:space="preserve"> </w:t>
      </w:r>
      <w:r w:rsidR="00DC2241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 xml:space="preserve">및 </w:t>
      </w:r>
      <w:r w:rsidR="00DC2241" w:rsidRPr="00D92811">
        <w:rPr>
          <w:rFonts w:ascii="a아시아헤드1" w:eastAsia="a아시아헤드1" w:hAnsi="a아시아헤드1"/>
          <w:color w:val="000000"/>
          <w:sz w:val="20"/>
          <w:szCs w:val="20"/>
        </w:rPr>
        <w:t xml:space="preserve">overconfidence </w:t>
      </w:r>
      <w:r w:rsidR="00DC2241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>등과 같은 심리적 요소</w:t>
      </w:r>
      <w:r w:rsidR="00F2650C" w:rsidRPr="00D92811">
        <w:rPr>
          <w:rFonts w:ascii="a아시아헤드1" w:eastAsia="a아시아헤드1" w:hAnsi="a아시아헤드1"/>
          <w:color w:val="000000"/>
          <w:sz w:val="20"/>
          <w:szCs w:val="20"/>
        </w:rPr>
        <w:t xml:space="preserve">, </w:t>
      </w:r>
      <w:r w:rsidR="00F2650C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>그리고 이 둘</w:t>
      </w:r>
      <w:r w:rsidR="00F2650C" w:rsidRPr="00D92811">
        <w:rPr>
          <w:rFonts w:ascii="a아시아헤드1" w:eastAsia="a아시아헤드1" w:hAnsi="a아시아헤드1"/>
          <w:color w:val="000000"/>
          <w:sz w:val="20"/>
          <w:szCs w:val="20"/>
        </w:rPr>
        <w:t xml:space="preserve"> </w:t>
      </w:r>
      <w:r w:rsidR="00F2650C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 xml:space="preserve">간의 상호작용으로 인한 </w:t>
      </w:r>
      <w:r w:rsidR="00F2650C" w:rsidRPr="00D92811">
        <w:rPr>
          <w:rFonts w:ascii="a아시아헤드1" w:eastAsia="a아시아헤드1" w:hAnsi="a아시아헤드1"/>
          <w:color w:val="000000"/>
          <w:sz w:val="20"/>
          <w:szCs w:val="20"/>
        </w:rPr>
        <w:t>attention bias</w:t>
      </w:r>
      <w:r w:rsidR="0083217B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 xml:space="preserve"> 등의 합성적 효과 등이</w:t>
      </w:r>
      <w:r w:rsidR="00F2650C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 xml:space="preserve"> 연관성이 높다는 점이 발견되었다.</w:t>
      </w:r>
      <w:r w:rsidR="00F2650C" w:rsidRPr="00D92811">
        <w:rPr>
          <w:rFonts w:ascii="a아시아헤드1" w:eastAsia="a아시아헤드1" w:hAnsi="a아시아헤드1"/>
          <w:color w:val="000000"/>
          <w:sz w:val="20"/>
          <w:szCs w:val="20"/>
        </w:rPr>
        <w:t xml:space="preserve"> </w:t>
      </w:r>
      <w:r w:rsidR="00F2650C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>먼저,</w:t>
      </w:r>
      <w:r w:rsidR="00F2650C" w:rsidRPr="00D92811">
        <w:rPr>
          <w:rFonts w:ascii="a아시아헤드1" w:eastAsia="a아시아헤드1" w:hAnsi="a아시아헤드1"/>
          <w:color w:val="000000"/>
          <w:sz w:val="20"/>
          <w:szCs w:val="20"/>
        </w:rPr>
        <w:t xml:space="preserve"> </w:t>
      </w:r>
      <w:r w:rsidR="00F2650C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 xml:space="preserve">시장 불확실성과 </w:t>
      </w:r>
      <w:r w:rsidR="000F769B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 xml:space="preserve">자산에 대한 </w:t>
      </w:r>
      <w:r w:rsidR="00F2650C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 xml:space="preserve">투자자의 </w:t>
      </w:r>
      <w:r w:rsidR="00F2650C" w:rsidRPr="00D92811">
        <w:rPr>
          <w:rFonts w:ascii="a아시아헤드1" w:eastAsia="a아시아헤드1" w:hAnsi="a아시아헤드1"/>
          <w:color w:val="000000"/>
          <w:sz w:val="20"/>
          <w:szCs w:val="20"/>
        </w:rPr>
        <w:t>attention</w:t>
      </w:r>
      <w:r w:rsidR="00F2650C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 xml:space="preserve">은 </w:t>
      </w:r>
      <w:r w:rsidR="000F769B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>시장 변동성에 대해 선형적이지 않은 영향을 준다고 알려져 있다</w:t>
      </w:r>
      <w:r w:rsidR="000F769B" w:rsidRPr="00D92811">
        <w:rPr>
          <w:rFonts w:ascii="a아시아헤드1" w:eastAsia="a아시아헤드1" w:hAnsi="a아시아헤드1"/>
          <w:color w:val="000000"/>
          <w:sz w:val="20"/>
          <w:szCs w:val="20"/>
        </w:rPr>
        <w:t xml:space="preserve">. </w:t>
      </w:r>
      <w:sdt>
        <w:sdtPr>
          <w:rPr>
            <w:rFonts w:ascii="a아시아헤드1" w:eastAsia="a아시아헤드1" w:hAnsi="a아시아헤드1"/>
            <w:color w:val="000000"/>
            <w:sz w:val="20"/>
            <w:szCs w:val="20"/>
            <w:highlight w:val="white"/>
          </w:rPr>
          <w:alias w:val="Citation"/>
          <w:tag w:val="{&quot;referencesIds&quot;:[&quot;doc:62ad5b508f08227c03a17138&quot;],&quot;referencesOptions&quot;:{&quot;doc:62ad5b508f08227c03a17138&quot;:{&quot;author&quot;:true,&quot;year&quot;:true,&quot;pageReplace&quot;:&quot;&quot;,&quot;prefix&quot;:&quot;&quot;,&quot;suffix&quot;:&quot;&quot;}},&quot;hasBrokenReferences&quot;:false,&quot;hasManualEdits&quot;:false,&quot;citationType&quot;:&quot;inline&quot;}"/>
          <w:id w:val="-400056721"/>
          <w:placeholder>
            <w:docPart w:val="A0765CF7E7EF44AD96C5BC6B703BD4A3"/>
          </w:placeholder>
        </w:sdtPr>
        <w:sdtEndPr/>
        <w:sdtContent>
          <w:r w:rsidR="004050CC" w:rsidRPr="00D92811">
            <w:rPr>
              <w:rFonts w:ascii="a아시아헤드1" w:eastAsia="a아시아헤드1" w:hAnsi="a아시아헤드1" w:hint="eastAsia"/>
              <w:color w:val="000000"/>
              <w:sz w:val="20"/>
              <w:szCs w:val="20"/>
            </w:rPr>
            <w:t>(Andrei &amp; Hasler, 2015)</w:t>
          </w:r>
        </w:sdtContent>
      </w:sdt>
      <w:r w:rsidR="000F769B" w:rsidRPr="00D92811">
        <w:rPr>
          <w:rFonts w:ascii="a아시아헤드1" w:eastAsia="a아시아헤드1" w:hAnsi="a아시아헤드1"/>
          <w:color w:val="000000"/>
          <w:sz w:val="20"/>
          <w:szCs w:val="20"/>
        </w:rPr>
        <w:t xml:space="preserve"> </w:t>
      </w:r>
      <w:r w:rsidR="000F769B" w:rsidRPr="00D92811">
        <w:rPr>
          <w:rFonts w:ascii="a아시아헤드1" w:eastAsia="a아시아헤드1" w:hAnsi="a아시아헤드1" w:hint="eastAsia"/>
          <w:color w:val="000000"/>
          <w:sz w:val="20"/>
          <w:szCs w:val="20"/>
          <w:highlight w:val="white"/>
        </w:rPr>
        <w:t>또한</w:t>
      </w:r>
      <w:r w:rsidR="000F769B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>,</w:t>
      </w:r>
      <w:r w:rsidR="000F769B" w:rsidRPr="00D92811">
        <w:rPr>
          <w:rFonts w:ascii="a아시아헤드1" w:eastAsia="a아시아헤드1" w:hAnsi="a아시아헤드1"/>
          <w:color w:val="000000"/>
          <w:sz w:val="20"/>
          <w:szCs w:val="20"/>
        </w:rPr>
        <w:t xml:space="preserve"> </w:t>
      </w:r>
      <w:r w:rsidR="000F769B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 xml:space="preserve">투자자의 </w:t>
      </w:r>
      <w:r w:rsidR="000F769B" w:rsidRPr="00D92811">
        <w:rPr>
          <w:rFonts w:ascii="a아시아헤드1" w:eastAsia="a아시아헤드1" w:hAnsi="a아시아헤드1"/>
          <w:color w:val="000000"/>
          <w:sz w:val="20"/>
          <w:szCs w:val="20"/>
        </w:rPr>
        <w:t>attention</w:t>
      </w:r>
      <w:r w:rsidR="000F769B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>은 제한된 자원이라는 점에서,</w:t>
      </w:r>
      <w:r w:rsidR="000F769B" w:rsidRPr="00D92811">
        <w:rPr>
          <w:rFonts w:ascii="a아시아헤드1" w:eastAsia="a아시아헤드1" w:hAnsi="a아시아헤드1"/>
          <w:color w:val="000000"/>
          <w:sz w:val="20"/>
          <w:szCs w:val="20"/>
        </w:rPr>
        <w:t xml:space="preserve"> </w:t>
      </w:r>
      <w:r w:rsidR="000F769B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 xml:space="preserve">투자자들이 종목 하나하나에 대한 관심보다는 종목들을 분류하여 나타나는 </w:t>
      </w:r>
      <w:r w:rsidR="000F769B" w:rsidRPr="00D92811">
        <w:rPr>
          <w:rFonts w:ascii="a아시아헤드1" w:eastAsia="a아시아헤드1" w:hAnsi="a아시아헤드1"/>
          <w:color w:val="000000"/>
          <w:sz w:val="20"/>
          <w:szCs w:val="20"/>
        </w:rPr>
        <w:t>category</w:t>
      </w:r>
      <w:r w:rsidR="000F769B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>에 대해서 관심을 집중한다는 것이 밝혀졌으며,</w:t>
      </w:r>
      <w:r w:rsidR="000F769B" w:rsidRPr="00D92811">
        <w:rPr>
          <w:rFonts w:ascii="a아시아헤드1" w:eastAsia="a아시아헤드1" w:hAnsi="a아시아헤드1"/>
          <w:color w:val="000000"/>
          <w:sz w:val="20"/>
          <w:szCs w:val="20"/>
        </w:rPr>
        <w:t xml:space="preserve"> </w:t>
      </w:r>
      <w:r w:rsidR="000F769B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 xml:space="preserve">이는 투자자의 </w:t>
      </w:r>
      <w:r w:rsidR="000F769B" w:rsidRPr="00D92811">
        <w:rPr>
          <w:rFonts w:ascii="a아시아헤드1" w:eastAsia="a아시아헤드1" w:hAnsi="a아시아헤드1"/>
          <w:color w:val="000000"/>
          <w:sz w:val="20"/>
          <w:szCs w:val="20"/>
        </w:rPr>
        <w:t>overconfidence</w:t>
      </w:r>
      <w:r w:rsidR="000F769B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>와 연결되어 시장의 초과 변동성에 기여한다.</w:t>
      </w:r>
      <w:r w:rsidR="000F769B" w:rsidRPr="00D92811">
        <w:rPr>
          <w:rFonts w:ascii="a아시아헤드1" w:eastAsia="a아시아헤드1" w:hAnsi="a아시아헤드1"/>
          <w:color w:val="000000"/>
          <w:sz w:val="20"/>
          <w:szCs w:val="20"/>
        </w:rPr>
        <w:t xml:space="preserve"> </w:t>
      </w:r>
      <w:sdt>
        <w:sdtPr>
          <w:rPr>
            <w:rFonts w:ascii="a아시아헤드1" w:eastAsia="a아시아헤드1" w:hAnsi="a아시아헤드1"/>
            <w:color w:val="000000"/>
            <w:sz w:val="20"/>
            <w:szCs w:val="20"/>
            <w:highlight w:val="white"/>
          </w:rPr>
          <w:alias w:val="Citation"/>
          <w:tag w:val="{&quot;referencesIds&quot;:[&quot;doc:62ad66da8f08a231dd9edeeb&quot;],&quot;referencesOptions&quot;:{&quot;doc:62ad66da8f08a231dd9edeeb&quot;:{&quot;author&quot;:true,&quot;year&quot;:true,&quot;pageReplace&quot;:&quot;&quot;,&quot;prefix&quot;:&quot;&quot;,&quot;suffix&quot;:&quot;&quot;}},&quot;hasBrokenReferences&quot;:false,&quot;hasManualEdits&quot;:false,&quot;citationType&quot;:&quot;inline&quot;}"/>
          <w:id w:val="612176128"/>
          <w:placeholder>
            <w:docPart w:val="AF6286EFE3E84C1AA6D5AED42967AEA9"/>
          </w:placeholder>
        </w:sdtPr>
        <w:sdtEndPr/>
        <w:sdtContent>
          <w:r w:rsidR="004050CC" w:rsidRPr="00D92811">
            <w:rPr>
              <w:rFonts w:ascii="a아시아헤드1" w:eastAsia="a아시아헤드1" w:hAnsi="a아시아헤드1" w:hint="eastAsia"/>
              <w:color w:val="000000"/>
              <w:sz w:val="20"/>
              <w:szCs w:val="20"/>
            </w:rPr>
            <w:t xml:space="preserve">(Peng &amp; </w:t>
          </w:r>
          <w:proofErr w:type="spellStart"/>
          <w:r w:rsidR="004050CC" w:rsidRPr="00D92811">
            <w:rPr>
              <w:rFonts w:ascii="a아시아헤드1" w:eastAsia="a아시아헤드1" w:hAnsi="a아시아헤드1" w:hint="eastAsia"/>
              <w:color w:val="000000"/>
              <w:sz w:val="20"/>
              <w:szCs w:val="20"/>
            </w:rPr>
            <w:t>Xiong</w:t>
          </w:r>
          <w:proofErr w:type="spellEnd"/>
          <w:r w:rsidR="004050CC" w:rsidRPr="00D92811">
            <w:rPr>
              <w:rFonts w:ascii="a아시아헤드1" w:eastAsia="a아시아헤드1" w:hAnsi="a아시아헤드1" w:hint="eastAsia"/>
              <w:color w:val="000000"/>
              <w:sz w:val="20"/>
              <w:szCs w:val="20"/>
            </w:rPr>
            <w:t>, 2006)</w:t>
          </w:r>
        </w:sdtContent>
      </w:sdt>
      <w:r w:rsidR="000F769B" w:rsidRPr="00D92811">
        <w:rPr>
          <w:rFonts w:ascii="a아시아헤드1" w:eastAsia="a아시아헤드1" w:hAnsi="a아시아헤드1"/>
          <w:color w:val="000000"/>
          <w:sz w:val="20"/>
          <w:szCs w:val="20"/>
        </w:rPr>
        <w:t xml:space="preserve"> </w:t>
      </w:r>
      <w:r w:rsidR="000F769B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>마지막으로,</w:t>
      </w:r>
      <w:r w:rsidR="000F769B" w:rsidRPr="00D92811">
        <w:rPr>
          <w:rFonts w:ascii="a아시아헤드1" w:eastAsia="a아시아헤드1" w:hAnsi="a아시아헤드1"/>
          <w:color w:val="000000"/>
          <w:sz w:val="20"/>
          <w:szCs w:val="20"/>
        </w:rPr>
        <w:t xml:space="preserve"> </w:t>
      </w:r>
      <w:r w:rsidR="000F769B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>시장 불확실성이 커지면,</w:t>
      </w:r>
      <w:r w:rsidR="000F769B" w:rsidRPr="00D92811">
        <w:rPr>
          <w:rFonts w:ascii="a아시아헤드1" w:eastAsia="a아시아헤드1" w:hAnsi="a아시아헤드1"/>
          <w:color w:val="000000"/>
          <w:sz w:val="20"/>
          <w:szCs w:val="20"/>
        </w:rPr>
        <w:t xml:space="preserve"> </w:t>
      </w:r>
      <w:r w:rsidR="000F769B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>소형주 등에서 과거 기초적 지표에 대한 a</w:t>
      </w:r>
      <w:r w:rsidR="000F769B" w:rsidRPr="00D92811">
        <w:rPr>
          <w:rFonts w:ascii="a아시아헤드1" w:eastAsia="a아시아헤드1" w:hAnsi="a아시아헤드1"/>
          <w:color w:val="000000"/>
          <w:sz w:val="20"/>
          <w:szCs w:val="20"/>
        </w:rPr>
        <w:t xml:space="preserve">ttention </w:t>
      </w:r>
      <w:r w:rsidR="000F769B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>b</w:t>
      </w:r>
      <w:r w:rsidR="000F769B" w:rsidRPr="00D92811">
        <w:rPr>
          <w:rFonts w:ascii="a아시아헤드1" w:eastAsia="a아시아헤드1" w:hAnsi="a아시아헤드1"/>
          <w:color w:val="000000"/>
          <w:sz w:val="20"/>
          <w:szCs w:val="20"/>
        </w:rPr>
        <w:t>ias</w:t>
      </w:r>
      <w:r w:rsidR="000F769B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>가 발생함 또한 보고되었다.</w:t>
      </w:r>
      <w:r w:rsidR="000F769B" w:rsidRPr="00D92811">
        <w:rPr>
          <w:rFonts w:ascii="a아시아헤드1" w:eastAsia="a아시아헤드1" w:hAnsi="a아시아헤드1"/>
          <w:color w:val="000000"/>
          <w:sz w:val="20"/>
          <w:szCs w:val="20"/>
        </w:rPr>
        <w:t xml:space="preserve"> </w:t>
      </w:r>
      <w:sdt>
        <w:sdtPr>
          <w:rPr>
            <w:rFonts w:ascii="a아시아헤드1" w:eastAsia="a아시아헤드1" w:hAnsi="a아시아헤드1"/>
            <w:color w:val="000000"/>
            <w:sz w:val="20"/>
            <w:szCs w:val="20"/>
            <w:highlight w:val="white"/>
          </w:rPr>
          <w:alias w:val="Citation"/>
          <w:tag w:val="{&quot;referencesIds&quot;:[&quot;doc:62ad54628f0839487a1fb980&quot;],&quot;referencesOptions&quot;:{&quot;doc:62ad54628f0839487a1fb980&quot;:{&quot;author&quot;:true,&quot;year&quot;:true,&quot;pageReplace&quot;:&quot;&quot;,&quot;prefix&quot;:&quot;&quot;,&quot;suffix&quot;:&quot;&quot;}},&quot;hasBrokenReferences&quot;:false,&quot;hasManualEdits&quot;:false,&quot;citationType&quot;:&quot;inline&quot;}"/>
          <w:id w:val="-1420564851"/>
          <w:placeholder>
            <w:docPart w:val="E3761D560A804864A938768134CF4D78"/>
          </w:placeholder>
        </w:sdtPr>
        <w:sdtEndPr/>
        <w:sdtContent>
          <w:r w:rsidR="004050CC" w:rsidRPr="00D92811">
            <w:rPr>
              <w:rFonts w:ascii="a아시아헤드1" w:eastAsia="a아시아헤드1" w:hAnsi="a아시아헤드1" w:hint="eastAsia"/>
              <w:color w:val="000000"/>
              <w:sz w:val="20"/>
              <w:szCs w:val="20"/>
            </w:rPr>
            <w:t>(Hong &amp; Wu, 2016)</w:t>
          </w:r>
        </w:sdtContent>
      </w:sdt>
      <w:r w:rsidR="00AA25E3" w:rsidRPr="00D92811">
        <w:rPr>
          <w:rFonts w:ascii="a아시아헤드1" w:eastAsia="a아시아헤드1" w:hAnsi="a아시아헤드1"/>
          <w:color w:val="000000"/>
          <w:sz w:val="20"/>
          <w:szCs w:val="20"/>
        </w:rPr>
        <w:t xml:space="preserve"> </w:t>
      </w:r>
    </w:p>
    <w:p w14:paraId="55612582" w14:textId="77777777" w:rsidR="00D92811" w:rsidRDefault="00D92811" w:rsidP="00D92811">
      <w:pPr>
        <w:spacing w:line="360" w:lineRule="auto"/>
        <w:jc w:val="both"/>
        <w:rPr>
          <w:rFonts w:ascii="a아시아헤드1" w:eastAsia="a아시아헤드1" w:hAnsi="a아시아헤드1"/>
          <w:color w:val="000000"/>
          <w:sz w:val="20"/>
          <w:szCs w:val="20"/>
        </w:rPr>
      </w:pPr>
    </w:p>
    <w:p w14:paraId="182D3734" w14:textId="2FE3E8A7" w:rsidR="00E87BA0" w:rsidRPr="00D92811" w:rsidRDefault="00AA25E3" w:rsidP="00D92811">
      <w:pPr>
        <w:spacing w:line="360" w:lineRule="auto"/>
        <w:jc w:val="both"/>
        <w:rPr>
          <w:rFonts w:ascii="a아시아헤드1" w:eastAsia="a아시아헤드1" w:hAnsi="a아시아헤드1"/>
          <w:color w:val="000000"/>
          <w:sz w:val="20"/>
          <w:szCs w:val="20"/>
        </w:rPr>
      </w:pPr>
      <w:r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 xml:space="preserve">이러한 선행연구들은 </w:t>
      </w:r>
      <w:r w:rsidR="000F5C6C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>미래 예측을 통한 수익창출을 위해 사용될 가격결정모형은 계속 계수를 새로운 데이터에 대해서 갱신하는 동적인 모형이면서,</w:t>
      </w:r>
      <w:r w:rsidR="000F5C6C" w:rsidRPr="00D92811">
        <w:rPr>
          <w:rFonts w:ascii="a아시아헤드1" w:eastAsia="a아시아헤드1" w:hAnsi="a아시아헤드1"/>
          <w:color w:val="000000"/>
          <w:sz w:val="20"/>
          <w:szCs w:val="20"/>
        </w:rPr>
        <w:t xml:space="preserve"> </w:t>
      </w:r>
      <w:r w:rsidR="00F306A6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 xml:space="preserve">과거 데이터로 인한 </w:t>
      </w:r>
      <w:r w:rsidR="00F306A6" w:rsidRPr="00D92811">
        <w:rPr>
          <w:rFonts w:ascii="a아시아헤드1" w:eastAsia="a아시아헤드1" w:hAnsi="a아시아헤드1"/>
          <w:color w:val="000000"/>
          <w:sz w:val="20"/>
          <w:szCs w:val="20"/>
        </w:rPr>
        <w:t xml:space="preserve">excess </w:t>
      </w:r>
      <w:r w:rsidR="00F306A6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>v</w:t>
      </w:r>
      <w:r w:rsidR="00F306A6" w:rsidRPr="00D92811">
        <w:rPr>
          <w:rFonts w:ascii="a아시아헤드1" w:eastAsia="a아시아헤드1" w:hAnsi="a아시아헤드1"/>
          <w:color w:val="000000"/>
          <w:sz w:val="20"/>
          <w:szCs w:val="20"/>
        </w:rPr>
        <w:t>olatility</w:t>
      </w:r>
      <w:r w:rsidR="00F306A6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>를 감지하고 이를 추정 오차에서 제거해내는 능력이 필요할 것을 시사한다.</w:t>
      </w:r>
      <w:r w:rsidR="00F86BC6" w:rsidRPr="00D92811">
        <w:rPr>
          <w:rFonts w:ascii="a아시아헤드1" w:eastAsia="a아시아헤드1" w:hAnsi="a아시아헤드1"/>
          <w:color w:val="000000"/>
          <w:sz w:val="20"/>
          <w:szCs w:val="20"/>
        </w:rPr>
        <w:t xml:space="preserve"> </w:t>
      </w:r>
      <w:r w:rsidR="00F86BC6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 xml:space="preserve">본 보고서는 그러한 모형을 </w:t>
      </w:r>
      <w:r w:rsidR="00F86BC6" w:rsidRPr="00D92811">
        <w:rPr>
          <w:rFonts w:ascii="a아시아헤드1" w:eastAsia="a아시아헤드1" w:hAnsi="a아시아헤드1"/>
          <w:color w:val="000000"/>
          <w:sz w:val="20"/>
          <w:szCs w:val="20"/>
        </w:rPr>
        <w:t>Decision Tree</w:t>
      </w:r>
      <w:r w:rsidR="00F86BC6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>의 형태로 구현하며,</w:t>
      </w:r>
      <w:r w:rsidR="00F86BC6" w:rsidRPr="00D92811">
        <w:rPr>
          <w:rFonts w:ascii="a아시아헤드1" w:eastAsia="a아시아헤드1" w:hAnsi="a아시아헤드1"/>
          <w:color w:val="000000"/>
          <w:sz w:val="20"/>
          <w:szCs w:val="20"/>
        </w:rPr>
        <w:t xml:space="preserve"> </w:t>
      </w:r>
      <w:r w:rsidR="007D53D6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>이를 이용한 투자 전략의 성과 또한 평가한다.</w:t>
      </w:r>
      <w:r w:rsidR="007D53D6" w:rsidRPr="00D92811">
        <w:rPr>
          <w:rFonts w:ascii="a아시아헤드1" w:eastAsia="a아시아헤드1" w:hAnsi="a아시아헤드1"/>
          <w:color w:val="000000"/>
          <w:sz w:val="20"/>
          <w:szCs w:val="20"/>
        </w:rPr>
        <w:t xml:space="preserve"> 2</w:t>
      </w:r>
      <w:r w:rsidR="007D53D6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 xml:space="preserve">장에서는 </w:t>
      </w:r>
      <w:r w:rsidR="0018798C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>모형의 구조와 이러한 모형이 어떤 통계학적 근거를 가지고 있는지를 탐색하며,</w:t>
      </w:r>
      <w:r w:rsidR="0018798C" w:rsidRPr="00D92811">
        <w:rPr>
          <w:rFonts w:ascii="a아시아헤드1" w:eastAsia="a아시아헤드1" w:hAnsi="a아시아헤드1"/>
          <w:color w:val="000000"/>
          <w:sz w:val="20"/>
          <w:szCs w:val="20"/>
        </w:rPr>
        <w:t xml:space="preserve"> 3</w:t>
      </w:r>
      <w:r w:rsidR="0018798C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>장에서는 실제 데이터에 적용하여 성과를 분석한다.</w:t>
      </w:r>
      <w:r w:rsidR="0018798C" w:rsidRPr="00D92811">
        <w:rPr>
          <w:rFonts w:ascii="a아시아헤드1" w:eastAsia="a아시아헤드1" w:hAnsi="a아시아헤드1"/>
          <w:color w:val="000000"/>
          <w:sz w:val="20"/>
          <w:szCs w:val="20"/>
        </w:rPr>
        <w:t xml:space="preserve"> 4</w:t>
      </w:r>
      <w:r w:rsidR="0018798C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>장에서는 보고서를 결론짓는다.</w:t>
      </w:r>
    </w:p>
    <w:p w14:paraId="7CE7B9E7" w14:textId="77777777" w:rsidR="00A60608" w:rsidRPr="00D92811" w:rsidRDefault="00A60608" w:rsidP="00D92811">
      <w:pPr>
        <w:spacing w:line="360" w:lineRule="auto"/>
        <w:jc w:val="both"/>
        <w:rPr>
          <w:rFonts w:ascii="a아시아헤드1" w:eastAsia="a아시아헤드1" w:hAnsi="a아시아헤드1"/>
          <w:sz w:val="20"/>
          <w:szCs w:val="20"/>
        </w:rPr>
      </w:pPr>
    </w:p>
    <w:p w14:paraId="0A902DBC" w14:textId="3939D22B" w:rsidR="00E3548F" w:rsidRPr="00D92811" w:rsidRDefault="00D92811" w:rsidP="00D92811">
      <w:pPr>
        <w:spacing w:line="360" w:lineRule="auto"/>
        <w:jc w:val="both"/>
        <w:rPr>
          <w:rFonts w:ascii="a아시아헤드1" w:eastAsia="a아시아헤드1" w:hAnsi="a아시아헤드1"/>
          <w:szCs w:val="20"/>
        </w:rPr>
      </w:pPr>
      <w:r>
        <w:rPr>
          <w:rFonts w:ascii="a아시아헤드1" w:eastAsia="a아시아헤드1" w:hAnsi="a아시아헤드1" w:hint="eastAsia"/>
          <w:szCs w:val="20"/>
        </w:rPr>
        <w:t>2</w:t>
      </w:r>
      <w:r>
        <w:rPr>
          <w:rFonts w:ascii="a아시아헤드1" w:eastAsia="a아시아헤드1" w:hAnsi="a아시아헤드1"/>
          <w:szCs w:val="20"/>
        </w:rPr>
        <w:t xml:space="preserve">. </w:t>
      </w:r>
      <w:r w:rsidR="00E3548F" w:rsidRPr="00D92811">
        <w:rPr>
          <w:rFonts w:ascii="a아시아헤드1" w:eastAsia="a아시아헤드1" w:hAnsi="a아시아헤드1" w:hint="eastAsia"/>
          <w:szCs w:val="20"/>
        </w:rPr>
        <w:t>모형</w:t>
      </w:r>
    </w:p>
    <w:p w14:paraId="62930D43" w14:textId="3BF987E8" w:rsidR="00F5547D" w:rsidRPr="00D92811" w:rsidRDefault="00F5547D" w:rsidP="00D92811">
      <w:pPr>
        <w:spacing w:line="360" w:lineRule="auto"/>
        <w:jc w:val="both"/>
        <w:rPr>
          <w:rFonts w:ascii="a아시아헤드1" w:eastAsia="a아시아헤드1" w:hAnsi="a아시아헤드1"/>
          <w:sz w:val="20"/>
          <w:szCs w:val="20"/>
        </w:rPr>
      </w:pPr>
    </w:p>
    <w:p w14:paraId="2334B9BB" w14:textId="77777777" w:rsidR="00CC2584" w:rsidRPr="00D92811" w:rsidRDefault="006A2862" w:rsidP="00D92811">
      <w:pPr>
        <w:spacing w:line="360" w:lineRule="auto"/>
        <w:jc w:val="both"/>
        <w:rPr>
          <w:rFonts w:ascii="a아시아헤드1" w:eastAsia="a아시아헤드1" w:hAnsi="a아시아헤드1"/>
          <w:sz w:val="20"/>
          <w:szCs w:val="20"/>
        </w:rPr>
      </w:pP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해당 </w:t>
      </w:r>
      <w:r w:rsidR="00B40F96" w:rsidRPr="00D92811">
        <w:rPr>
          <w:rFonts w:ascii="a아시아헤드1" w:eastAsia="a아시아헤드1" w:hAnsi="a아시아헤드1" w:hint="eastAsia"/>
          <w:sz w:val="20"/>
          <w:szCs w:val="20"/>
        </w:rPr>
        <w:t xml:space="preserve">연구에서는 두 가지 모형이 사용된다. 첫째는 펀더멘털 괴리도를 추출하는 모형, 둘째는 펀더멘털 괴리도를 이용한 거래 시그널 생성 모형이다. </w:t>
      </w:r>
      <w:r w:rsidR="004C7AD3" w:rsidRPr="00D92811">
        <w:rPr>
          <w:rFonts w:ascii="a아시아헤드1" w:eastAsia="a아시아헤드1" w:hAnsi="a아시아헤드1" w:hint="eastAsia"/>
          <w:sz w:val="20"/>
          <w:szCs w:val="20"/>
        </w:rPr>
        <w:t xml:space="preserve">펀더멘털 괴리도 추출 모형은 </w:t>
      </w:r>
      <w:r w:rsidR="00975616" w:rsidRPr="00D92811">
        <w:rPr>
          <w:rFonts w:ascii="a아시아헤드1" w:eastAsia="a아시아헤드1" w:hAnsi="a아시아헤드1"/>
          <w:sz w:val="20"/>
          <w:szCs w:val="20"/>
        </w:rPr>
        <w:t>t</w:t>
      </w:r>
      <w:r w:rsidR="00975616" w:rsidRPr="00D92811">
        <w:rPr>
          <w:rFonts w:ascii="a아시아헤드1" w:eastAsia="a아시아헤드1" w:hAnsi="a아시아헤드1" w:hint="eastAsia"/>
          <w:sz w:val="20"/>
          <w:szCs w:val="20"/>
        </w:rPr>
        <w:t>시점에서</w:t>
      </w:r>
      <w:r w:rsidR="00B0099E" w:rsidRPr="00D92811">
        <w:rPr>
          <w:rFonts w:ascii="a아시아헤드1" w:eastAsia="a아시아헤드1" w:hAnsi="a아시아헤드1" w:hint="eastAsia"/>
          <w:sz w:val="20"/>
          <w:szCs w:val="20"/>
        </w:rPr>
        <w:t xml:space="preserve"> 특정 시간 가격 </w:t>
      </w:r>
      <m:oMath>
        <m:r>
          <m:rPr>
            <m:sty m:val="p"/>
          </m:rPr>
          <w:rPr>
            <w:rFonts w:ascii="Cambria Math" w:eastAsia="a아시아헤드1" w:hAnsi="Cambria Math"/>
            <w:sz w:val="20"/>
            <w:szCs w:val="20"/>
          </w:rPr>
          <m:t>Δ</m:t>
        </m:r>
        <m:r>
          <w:rPr>
            <w:rFonts w:ascii="Cambria Math" w:eastAsia="a아시아헤드1" w:hAnsi="Cambria Math"/>
            <w:sz w:val="20"/>
            <w:szCs w:val="20"/>
          </w:rPr>
          <m:t>t</m:t>
        </m:r>
      </m:oMath>
      <w:r w:rsidR="00B0099E" w:rsidRPr="00D92811">
        <w:rPr>
          <w:rFonts w:ascii="a아시아헤드1" w:eastAsia="a아시아헤드1" w:hAnsi="a아시아헤드1" w:hint="eastAsia"/>
          <w:sz w:val="20"/>
          <w:szCs w:val="20"/>
        </w:rPr>
        <w:t xml:space="preserve"> 후인</w:t>
      </w:r>
      <w:r w:rsidR="00975616" w:rsidRPr="00D92811">
        <w:rPr>
          <w:rFonts w:ascii="a아시아헤드1" w:eastAsia="a아시아헤드1" w:hAnsi="a아시아헤드1" w:hint="eastAsia"/>
          <w:sz w:val="20"/>
          <w:szCs w:val="20"/>
        </w:rPr>
        <w:t xml:space="preserve"> </w:t>
      </w:r>
      <m:oMath>
        <m:r>
          <w:rPr>
            <w:rFonts w:ascii="Cambria Math" w:eastAsia="a아시아헤드1" w:hAnsi="Cambria Math"/>
            <w:sz w:val="20"/>
            <w:szCs w:val="20"/>
          </w:rPr>
          <m:t>t+</m:t>
        </m:r>
        <m:r>
          <m:rPr>
            <m:sty m:val="p"/>
          </m:rPr>
          <w:rPr>
            <w:rFonts w:ascii="Cambria Math" w:eastAsia="a아시아헤드1" w:hAnsi="Cambria Math"/>
            <w:sz w:val="20"/>
            <w:szCs w:val="20"/>
          </w:rPr>
          <m:t>Δ</m:t>
        </m:r>
        <m:r>
          <w:rPr>
            <w:rFonts w:ascii="Cambria Math" w:eastAsia="a아시아헤드1" w:hAnsi="Cambria Math"/>
            <w:sz w:val="20"/>
            <w:szCs w:val="20"/>
          </w:rPr>
          <m:t>t</m:t>
        </m:r>
      </m:oMath>
      <w:r w:rsidR="00B0099E" w:rsidRPr="00D92811">
        <w:rPr>
          <w:rFonts w:ascii="a아시아헤드1" w:eastAsia="a아시아헤드1" w:hAnsi="a아시아헤드1" w:hint="eastAsia"/>
          <w:sz w:val="20"/>
          <w:szCs w:val="20"/>
        </w:rPr>
        <w:t xml:space="preserve"> 사이의 </w:t>
      </w:r>
      <w:r w:rsidR="004C7AD3" w:rsidRPr="00D92811">
        <w:rPr>
          <w:rFonts w:ascii="a아시아헤드1" w:eastAsia="a아시아헤드1" w:hAnsi="a아시아헤드1" w:hint="eastAsia"/>
          <w:sz w:val="20"/>
          <w:szCs w:val="20"/>
        </w:rPr>
        <w:t xml:space="preserve">과거 총자산 변화율, 총부채 변화율, 매출액, 영업이익, 그리고 이전 주가 수익률을 </w:t>
      </w:r>
      <w:r w:rsidR="004C7AD3" w:rsidRPr="00D92811">
        <w:rPr>
          <w:rFonts w:ascii="a아시아헤드1" w:eastAsia="a아시아헤드1" w:hAnsi="a아시아헤드1"/>
          <w:sz w:val="20"/>
          <w:szCs w:val="20"/>
        </w:rPr>
        <w:t>input</w:t>
      </w:r>
      <w:r w:rsidR="005749D4" w:rsidRPr="00D92811">
        <w:rPr>
          <w:rFonts w:ascii="a아시아헤드1" w:eastAsia="a아시아헤드1" w:hAnsi="a아시아헤드1" w:hint="eastAsia"/>
          <w:sz w:val="20"/>
          <w:szCs w:val="20"/>
        </w:rPr>
        <w:t xml:space="preserve">으로, 현재 주가 </w:t>
      </w:r>
      <w:r w:rsidR="005749D4" w:rsidRPr="00D92811">
        <w:rPr>
          <w:rFonts w:ascii="a아시아헤드1" w:eastAsia="a아시아헤드1" w:hAnsi="a아시아헤드1" w:hint="eastAsia"/>
          <w:sz w:val="20"/>
          <w:szCs w:val="20"/>
        </w:rPr>
        <w:lastRenderedPageBreak/>
        <w:t xml:space="preserve">수익률을 </w:t>
      </w:r>
      <w:r w:rsidR="005749D4" w:rsidRPr="00D92811">
        <w:rPr>
          <w:rFonts w:ascii="a아시아헤드1" w:eastAsia="a아시아헤드1" w:hAnsi="a아시아헤드1"/>
          <w:sz w:val="20"/>
          <w:szCs w:val="20"/>
        </w:rPr>
        <w:t>output</w:t>
      </w:r>
      <w:r w:rsidR="005749D4" w:rsidRPr="00D92811">
        <w:rPr>
          <w:rFonts w:ascii="a아시아헤드1" w:eastAsia="a아시아헤드1" w:hAnsi="a아시아헤드1" w:hint="eastAsia"/>
          <w:sz w:val="20"/>
          <w:szCs w:val="20"/>
        </w:rPr>
        <w:t>으로 내놓</w:t>
      </w:r>
      <w:r w:rsidR="004C7AD3" w:rsidRPr="00D92811">
        <w:rPr>
          <w:rFonts w:ascii="a아시아헤드1" w:eastAsia="a아시아헤드1" w:hAnsi="a아시아헤드1" w:hint="eastAsia"/>
          <w:sz w:val="20"/>
          <w:szCs w:val="20"/>
        </w:rPr>
        <w:t xml:space="preserve">는 </w:t>
      </w:r>
      <w:r w:rsidR="004C7AD3" w:rsidRPr="00D92811">
        <w:rPr>
          <w:rFonts w:ascii="a아시아헤드1" w:eastAsia="a아시아헤드1" w:hAnsi="a아시아헤드1"/>
          <w:sz w:val="20"/>
          <w:szCs w:val="20"/>
        </w:rPr>
        <w:t>Decision Tree</w:t>
      </w:r>
      <w:r w:rsidR="004C7AD3" w:rsidRPr="00D92811">
        <w:rPr>
          <w:rFonts w:ascii="a아시아헤드1" w:eastAsia="a아시아헤드1" w:hAnsi="a아시아헤드1" w:hint="eastAsia"/>
          <w:sz w:val="20"/>
          <w:szCs w:val="20"/>
        </w:rPr>
        <w:t xml:space="preserve">를 </w:t>
      </w:r>
      <w:r w:rsidR="005749D4" w:rsidRPr="00D92811">
        <w:rPr>
          <w:rFonts w:ascii="a아시아헤드1" w:eastAsia="a아시아헤드1" w:hAnsi="a아시아헤드1" w:hint="eastAsia"/>
          <w:sz w:val="20"/>
          <w:szCs w:val="20"/>
        </w:rPr>
        <w:t>최</w:t>
      </w:r>
      <w:r w:rsidR="00975616" w:rsidRPr="00D92811">
        <w:rPr>
          <w:rFonts w:ascii="a아시아헤드1" w:eastAsia="a아시아헤드1" w:hAnsi="a아시아헤드1" w:hint="eastAsia"/>
          <w:sz w:val="20"/>
          <w:szCs w:val="20"/>
        </w:rPr>
        <w:t>적화하는 과정과</w:t>
      </w:r>
      <w:r w:rsidR="004C7AD3" w:rsidRPr="00D92811">
        <w:rPr>
          <w:rFonts w:ascii="a아시아헤드1" w:eastAsia="a아시아헤드1" w:hAnsi="a아시아헤드1" w:hint="eastAsia"/>
          <w:sz w:val="20"/>
          <w:szCs w:val="20"/>
        </w:rPr>
        <w:t xml:space="preserve">, </w:t>
      </w:r>
      <m:oMath>
        <m:r>
          <w:rPr>
            <w:rFonts w:ascii="Cambria Math" w:eastAsia="a아시아헤드1" w:hAnsi="Cambria Math"/>
            <w:sz w:val="20"/>
            <w:szCs w:val="20"/>
          </w:rPr>
          <m:t>t+</m:t>
        </m:r>
        <m:r>
          <m:rPr>
            <m:sty m:val="p"/>
          </m:rPr>
          <w:rPr>
            <w:rFonts w:ascii="Cambria Math" w:eastAsia="a아시아헤드1" w:hAnsi="Cambria Math"/>
            <w:sz w:val="20"/>
            <w:szCs w:val="20"/>
          </w:rPr>
          <m:t>Δ</m:t>
        </m:r>
        <m:r>
          <w:rPr>
            <w:rFonts w:ascii="Cambria Math" w:eastAsia="a아시아헤드1" w:hAnsi="Cambria Math"/>
            <w:sz w:val="20"/>
            <w:szCs w:val="20"/>
          </w:rPr>
          <m:t>t+1</m:t>
        </m:r>
      </m:oMath>
      <w:r w:rsidR="005749D4" w:rsidRPr="00D92811">
        <w:rPr>
          <w:rFonts w:ascii="a아시아헤드1" w:eastAsia="a아시아헤드1" w:hAnsi="a아시아헤드1" w:hint="eastAsia"/>
          <w:sz w:val="20"/>
          <w:szCs w:val="20"/>
        </w:rPr>
        <w:t xml:space="preserve">시점의 </w:t>
      </w:r>
      <w:r w:rsidR="004C7AD3" w:rsidRPr="00D92811">
        <w:rPr>
          <w:rFonts w:ascii="a아시아헤드1" w:eastAsia="a아시아헤드1" w:hAnsi="a아시아헤드1"/>
          <w:sz w:val="20"/>
          <w:szCs w:val="20"/>
        </w:rPr>
        <w:t>out of sample</w:t>
      </w:r>
      <w:r w:rsidR="005749D4" w:rsidRPr="00D92811">
        <w:rPr>
          <w:rFonts w:ascii="a아시아헤드1" w:eastAsia="a아시아헤드1" w:hAnsi="a아시아헤드1" w:hint="eastAsia"/>
          <w:sz w:val="20"/>
          <w:szCs w:val="20"/>
        </w:rPr>
        <w:t xml:space="preserve"> 데이터를 이용해</w:t>
      </w:r>
      <w:r w:rsidR="004C7AD3" w:rsidRPr="00D92811">
        <w:rPr>
          <w:rFonts w:ascii="a아시아헤드1" w:eastAsia="a아시아헤드1" w:hAnsi="a아시아헤드1" w:hint="eastAsia"/>
          <w:sz w:val="20"/>
          <w:szCs w:val="20"/>
        </w:rPr>
        <w:t xml:space="preserve"> 실제 현재 주가 수익률에서 머신러닝 알고리즘이 추정하는 </w:t>
      </w:r>
      <w:r w:rsidR="00AB78B0" w:rsidRPr="00D92811">
        <w:rPr>
          <w:rFonts w:ascii="a아시아헤드1" w:eastAsia="a아시아헤드1" w:hAnsi="a아시아헤드1" w:hint="eastAsia"/>
          <w:sz w:val="20"/>
          <w:szCs w:val="20"/>
        </w:rPr>
        <w:t xml:space="preserve">현재 주가 수익률을 </w:t>
      </w:r>
      <w:r w:rsidR="00975616" w:rsidRPr="00D92811">
        <w:rPr>
          <w:rFonts w:ascii="a아시아헤드1" w:eastAsia="a아시아헤드1" w:hAnsi="a아시아헤드1" w:hint="eastAsia"/>
          <w:sz w:val="20"/>
          <w:szCs w:val="20"/>
        </w:rPr>
        <w:t>빼는</w:t>
      </w:r>
      <w:r w:rsidR="005749D4" w:rsidRPr="00D92811">
        <w:rPr>
          <w:rFonts w:ascii="a아시아헤드1" w:eastAsia="a아시아헤드1" w:hAnsi="a아시아헤드1" w:hint="eastAsia"/>
          <w:sz w:val="20"/>
          <w:szCs w:val="20"/>
        </w:rPr>
        <w:t xml:space="preserve"> 작업을 진행한다. </w:t>
      </w:r>
    </w:p>
    <w:p w14:paraId="2046168E" w14:textId="73C4A4A9" w:rsidR="00CC2584" w:rsidRPr="00D92811" w:rsidRDefault="00CC2584" w:rsidP="00D92811">
      <w:pPr>
        <w:spacing w:line="360" w:lineRule="auto"/>
        <w:jc w:val="both"/>
        <w:rPr>
          <w:rFonts w:ascii="a아시아헤드1" w:eastAsia="a아시아헤드1" w:hAnsi="a아시아헤드1"/>
          <w:sz w:val="20"/>
          <w:szCs w:val="20"/>
        </w:rPr>
      </w:pPr>
    </w:p>
    <w:p w14:paraId="6EDF987C" w14:textId="7A4095AF" w:rsidR="00F5547D" w:rsidRDefault="00A8576B" w:rsidP="00D92811">
      <w:pPr>
        <w:spacing w:line="360" w:lineRule="auto"/>
        <w:jc w:val="both"/>
        <w:rPr>
          <w:rFonts w:ascii="a아시아헤드1" w:eastAsia="a아시아헤드1" w:hAnsi="a아시아헤드1"/>
          <w:sz w:val="20"/>
          <w:szCs w:val="20"/>
        </w:rPr>
      </w:pP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이렇게 계산된 값이 </w:t>
      </w:r>
      <w:r w:rsidR="00AF7ADC" w:rsidRPr="00D92811">
        <w:rPr>
          <w:rFonts w:ascii="a아시아헤드1" w:eastAsia="a아시아헤드1" w:hAnsi="a아시아헤드1"/>
          <w:sz w:val="20"/>
          <w:szCs w:val="20"/>
        </w:rPr>
        <w:t>unbiased</w:t>
      </w:r>
      <w:r w:rsidR="00AF7ADC" w:rsidRPr="00D92811">
        <w:rPr>
          <w:rFonts w:ascii="a아시아헤드1" w:eastAsia="a아시아헤드1" w:hAnsi="a아시아헤드1" w:hint="eastAsia"/>
          <w:sz w:val="20"/>
          <w:szCs w:val="20"/>
        </w:rPr>
        <w:t xml:space="preserve"> 추정치를 이용한</w:t>
      </w:r>
      <w:r w:rsidR="00AF7ADC" w:rsidRPr="00D92811">
        <w:rPr>
          <w:rFonts w:ascii="a아시아헤드1" w:eastAsia="a아시아헤드1" w:hAnsi="a아시아헤드1"/>
          <w:sz w:val="20"/>
          <w:szCs w:val="20"/>
        </w:rPr>
        <w:t xml:space="preserve"> </w:t>
      </w:r>
      <w:r w:rsidR="00AF7ADC" w:rsidRPr="00D92811">
        <w:rPr>
          <w:rFonts w:ascii="a아시아헤드1" w:eastAsia="a아시아헤드1" w:hAnsi="a아시아헤드1" w:hint="eastAsia"/>
          <w:sz w:val="20"/>
          <w:szCs w:val="20"/>
        </w:rPr>
        <w:t xml:space="preserve">점추정에 비해 더 효과적으로 </w:t>
      </w:r>
      <w:r w:rsidR="00C12ECC" w:rsidRPr="00D92811">
        <w:rPr>
          <w:rFonts w:ascii="a아시아헤드1" w:eastAsia="a아시아헤드1" w:hAnsi="a아시아헤드1" w:hint="eastAsia"/>
          <w:sz w:val="20"/>
          <w:szCs w:val="20"/>
        </w:rPr>
        <w:t xml:space="preserve">본연 가치로부터의 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>괴리도</w:t>
      </w:r>
      <w:r w:rsidR="000C04BD" w:rsidRPr="00D92811">
        <w:rPr>
          <w:rFonts w:ascii="a아시아헤드1" w:eastAsia="a아시아헤드1" w:hAnsi="a아시아헤드1" w:hint="eastAsia"/>
          <w:sz w:val="20"/>
          <w:szCs w:val="20"/>
        </w:rPr>
        <w:t xml:space="preserve">를 계산할 수 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>있</w:t>
      </w:r>
      <w:r w:rsidR="00CC2584" w:rsidRPr="00D92811">
        <w:rPr>
          <w:rFonts w:ascii="a아시아헤드1" w:eastAsia="a아시아헤드1" w:hAnsi="a아시아헤드1" w:hint="eastAsia"/>
          <w:sz w:val="20"/>
          <w:szCs w:val="20"/>
        </w:rPr>
        <w:t>다는 수리통계적 근거는 다음과 같다.</w:t>
      </w:r>
    </w:p>
    <w:p w14:paraId="1ABB4127" w14:textId="77777777" w:rsidR="00D92811" w:rsidRPr="00D92811" w:rsidRDefault="00D92811" w:rsidP="00D92811">
      <w:pPr>
        <w:spacing w:line="360" w:lineRule="auto"/>
        <w:jc w:val="both"/>
        <w:rPr>
          <w:rFonts w:ascii="a아시아헤드1" w:eastAsia="a아시아헤드1" w:hAnsi="a아시아헤드1"/>
          <w:sz w:val="20"/>
          <w:szCs w:val="20"/>
        </w:rPr>
      </w:pPr>
    </w:p>
    <w:p w14:paraId="178162D5" w14:textId="06CFDB32" w:rsidR="00C12ECC" w:rsidRPr="00D92811" w:rsidRDefault="00C12ECC" w:rsidP="00D92811">
      <w:pPr>
        <w:spacing w:line="360" w:lineRule="auto"/>
        <w:jc w:val="both"/>
        <w:rPr>
          <w:rFonts w:ascii="a아시아헤드1" w:eastAsia="a아시아헤드1" w:hAnsi="a아시아헤드1"/>
          <w:sz w:val="20"/>
          <w:szCs w:val="20"/>
        </w:rPr>
      </w:pP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앞서 선행연구에서 보았듯, 초과변동성에서 기원한 본연 가치로부터의 괴리도는 </w:t>
      </w:r>
      <w:r w:rsidR="001500C1" w:rsidRPr="00D92811">
        <w:rPr>
          <w:rFonts w:ascii="a아시아헤드1" w:eastAsia="a아시아헤드1" w:hAnsi="a아시아헤드1" w:hint="eastAsia"/>
          <w:sz w:val="20"/>
          <w:szCs w:val="20"/>
        </w:rPr>
        <w:t xml:space="preserve">과거 및 현재 시장 변동성, 과거 재무제표 데이터 등에 의존적인 투자자의 비이성적인 태도에 의한 것으로 볼 수 있다. 그렇다면, </w:t>
      </w:r>
      <w:r w:rsidR="009A53FE" w:rsidRPr="00D92811">
        <w:rPr>
          <w:rFonts w:ascii="a아시아헤드1" w:eastAsia="a아시아헤드1" w:hAnsi="a아시아헤드1" w:hint="eastAsia"/>
          <w:sz w:val="20"/>
          <w:szCs w:val="20"/>
        </w:rPr>
        <w:t xml:space="preserve">어떤 </w:t>
      </w:r>
      <w:r w:rsidR="00006B6B" w:rsidRPr="00D92811">
        <w:rPr>
          <w:rFonts w:ascii="a아시아헤드1" w:eastAsia="a아시아헤드1" w:hAnsi="a아시아헤드1" w:hint="eastAsia"/>
          <w:sz w:val="20"/>
          <w:szCs w:val="20"/>
        </w:rPr>
        <w:t>주식</w:t>
      </w:r>
      <w:r w:rsidR="009A53FE" w:rsidRPr="00D92811">
        <w:rPr>
          <w:rFonts w:ascii="a아시아헤드1" w:eastAsia="a아시아헤드1" w:hAnsi="a아시아헤드1" w:hint="eastAsia"/>
          <w:sz w:val="20"/>
          <w:szCs w:val="20"/>
        </w:rPr>
        <w:t xml:space="preserve">의 </w:t>
      </w:r>
      <w:r w:rsidR="00006B6B" w:rsidRPr="00D92811">
        <w:rPr>
          <w:rFonts w:ascii="a아시아헤드1" w:eastAsia="a아시아헤드1" w:hAnsi="a아시아헤드1" w:hint="eastAsia"/>
          <w:sz w:val="20"/>
          <w:szCs w:val="20"/>
        </w:rPr>
        <w:t xml:space="preserve">특정 시점의 </w:t>
      </w:r>
      <w:r w:rsidR="009A53FE" w:rsidRPr="00D92811">
        <w:rPr>
          <w:rFonts w:ascii="a아시아헤드1" w:eastAsia="a아시아헤드1" w:hAnsi="a아시아헤드1" w:hint="eastAsia"/>
          <w:sz w:val="20"/>
          <w:szCs w:val="20"/>
        </w:rPr>
        <w:t>수익률은 다음과 같이 분해할 수 있다.</w:t>
      </w:r>
    </w:p>
    <w:p w14:paraId="0BB9E7FA" w14:textId="0F755E96" w:rsidR="009A53FE" w:rsidRPr="00D92811" w:rsidRDefault="00F32C49" w:rsidP="002379E1">
      <w:pPr>
        <w:spacing w:line="360" w:lineRule="auto"/>
        <w:rPr>
          <w:rFonts w:ascii="a아시아헤드1" w:eastAsia="a아시아헤드1" w:hAnsi="a아시아헤드1"/>
          <w:sz w:val="20"/>
          <w:szCs w:val="20"/>
        </w:rPr>
      </w:pPr>
      <m:oMathPara>
        <m:oMath>
          <m:sSubSup>
            <m:sSubSupPr>
              <m:ctrlPr>
                <w:rPr>
                  <w:rFonts w:ascii="Cambria Math" w:eastAsia="a아시아헤드1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="a아시아헤드1" w:hAnsi="Cambria Math"/>
                  <w:sz w:val="20"/>
                  <w:szCs w:val="20"/>
                </w:rPr>
                <m:t>R</m:t>
              </m:r>
            </m:e>
            <m:sub>
              <m:r>
                <w:rPr>
                  <w:rFonts w:ascii="Cambria Math" w:eastAsia="a아시아헤드1" w:hAnsi="Cambria Math"/>
                  <w:sz w:val="20"/>
                  <w:szCs w:val="20"/>
                </w:rPr>
                <m:t>p</m:t>
              </m:r>
            </m:sub>
            <m:sup>
              <m:d>
                <m:dPr>
                  <m:ctrlPr>
                    <w:rPr>
                      <w:rFonts w:ascii="Cambria Math" w:eastAsia="a아시아헤드1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a아시아헤드1" w:hAnsi="Cambria Math"/>
                      <w:sz w:val="20"/>
                      <w:szCs w:val="20"/>
                    </w:rPr>
                    <m:t>i</m:t>
                  </m:r>
                </m:e>
              </m:d>
            </m:sup>
          </m:sSubSup>
          <m:r>
            <w:rPr>
              <w:rFonts w:ascii="Cambria Math" w:eastAsia="a아시아헤드1" w:hAnsi="Cambria Math"/>
              <w:sz w:val="20"/>
              <w:szCs w:val="20"/>
            </w:rPr>
            <m:t>=</m:t>
          </m:r>
          <m:sSubSup>
            <m:sSubSupPr>
              <m:ctrlPr>
                <w:rPr>
                  <w:rFonts w:ascii="Cambria Math" w:eastAsia="a아시아헤드1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="a아시아헤드1" w:hAnsi="Cambria Math"/>
                  <w:sz w:val="20"/>
                  <w:szCs w:val="20"/>
                </w:rPr>
                <m:t>R</m:t>
              </m:r>
            </m:e>
            <m:sub>
              <m:r>
                <w:rPr>
                  <w:rFonts w:ascii="Cambria Math" w:eastAsia="a아시아헤드1" w:hAnsi="Cambria Math"/>
                  <w:sz w:val="20"/>
                  <w:szCs w:val="20"/>
                </w:rPr>
                <m:t>E</m:t>
              </m:r>
            </m:sub>
            <m:sup>
              <m:d>
                <m:dPr>
                  <m:ctrlPr>
                    <w:rPr>
                      <w:rFonts w:ascii="Cambria Math" w:eastAsia="a아시아헤드1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a아시아헤드1" w:hAnsi="Cambria Math"/>
                      <w:sz w:val="20"/>
                      <w:szCs w:val="20"/>
                    </w:rPr>
                    <m:t>i</m:t>
                  </m:r>
                </m:e>
              </m:d>
            </m:sup>
          </m:sSubSup>
          <m:r>
            <w:rPr>
              <w:rFonts w:ascii="Cambria Math" w:eastAsia="a아시아헤드1" w:hAnsi="Cambria Math"/>
              <w:sz w:val="20"/>
              <w:szCs w:val="20"/>
            </w:rPr>
            <m:t>+D</m:t>
          </m:r>
          <m:sSup>
            <m:sSupPr>
              <m:ctrlPr>
                <w:rPr>
                  <w:rFonts w:ascii="Cambria Math" w:eastAsia="a아시아헤드1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="a아시아헤드1" w:hAnsi="Cambria Math"/>
                  <w:sz w:val="20"/>
                  <w:szCs w:val="20"/>
                </w:rPr>
                <m:t>F</m:t>
              </m:r>
            </m:e>
            <m:sup>
              <m:d>
                <m:dPr>
                  <m:ctrlPr>
                    <w:rPr>
                      <w:rFonts w:ascii="Cambria Math" w:eastAsia="a아시아헤드1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a아시아헤드1" w:hAnsi="Cambria Math"/>
                      <w:sz w:val="20"/>
                      <w:szCs w:val="20"/>
                    </w:rPr>
                    <m:t>i</m:t>
                  </m:r>
                </m:e>
              </m:d>
            </m:sup>
          </m:sSup>
          <m:r>
            <w:rPr>
              <w:rFonts w:ascii="Cambria Math" w:eastAsia="a아시아헤드1" w:hAnsi="Cambria Math"/>
              <w:sz w:val="20"/>
              <w:szCs w:val="20"/>
            </w:rPr>
            <m:t>+I</m:t>
          </m:r>
          <m:sSup>
            <m:sSupPr>
              <m:ctrlPr>
                <w:rPr>
                  <w:rFonts w:ascii="Cambria Math" w:eastAsia="a아시아헤드1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="a아시아헤드1" w:hAnsi="Cambria Math"/>
                  <w:sz w:val="20"/>
                  <w:szCs w:val="20"/>
                </w:rPr>
                <m:t>C</m:t>
              </m:r>
            </m:e>
            <m:sup>
              <m:d>
                <m:dPr>
                  <m:ctrlPr>
                    <w:rPr>
                      <w:rFonts w:ascii="Cambria Math" w:eastAsia="a아시아헤드1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a아시아헤드1" w:hAnsi="Cambria Math"/>
                      <w:sz w:val="20"/>
                      <w:szCs w:val="20"/>
                    </w:rPr>
                    <m:t>i</m:t>
                  </m:r>
                </m:e>
              </m:d>
            </m:sup>
          </m:sSup>
        </m:oMath>
      </m:oMathPara>
    </w:p>
    <w:p w14:paraId="79B79DB7" w14:textId="0B96694D" w:rsidR="00D203C7" w:rsidRDefault="000119C9" w:rsidP="00D92811">
      <w:pPr>
        <w:spacing w:line="360" w:lineRule="auto"/>
        <w:jc w:val="both"/>
        <w:rPr>
          <w:rFonts w:ascii="a아시아헤드1" w:eastAsia="a아시아헤드1" w:hAnsi="a아시아헤드1"/>
          <w:sz w:val="20"/>
          <w:szCs w:val="20"/>
        </w:rPr>
      </w:pP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여기서 </w:t>
      </w:r>
      <m:oMath>
        <m:sSubSup>
          <m:sSubSupPr>
            <m:ctrlPr>
              <w:rPr>
                <w:rFonts w:ascii="Cambria Math" w:eastAsia="a아시아헤드1" w:hAnsi="Cambria Math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="a아시아헤드1" w:hAnsi="Cambria Math"/>
                <w:sz w:val="20"/>
                <w:szCs w:val="20"/>
              </w:rPr>
              <m:t>R</m:t>
            </m:r>
          </m:e>
          <m:sub>
            <m:r>
              <w:rPr>
                <w:rFonts w:ascii="Cambria Math" w:eastAsia="a아시아헤드1" w:hAnsi="Cambria Math"/>
                <w:sz w:val="20"/>
                <w:szCs w:val="20"/>
              </w:rPr>
              <m:t>p</m:t>
            </m:r>
          </m:sub>
          <m:sup>
            <m:d>
              <m:dPr>
                <m:ctrlPr>
                  <w:rPr>
                    <w:rFonts w:ascii="Cambria Math" w:eastAsia="a아시아헤드1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="a아시아헤드1" w:hAnsi="Cambria Math"/>
                    <w:sz w:val="20"/>
                    <w:szCs w:val="20"/>
                  </w:rPr>
                  <m:t>i</m:t>
                </m:r>
              </m:e>
            </m:d>
          </m:sup>
        </m:sSubSup>
      </m:oMath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는 </w:t>
      </w:r>
      <w:proofErr w:type="spellStart"/>
      <w:r w:rsidR="00006B6B" w:rsidRPr="00D92811">
        <w:rPr>
          <w:rFonts w:ascii="a아시아헤드1" w:eastAsia="a아시아헤드1" w:hAnsi="a아시아헤드1"/>
          <w:sz w:val="20"/>
          <w:szCs w:val="20"/>
        </w:rPr>
        <w:t>i</w:t>
      </w:r>
      <w:proofErr w:type="spellEnd"/>
      <w:r w:rsidR="00006B6B" w:rsidRPr="00D92811">
        <w:rPr>
          <w:rFonts w:ascii="a아시아헤드1" w:eastAsia="a아시아헤드1" w:hAnsi="a아시아헤드1"/>
          <w:sz w:val="20"/>
          <w:szCs w:val="20"/>
        </w:rPr>
        <w:t xml:space="preserve"> </w:t>
      </w:r>
      <w:r w:rsidR="00006B6B" w:rsidRPr="00D92811">
        <w:rPr>
          <w:rFonts w:ascii="a아시아헤드1" w:eastAsia="a아시아헤드1" w:hAnsi="a아시아헤드1" w:hint="eastAsia"/>
          <w:sz w:val="20"/>
          <w:szCs w:val="20"/>
        </w:rPr>
        <w:t xml:space="preserve">시점의 주식 수익률, </w:t>
      </w:r>
      <m:oMath>
        <m:sSubSup>
          <m:sSubSupPr>
            <m:ctrlPr>
              <w:rPr>
                <w:rFonts w:ascii="Cambria Math" w:eastAsia="a아시아헤드1" w:hAnsi="Cambria Math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="a아시아헤드1" w:hAnsi="Cambria Math"/>
                <w:sz w:val="20"/>
                <w:szCs w:val="20"/>
              </w:rPr>
              <m:t>R</m:t>
            </m:r>
          </m:e>
          <m:sub>
            <m:r>
              <w:rPr>
                <w:rFonts w:ascii="Cambria Math" w:eastAsia="a아시아헤드1" w:hAnsi="Cambria Math"/>
                <w:sz w:val="20"/>
                <w:szCs w:val="20"/>
              </w:rPr>
              <m:t>E</m:t>
            </m:r>
          </m:sub>
          <m:sup>
            <m:d>
              <m:dPr>
                <m:ctrlPr>
                  <w:rPr>
                    <w:rFonts w:ascii="Cambria Math" w:eastAsia="a아시아헤드1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="a아시아헤드1" w:hAnsi="Cambria Math"/>
                    <w:sz w:val="20"/>
                    <w:szCs w:val="20"/>
                  </w:rPr>
                  <m:t>i</m:t>
                </m:r>
              </m:e>
            </m:d>
          </m:sup>
        </m:sSubSup>
      </m:oMath>
      <w:r w:rsidR="00006B6B" w:rsidRPr="00D92811">
        <w:rPr>
          <w:rFonts w:ascii="a아시아헤드1" w:eastAsia="a아시아헤드1" w:hAnsi="a아시아헤드1" w:hint="eastAsia"/>
          <w:sz w:val="20"/>
          <w:szCs w:val="20"/>
        </w:rPr>
        <w:t xml:space="preserve">는 </w:t>
      </w:r>
      <w:proofErr w:type="spellStart"/>
      <w:r w:rsidR="00006B6B" w:rsidRPr="00D92811">
        <w:rPr>
          <w:rFonts w:ascii="a아시아헤드1" w:eastAsia="a아시아헤드1" w:hAnsi="a아시아헤드1"/>
          <w:sz w:val="20"/>
          <w:szCs w:val="20"/>
        </w:rPr>
        <w:t>i</w:t>
      </w:r>
      <w:proofErr w:type="spellEnd"/>
      <w:r w:rsidR="00006B6B" w:rsidRPr="00D92811">
        <w:rPr>
          <w:rFonts w:ascii="a아시아헤드1" w:eastAsia="a아시아헤드1" w:hAnsi="a아시아헤드1"/>
          <w:sz w:val="20"/>
          <w:szCs w:val="20"/>
        </w:rPr>
        <w:t xml:space="preserve"> </w:t>
      </w:r>
      <w:r w:rsidR="00006B6B" w:rsidRPr="00D92811">
        <w:rPr>
          <w:rFonts w:ascii="a아시아헤드1" w:eastAsia="a아시아헤드1" w:hAnsi="a아시아헤드1" w:hint="eastAsia"/>
          <w:sz w:val="20"/>
          <w:szCs w:val="20"/>
        </w:rPr>
        <w:t xml:space="preserve">시점에서의 주식 기대수익률, </w:t>
      </w:r>
      <m:oMath>
        <m:r>
          <w:rPr>
            <w:rFonts w:ascii="Cambria Math" w:eastAsia="a아시아헤드1" w:hAnsi="Cambria Math"/>
            <w:sz w:val="20"/>
            <w:szCs w:val="20"/>
          </w:rPr>
          <m:t>D</m:t>
        </m:r>
        <m:sSup>
          <m:sSupPr>
            <m:ctrlPr>
              <w:rPr>
                <w:rFonts w:ascii="Cambria Math" w:eastAsia="a아시아헤드1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="a아시아헤드1" w:hAnsi="Cambria Math"/>
                <w:sz w:val="20"/>
                <w:szCs w:val="20"/>
              </w:rPr>
              <m:t>F</m:t>
            </m:r>
          </m:e>
          <m:sup>
            <m:d>
              <m:dPr>
                <m:ctrlPr>
                  <w:rPr>
                    <w:rFonts w:ascii="Cambria Math" w:eastAsia="a아시아헤드1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="a아시아헤드1" w:hAnsi="Cambria Math"/>
                    <w:sz w:val="20"/>
                    <w:szCs w:val="20"/>
                  </w:rPr>
                  <m:t>i</m:t>
                </m:r>
              </m:e>
            </m:d>
          </m:sup>
        </m:sSup>
      </m:oMath>
      <w:r w:rsidR="00006B6B" w:rsidRPr="00D92811">
        <w:rPr>
          <w:rFonts w:ascii="a아시아헤드1" w:eastAsia="a아시아헤드1" w:hAnsi="a아시아헤드1" w:hint="eastAsia"/>
          <w:sz w:val="20"/>
          <w:szCs w:val="20"/>
        </w:rPr>
        <w:t xml:space="preserve">는 </w:t>
      </w:r>
      <w:proofErr w:type="spellStart"/>
      <w:r w:rsidR="00006B6B" w:rsidRPr="00D92811">
        <w:rPr>
          <w:rFonts w:ascii="a아시아헤드1" w:eastAsia="a아시아헤드1" w:hAnsi="a아시아헤드1"/>
          <w:sz w:val="20"/>
          <w:szCs w:val="20"/>
        </w:rPr>
        <w:t>i</w:t>
      </w:r>
      <w:proofErr w:type="spellEnd"/>
      <w:r w:rsidR="00006B6B" w:rsidRPr="00D92811">
        <w:rPr>
          <w:rFonts w:ascii="a아시아헤드1" w:eastAsia="a아시아헤드1" w:hAnsi="a아시아헤드1" w:hint="eastAsia"/>
          <w:sz w:val="20"/>
          <w:szCs w:val="20"/>
        </w:rPr>
        <w:t xml:space="preserve"> 시점에서의 본연 가치로부터의 괴리 수준, </w:t>
      </w:r>
      <m:oMath>
        <m:r>
          <w:rPr>
            <w:rFonts w:ascii="Cambria Math" w:eastAsia="a아시아헤드1" w:hAnsi="Cambria Math"/>
            <w:sz w:val="20"/>
            <w:szCs w:val="20"/>
          </w:rPr>
          <m:t>I</m:t>
        </m:r>
        <m:sSup>
          <m:sSupPr>
            <m:ctrlPr>
              <w:rPr>
                <w:rFonts w:ascii="Cambria Math" w:eastAsia="a아시아헤드1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="a아시아헤드1" w:hAnsi="Cambria Math"/>
                <w:sz w:val="20"/>
                <w:szCs w:val="20"/>
              </w:rPr>
              <m:t>C</m:t>
            </m:r>
          </m:e>
          <m:sup>
            <m:d>
              <m:dPr>
                <m:ctrlPr>
                  <w:rPr>
                    <w:rFonts w:ascii="Cambria Math" w:eastAsia="a아시아헤드1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="a아시아헤드1" w:hAnsi="Cambria Math"/>
                    <w:sz w:val="20"/>
                    <w:szCs w:val="20"/>
                  </w:rPr>
                  <m:t>i</m:t>
                </m:r>
              </m:e>
            </m:d>
          </m:sup>
        </m:sSup>
        <m:r>
          <w:rPr>
            <w:rFonts w:ascii="Cambria Math" w:eastAsia="a아시아헤드1" w:hAnsi="Cambria Math"/>
            <w:sz w:val="20"/>
            <w:szCs w:val="20"/>
          </w:rPr>
          <m:t xml:space="preserve"> </m:t>
        </m:r>
      </m:oMath>
      <w:r w:rsidR="00006B6B" w:rsidRPr="00D92811">
        <w:rPr>
          <w:rFonts w:ascii="a아시아헤드1" w:eastAsia="a아시아헤드1" w:hAnsi="a아시아헤드1" w:hint="eastAsia"/>
          <w:sz w:val="20"/>
          <w:szCs w:val="20"/>
        </w:rPr>
        <w:t xml:space="preserve">는 </w:t>
      </w:r>
      <w:proofErr w:type="spellStart"/>
      <w:r w:rsidR="00006B6B" w:rsidRPr="00D92811">
        <w:rPr>
          <w:rFonts w:ascii="a아시아헤드1" w:eastAsia="a아시아헤드1" w:hAnsi="a아시아헤드1"/>
          <w:sz w:val="20"/>
          <w:szCs w:val="20"/>
        </w:rPr>
        <w:t>i</w:t>
      </w:r>
      <w:proofErr w:type="spellEnd"/>
      <w:r w:rsidR="00006B6B" w:rsidRPr="00D92811">
        <w:rPr>
          <w:rFonts w:ascii="a아시아헤드1" w:eastAsia="a아시아헤드1" w:hAnsi="a아시아헤드1" w:hint="eastAsia"/>
          <w:sz w:val="20"/>
          <w:szCs w:val="20"/>
        </w:rPr>
        <w:t xml:space="preserve"> 시점에서의 정보 충격이다. </w:t>
      </w:r>
      <m:oMath>
        <m:r>
          <w:rPr>
            <w:rFonts w:ascii="Cambria Math" w:eastAsia="a아시아헤드1" w:hAnsi="Cambria Math"/>
            <w:sz w:val="20"/>
            <w:szCs w:val="20"/>
          </w:rPr>
          <m:t>D</m:t>
        </m:r>
        <m:sSup>
          <m:sSupPr>
            <m:ctrlPr>
              <w:rPr>
                <w:rFonts w:ascii="Cambria Math" w:eastAsia="a아시아헤드1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="a아시아헤드1" w:hAnsi="Cambria Math"/>
                <w:sz w:val="20"/>
                <w:szCs w:val="20"/>
              </w:rPr>
              <m:t>F</m:t>
            </m:r>
          </m:e>
          <m:sup>
            <m:d>
              <m:dPr>
                <m:ctrlPr>
                  <w:rPr>
                    <w:rFonts w:ascii="Cambria Math" w:eastAsia="a아시아헤드1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="a아시아헤드1" w:hAnsi="Cambria Math"/>
                    <w:sz w:val="20"/>
                    <w:szCs w:val="20"/>
                  </w:rPr>
                  <m:t>i</m:t>
                </m:r>
              </m:e>
            </m:d>
          </m:sup>
        </m:sSup>
        <m:r>
          <w:rPr>
            <w:rFonts w:ascii="Cambria Math" w:eastAsia="a아시아헤드1" w:hAnsi="Cambria Math"/>
            <w:sz w:val="20"/>
            <w:szCs w:val="20"/>
          </w:rPr>
          <m:t>~(0,</m:t>
        </m:r>
        <m:r>
          <w:rPr>
            <w:rFonts w:ascii="Cambria Math" w:eastAsia="a아시아헤드1" w:hAnsi="Cambria Math" w:hint="eastAsia"/>
            <w:sz w:val="20"/>
            <w:szCs w:val="20"/>
          </w:rPr>
          <m:t xml:space="preserve"> </m:t>
        </m:r>
        <m:sSubSup>
          <m:sSubSupPr>
            <m:ctrlPr>
              <w:rPr>
                <w:rFonts w:ascii="Cambria Math" w:eastAsia="a아시아헤드1" w:hAnsi="Cambria Math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="a아시아헤드1" w:hAnsi="Cambria Math"/>
                <w:sz w:val="20"/>
                <w:szCs w:val="20"/>
              </w:rPr>
              <m:t>σ</m:t>
            </m:r>
          </m:e>
          <m:sub>
            <m:r>
              <w:rPr>
                <w:rFonts w:ascii="Cambria Math" w:eastAsia="a아시아헤드1" w:hAnsi="Cambria Math"/>
                <w:sz w:val="20"/>
                <w:szCs w:val="20"/>
              </w:rPr>
              <m:t>DF</m:t>
            </m:r>
          </m:sub>
          <m:sup>
            <m:r>
              <w:rPr>
                <w:rFonts w:ascii="Cambria Math" w:eastAsia="a아시아헤드1" w:hAnsi="Cambria Math"/>
                <w:sz w:val="20"/>
                <w:szCs w:val="20"/>
              </w:rPr>
              <m:t>2</m:t>
            </m:r>
          </m:sup>
        </m:sSubSup>
        <m:r>
          <w:rPr>
            <w:rFonts w:ascii="Cambria Math" w:eastAsia="a아시아헤드1" w:hAnsi="Cambria Math"/>
            <w:sz w:val="20"/>
            <w:szCs w:val="20"/>
          </w:rPr>
          <m:t>)</m:t>
        </m:r>
      </m:oMath>
      <w:r w:rsidR="00006B6B" w:rsidRPr="00D92811">
        <w:rPr>
          <w:rFonts w:ascii="a아시아헤드1" w:eastAsia="a아시아헤드1" w:hAnsi="a아시아헤드1"/>
          <w:sz w:val="20"/>
          <w:szCs w:val="20"/>
        </w:rPr>
        <w:t xml:space="preserve">, </w:t>
      </w:r>
      <m:oMath>
        <m:r>
          <w:rPr>
            <w:rFonts w:ascii="Cambria Math" w:eastAsia="a아시아헤드1" w:hAnsi="Cambria Math"/>
            <w:sz w:val="20"/>
            <w:szCs w:val="20"/>
          </w:rPr>
          <m:t>I</m:t>
        </m:r>
        <m:sSup>
          <m:sSupPr>
            <m:ctrlPr>
              <w:rPr>
                <w:rFonts w:ascii="Cambria Math" w:eastAsia="a아시아헤드1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="a아시아헤드1" w:hAnsi="Cambria Math"/>
                <w:sz w:val="20"/>
                <w:szCs w:val="20"/>
              </w:rPr>
              <m:t>C</m:t>
            </m:r>
          </m:e>
          <m:sup>
            <m:d>
              <m:dPr>
                <m:ctrlPr>
                  <w:rPr>
                    <w:rFonts w:ascii="Cambria Math" w:eastAsia="a아시아헤드1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="a아시아헤드1" w:hAnsi="Cambria Math"/>
                    <w:sz w:val="20"/>
                    <w:szCs w:val="20"/>
                  </w:rPr>
                  <m:t>i</m:t>
                </m:r>
              </m:e>
            </m:d>
          </m:sup>
        </m:sSup>
        <m:r>
          <w:rPr>
            <w:rFonts w:ascii="Cambria Math" w:eastAsia="a아시아헤드1" w:hAnsi="Cambria Math"/>
            <w:sz w:val="20"/>
            <w:szCs w:val="20"/>
          </w:rPr>
          <m:t xml:space="preserve">~N(0, </m:t>
        </m:r>
        <m:sSup>
          <m:sSupPr>
            <m:ctrlPr>
              <w:rPr>
                <w:rFonts w:ascii="Cambria Math" w:eastAsia="a아시아헤드1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="a아시아헤드1" w:hAnsi="Cambria Math"/>
                <w:sz w:val="20"/>
                <w:szCs w:val="20"/>
              </w:rPr>
              <m:t>σ</m:t>
            </m:r>
          </m:e>
          <m:sup>
            <m:r>
              <w:rPr>
                <w:rFonts w:ascii="Cambria Math" w:eastAsia="a아시아헤드1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eastAsia="a아시아헤드1" w:hAnsi="Cambria Math"/>
            <w:sz w:val="20"/>
            <w:szCs w:val="20"/>
          </w:rPr>
          <m:t>)</m:t>
        </m:r>
      </m:oMath>
      <w:r w:rsidR="00D203C7" w:rsidRPr="00D92811">
        <w:rPr>
          <w:rFonts w:ascii="a아시아헤드1" w:eastAsia="a아시아헤드1" w:hAnsi="a아시아헤드1" w:hint="eastAsia"/>
          <w:sz w:val="20"/>
          <w:szCs w:val="20"/>
        </w:rPr>
        <w:t>라는 각각의 분포 가정 또한 필요할 것이다.</w:t>
      </w:r>
    </w:p>
    <w:p w14:paraId="24526320" w14:textId="77777777" w:rsidR="00D92811" w:rsidRPr="00D92811" w:rsidRDefault="00D92811" w:rsidP="00D92811">
      <w:pPr>
        <w:spacing w:line="360" w:lineRule="auto"/>
        <w:jc w:val="both"/>
        <w:rPr>
          <w:rFonts w:ascii="a아시아헤드1" w:eastAsia="a아시아헤드1" w:hAnsi="a아시아헤드1"/>
          <w:sz w:val="20"/>
          <w:szCs w:val="20"/>
        </w:rPr>
      </w:pPr>
    </w:p>
    <w:p w14:paraId="0F42C4F1" w14:textId="634D059A" w:rsidR="00A60608" w:rsidRPr="00D92811" w:rsidRDefault="00D203C7" w:rsidP="00D92811">
      <w:pPr>
        <w:spacing w:line="360" w:lineRule="auto"/>
        <w:jc w:val="both"/>
        <w:rPr>
          <w:rFonts w:ascii="a아시아헤드1" w:eastAsia="a아시아헤드1" w:hAnsi="a아시아헤드1"/>
          <w:sz w:val="20"/>
          <w:szCs w:val="20"/>
        </w:rPr>
      </w:pP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여기서, 만약 본연 가치로부터의 괴리 수준이 과거 재무제표 및 </w:t>
      </w:r>
      <w:r w:rsidR="009C2E05" w:rsidRPr="00D92811">
        <w:rPr>
          <w:rFonts w:ascii="a아시아헤드1" w:eastAsia="a아시아헤드1" w:hAnsi="a아시아헤드1" w:hint="eastAsia"/>
          <w:sz w:val="20"/>
          <w:szCs w:val="20"/>
        </w:rPr>
        <w:t xml:space="preserve">과거 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>주가 수익률</w:t>
      </w:r>
      <w:r w:rsidR="001D1F6F" w:rsidRPr="00D92811">
        <w:rPr>
          <w:rFonts w:ascii="a아시아헤드1" w:eastAsia="a아시아헤드1" w:hAnsi="a아시아헤드1" w:hint="eastAsia"/>
          <w:sz w:val="20"/>
          <w:szCs w:val="20"/>
        </w:rPr>
        <w:t xml:space="preserve">에 대한 정보를 제공한다면, </w:t>
      </w:r>
      <w:r w:rsidR="009C2E05" w:rsidRPr="00D92811">
        <w:rPr>
          <w:rFonts w:ascii="a아시아헤드1" w:eastAsia="a아시아헤드1" w:hAnsi="a아시아헤드1" w:hint="eastAsia"/>
          <w:sz w:val="20"/>
          <w:szCs w:val="20"/>
        </w:rPr>
        <w:t xml:space="preserve">세 변수에 대해 </w:t>
      </w:r>
      <w:r w:rsidR="001D1F6F" w:rsidRPr="00D92811">
        <w:rPr>
          <w:rFonts w:ascii="a아시아헤드1" w:eastAsia="a아시아헤드1" w:hAnsi="a아시아헤드1" w:hint="eastAsia"/>
          <w:sz w:val="20"/>
          <w:szCs w:val="20"/>
        </w:rPr>
        <w:t xml:space="preserve">다음과 같은 </w:t>
      </w:r>
      <w:r w:rsidR="009C2E05" w:rsidRPr="00D92811">
        <w:rPr>
          <w:rFonts w:ascii="a아시아헤드1" w:eastAsia="a아시아헤드1" w:hAnsi="a아시아헤드1" w:hint="eastAsia"/>
          <w:sz w:val="20"/>
          <w:szCs w:val="20"/>
        </w:rPr>
        <w:t>연관관계를</w:t>
      </w:r>
      <w:r w:rsidR="00B870ED" w:rsidRPr="00D92811">
        <w:rPr>
          <w:rFonts w:ascii="a아시아헤드1" w:eastAsia="a아시아헤드1" w:hAnsi="a아시아헤드1" w:hint="eastAsia"/>
          <w:sz w:val="20"/>
          <w:szCs w:val="20"/>
        </w:rPr>
        <w:t xml:space="preserve"> 가정할 수 있다.</w:t>
      </w:r>
    </w:p>
    <w:p w14:paraId="06430AD1" w14:textId="3A2ADB80" w:rsidR="00B870ED" w:rsidRPr="00D92811" w:rsidRDefault="00B870ED" w:rsidP="00D92811">
      <w:pPr>
        <w:spacing w:line="360" w:lineRule="auto"/>
        <w:jc w:val="both"/>
        <w:rPr>
          <w:rFonts w:ascii="a아시아헤드1" w:eastAsia="a아시아헤드1" w:hAnsi="a아시아헤드1"/>
          <w:i/>
          <w:sz w:val="20"/>
          <w:szCs w:val="20"/>
        </w:rPr>
      </w:pPr>
      <m:oMathPara>
        <m:oMath>
          <m:r>
            <w:rPr>
              <w:rFonts w:ascii="Cambria Math" w:eastAsia="a아시아헤드1" w:hAnsi="Cambria Math"/>
              <w:sz w:val="20"/>
              <w:szCs w:val="20"/>
            </w:rPr>
            <m:t>D</m:t>
          </m:r>
          <m:sSup>
            <m:sSupPr>
              <m:ctrlPr>
                <w:rPr>
                  <w:rFonts w:ascii="Cambria Math" w:eastAsia="a아시아헤드1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="a아시아헤드1" w:hAnsi="Cambria Math"/>
                  <w:sz w:val="20"/>
                  <w:szCs w:val="20"/>
                </w:rPr>
                <m:t>F</m:t>
              </m:r>
            </m:e>
            <m:sup>
              <m:d>
                <m:dPr>
                  <m:ctrlPr>
                    <w:rPr>
                      <w:rFonts w:ascii="Cambria Math" w:eastAsia="a아시아헤드1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a아시아헤드1" w:hAnsi="Cambria Math"/>
                      <w:sz w:val="20"/>
                      <w:szCs w:val="20"/>
                    </w:rPr>
                    <m:t>i</m:t>
                  </m:r>
                </m:e>
              </m:d>
            </m:sup>
          </m:sSup>
          <m:r>
            <w:rPr>
              <w:rFonts w:ascii="Cambria Math" w:eastAsia="a아시아헤드1" w:hAnsi="Cambria Math"/>
              <w:sz w:val="20"/>
              <w:szCs w:val="20"/>
            </w:rPr>
            <m:t>=f</m:t>
          </m:r>
          <m:d>
            <m:dPr>
              <m:ctrlPr>
                <w:rPr>
                  <w:rFonts w:ascii="Cambria Math" w:eastAsia="a아시아헤드1" w:hAnsi="Cambria Math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eastAsia="a아시아헤드1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="a아시아헤드1" w:hAnsi="Cambria Math"/>
                      <w:sz w:val="20"/>
                      <w:szCs w:val="20"/>
                    </w:rPr>
                    <m:t>F</m:t>
                  </m:r>
                </m:e>
                <m:sup>
                  <m:d>
                    <m:dPr>
                      <m:ctrlPr>
                        <w:rPr>
                          <w:rFonts w:ascii="Cambria Math" w:eastAsia="a아시아헤드1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a아시아헤드1" w:hAnsi="Cambria Math"/>
                          <w:sz w:val="20"/>
                          <w:szCs w:val="20"/>
                        </w:rPr>
                        <m:t>i-1</m:t>
                      </m:r>
                    </m:e>
                  </m:d>
                </m:sup>
              </m:sSup>
              <m:r>
                <w:rPr>
                  <w:rFonts w:ascii="Cambria Math" w:eastAsia="a아시아헤드1" w:hAnsi="Cambria Math"/>
                  <w:sz w:val="20"/>
                  <w:szCs w:val="20"/>
                </w:rPr>
                <m:t xml:space="preserve">, </m:t>
              </m:r>
              <m:sSubSup>
                <m:sSubSupPr>
                  <m:ctrlPr>
                    <w:rPr>
                      <w:rFonts w:ascii="Cambria Math" w:eastAsia="a아시아헤드1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="a아시아헤드1" w:hAnsi="Cambria Math"/>
                      <w:sz w:val="20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eastAsia="a아시아헤드1" w:hAnsi="Cambria Math"/>
                      <w:sz w:val="20"/>
                      <w:szCs w:val="20"/>
                    </w:rPr>
                    <m:t>p</m:t>
                  </m:r>
                </m:sub>
                <m:sup>
                  <m:d>
                    <m:dPr>
                      <m:ctrlPr>
                        <w:rPr>
                          <w:rFonts w:ascii="Cambria Math" w:eastAsia="a아시아헤드1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a아시아헤드1" w:hAnsi="Cambria Math"/>
                          <w:sz w:val="20"/>
                          <w:szCs w:val="20"/>
                        </w:rPr>
                        <m:t>i-1</m:t>
                      </m:r>
                    </m:e>
                  </m:d>
                </m:sup>
              </m:sSubSup>
            </m:e>
          </m:d>
        </m:oMath>
      </m:oMathPara>
    </w:p>
    <w:p w14:paraId="6DE8107B" w14:textId="67737B06" w:rsidR="00080AD7" w:rsidRPr="00D92811" w:rsidRDefault="007C2523" w:rsidP="00D92811">
      <w:pPr>
        <w:spacing w:line="360" w:lineRule="auto"/>
        <w:jc w:val="both"/>
        <w:rPr>
          <w:rFonts w:ascii="a아시아헤드1" w:eastAsia="a아시아헤드1" w:hAnsi="a아시아헤드1"/>
          <w:sz w:val="20"/>
          <w:szCs w:val="20"/>
        </w:rPr>
      </w:pP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여기서, </w:t>
      </w:r>
      <m:oMath>
        <m:sSup>
          <m:sSupPr>
            <m:ctrlPr>
              <w:rPr>
                <w:rFonts w:ascii="Cambria Math" w:eastAsia="a아시아헤드1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="a아시아헤드1" w:hAnsi="Cambria Math"/>
                <w:sz w:val="20"/>
                <w:szCs w:val="20"/>
              </w:rPr>
              <m:t>F</m:t>
            </m:r>
          </m:e>
          <m:sup>
            <m:d>
              <m:dPr>
                <m:ctrlPr>
                  <w:rPr>
                    <w:rFonts w:ascii="Cambria Math" w:eastAsia="a아시아헤드1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="a아시아헤드1" w:hAnsi="Cambria Math"/>
                    <w:sz w:val="20"/>
                    <w:szCs w:val="20"/>
                  </w:rPr>
                  <m:t>i-1</m:t>
                </m:r>
              </m:e>
            </m:d>
          </m:sup>
        </m:sSup>
      </m:oMath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는 </w:t>
      </w:r>
      <w:r w:rsidRPr="00D92811">
        <w:rPr>
          <w:rFonts w:ascii="a아시아헤드1" w:eastAsia="a아시아헤드1" w:hAnsi="a아시아헤드1"/>
          <w:sz w:val="20"/>
          <w:szCs w:val="20"/>
        </w:rPr>
        <w:t>i-1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 시점에서의 재무제표 데이터이고, </w:t>
      </w:r>
      <w:r w:rsidRPr="00D92811">
        <w:rPr>
          <w:rFonts w:ascii="a아시아헤드1" w:eastAsia="a아시아헤드1" w:hAnsi="a아시아헤드1"/>
          <w:sz w:val="20"/>
          <w:szCs w:val="20"/>
        </w:rPr>
        <w:t>f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>는 알려지지 않은 어떤 결정적(</w:t>
      </w:r>
      <w:r w:rsidRPr="00D92811">
        <w:rPr>
          <w:rFonts w:ascii="a아시아헤드1" w:eastAsia="a아시아헤드1" w:hAnsi="a아시아헤드1"/>
          <w:sz w:val="20"/>
          <w:szCs w:val="20"/>
        </w:rPr>
        <w:t>deterministic)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 함수이다.</w:t>
      </w:r>
      <w:r w:rsidR="00080AD7" w:rsidRPr="00D92811">
        <w:rPr>
          <w:rFonts w:ascii="a아시아헤드1" w:eastAsia="a아시아헤드1" w:hAnsi="a아시아헤드1" w:hint="eastAsia"/>
          <w:sz w:val="20"/>
          <w:szCs w:val="20"/>
        </w:rPr>
        <w:t xml:space="preserve"> </w:t>
      </w:r>
    </w:p>
    <w:p w14:paraId="7F3F391F" w14:textId="617B27A9" w:rsidR="00981F44" w:rsidRPr="00D92811" w:rsidRDefault="00080AD7" w:rsidP="00D92811">
      <w:pPr>
        <w:spacing w:line="360" w:lineRule="auto"/>
        <w:jc w:val="both"/>
        <w:rPr>
          <w:rFonts w:ascii="a아시아헤드1" w:eastAsia="a아시아헤드1" w:hAnsi="a아시아헤드1"/>
          <w:i/>
          <w:sz w:val="20"/>
          <w:szCs w:val="20"/>
        </w:rPr>
      </w:pP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만약 이렇게 되면, 모형은 </w:t>
      </w:r>
      <m:oMath>
        <m:r>
          <w:rPr>
            <w:rFonts w:ascii="Cambria Math" w:eastAsia="a아시아헤드1" w:hAnsi="Cambria Math"/>
            <w:sz w:val="20"/>
            <w:szCs w:val="20"/>
          </w:rPr>
          <m:t>D</m:t>
        </m:r>
        <m:sSup>
          <m:sSupPr>
            <m:ctrlPr>
              <w:rPr>
                <w:rFonts w:ascii="Cambria Math" w:eastAsia="a아시아헤드1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="a아시아헤드1" w:hAnsi="Cambria Math"/>
                <w:sz w:val="20"/>
                <w:szCs w:val="20"/>
              </w:rPr>
              <m:t>F</m:t>
            </m:r>
          </m:e>
          <m:sup>
            <m:d>
              <m:dPr>
                <m:ctrlPr>
                  <w:rPr>
                    <w:rFonts w:ascii="Cambria Math" w:eastAsia="a아시아헤드1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="a아시아헤드1" w:hAnsi="Cambria Math"/>
                    <w:sz w:val="20"/>
                    <w:szCs w:val="20"/>
                  </w:rPr>
                  <m:t>i</m:t>
                </m:r>
              </m:e>
            </m:d>
          </m:sup>
        </m:sSup>
      </m:oMath>
      <w:r w:rsidR="009C2E05" w:rsidRPr="00D92811">
        <w:rPr>
          <w:rFonts w:ascii="a아시아헤드1" w:eastAsia="a아시아헤드1" w:hAnsi="a아시아헤드1" w:hint="eastAsia"/>
          <w:sz w:val="20"/>
          <w:szCs w:val="20"/>
        </w:rPr>
        <w:t>에 대한 설명력을 지</w:t>
      </w:r>
      <w:r w:rsidR="00021832" w:rsidRPr="00D92811">
        <w:rPr>
          <w:rFonts w:ascii="a아시아헤드1" w:eastAsia="a아시아헤드1" w:hAnsi="a아시아헤드1" w:hint="eastAsia"/>
          <w:sz w:val="20"/>
          <w:szCs w:val="20"/>
        </w:rPr>
        <w:t xml:space="preserve">녀 추정치의 분산은 </w:t>
      </w:r>
      <m:oMath>
        <m:sSubSup>
          <m:sSubSupPr>
            <m:ctrlPr>
              <w:rPr>
                <w:rFonts w:ascii="Cambria Math" w:eastAsia="a아시아헤드1" w:hAnsi="Cambria Math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="a아시아헤드1" w:hAnsi="Cambria Math"/>
                <w:sz w:val="20"/>
                <w:szCs w:val="20"/>
              </w:rPr>
              <m:t>σ</m:t>
            </m:r>
          </m:e>
          <m:sub>
            <m:r>
              <w:rPr>
                <w:rFonts w:ascii="Cambria Math" w:eastAsia="a아시아헤드1" w:hAnsi="Cambria Math"/>
                <w:sz w:val="20"/>
                <w:szCs w:val="20"/>
              </w:rPr>
              <m:t>DF</m:t>
            </m:r>
          </m:sub>
          <m:sup>
            <m:r>
              <w:rPr>
                <w:rFonts w:ascii="Cambria Math" w:eastAsia="a아시아헤드1" w:hAnsi="Cambria Math"/>
                <w:sz w:val="20"/>
                <w:szCs w:val="20"/>
              </w:rPr>
              <m:t>2</m:t>
            </m:r>
          </m:sup>
        </m:sSubSup>
      </m:oMath>
      <w:r w:rsidR="00021832" w:rsidRPr="00D92811">
        <w:rPr>
          <w:rFonts w:ascii="a아시아헤드1" w:eastAsia="a아시아헤드1" w:hAnsi="a아시아헤드1" w:hint="eastAsia"/>
          <w:sz w:val="20"/>
          <w:szCs w:val="20"/>
        </w:rPr>
        <w:t>만큼 하락하</w:t>
      </w:r>
      <w:r w:rsidR="009C2E05" w:rsidRPr="00D92811">
        <w:rPr>
          <w:rFonts w:ascii="a아시아헤드1" w:eastAsia="a아시아헤드1" w:hAnsi="a아시아헤드1" w:hint="eastAsia"/>
          <w:sz w:val="20"/>
          <w:szCs w:val="20"/>
        </w:rPr>
        <w:t xml:space="preserve">지만, </w:t>
      </w:r>
      <m:oMath>
        <m:r>
          <w:rPr>
            <w:rFonts w:ascii="Cambria Math" w:eastAsia="a아시아헤드1" w:hAnsi="Cambria Math" w:hint="eastAsia"/>
            <w:sz w:val="20"/>
            <w:szCs w:val="20"/>
          </w:rPr>
          <m:t>E</m:t>
        </m:r>
        <m:d>
          <m:dPr>
            <m:begChr m:val="["/>
            <m:endChr m:val="]"/>
            <m:ctrlPr>
              <w:rPr>
                <w:rFonts w:ascii="Cambria Math" w:eastAsia="a아시아헤드1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="a아시아헤드1" w:hAnsi="Cambria Math"/>
                <w:sz w:val="20"/>
                <w:szCs w:val="20"/>
              </w:rPr>
              <m:t>D</m:t>
            </m:r>
            <m:sSup>
              <m:sSupPr>
                <m:ctrlPr>
                  <w:rPr>
                    <w:rFonts w:ascii="Cambria Math" w:eastAsia="a아시아헤드1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="a아시아헤드1" w:hAnsi="Cambria Math"/>
                    <w:sz w:val="20"/>
                    <w:szCs w:val="20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eastAsia="a아시아헤드1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a아시아헤드1" w:hAnsi="Cambria Math"/>
                        <w:sz w:val="20"/>
                        <w:szCs w:val="20"/>
                      </w:rPr>
                      <m:t>i</m:t>
                    </m:r>
                  </m:e>
                </m:d>
              </m:sup>
            </m:sSup>
          </m:e>
        </m:d>
        <m:r>
          <w:rPr>
            <w:rFonts w:ascii="Cambria Math" w:eastAsia="a아시아헤드1" w:hAnsi="Cambria Math"/>
            <w:sz w:val="20"/>
            <w:szCs w:val="20"/>
          </w:rPr>
          <m:t>=0</m:t>
        </m:r>
      </m:oMath>
      <w:r w:rsidR="005C51DF" w:rsidRPr="00D92811">
        <w:rPr>
          <w:rFonts w:ascii="a아시아헤드1" w:eastAsia="a아시아헤드1" w:hAnsi="a아시아헤드1" w:hint="eastAsia"/>
          <w:sz w:val="20"/>
          <w:szCs w:val="20"/>
        </w:rPr>
        <w:t xml:space="preserve">이므로 </w:t>
      </w:r>
      <w:r w:rsidR="007A51E4" w:rsidRPr="00D92811">
        <w:rPr>
          <w:rFonts w:ascii="a아시아헤드1" w:eastAsia="a아시아헤드1" w:hAnsi="a아시아헤드1" w:hint="eastAsia"/>
          <w:sz w:val="20"/>
          <w:szCs w:val="20"/>
        </w:rPr>
        <w:t xml:space="preserve">현재 수익 </w:t>
      </w:r>
      <w:r w:rsidR="005C51DF" w:rsidRPr="00D92811">
        <w:rPr>
          <w:rFonts w:ascii="a아시아헤드1" w:eastAsia="a아시아헤드1" w:hAnsi="a아시아헤드1" w:hint="eastAsia"/>
          <w:sz w:val="20"/>
          <w:szCs w:val="20"/>
        </w:rPr>
        <w:t>추정</w:t>
      </w:r>
      <w:r w:rsidR="00B60A5F" w:rsidRPr="00D92811">
        <w:rPr>
          <w:rFonts w:ascii="a아시아헤드1" w:eastAsia="a아시아헤드1" w:hAnsi="a아시아헤드1" w:hint="eastAsia"/>
          <w:sz w:val="20"/>
          <w:szCs w:val="20"/>
        </w:rPr>
        <w:t xml:space="preserve">량 </w:t>
      </w:r>
      <m:oMath>
        <m:acc>
          <m:accPr>
            <m:ctrlPr>
              <w:rPr>
                <w:rFonts w:ascii="Cambria Math" w:eastAsia="a아시아헤드1" w:hAnsi="Cambria Math"/>
                <w:i/>
                <w:sz w:val="20"/>
                <w:szCs w:val="20"/>
              </w:rPr>
            </m:ctrlPr>
          </m:accPr>
          <m:e>
            <m:sSubSup>
              <m:sSubSupPr>
                <m:ctrlPr>
                  <w:rPr>
                    <w:rFonts w:ascii="Cambria Math" w:eastAsia="a아시아헤드1" w:hAnsi="Cambria Math"/>
                    <w:i/>
                    <w:sz w:val="20"/>
                    <w:szCs w:val="20"/>
                  </w:rPr>
                </m:ctrlPr>
              </m:sSubSupPr>
              <m:e>
                <m:r>
                  <w:rPr>
                    <w:rFonts w:ascii="Cambria Math" w:eastAsia="a아시아헤드1" w:hAnsi="Cambria Math"/>
                    <w:sz w:val="20"/>
                    <w:szCs w:val="20"/>
                  </w:rPr>
                  <m:t>R</m:t>
                </m:r>
              </m:e>
              <m:sub>
                <m:r>
                  <w:rPr>
                    <w:rFonts w:ascii="Cambria Math" w:eastAsia="a아시아헤드1" w:hAnsi="Cambria Math"/>
                    <w:sz w:val="20"/>
                    <w:szCs w:val="20"/>
                  </w:rPr>
                  <m:t>p</m:t>
                </m:r>
              </m:sub>
              <m:sup>
                <m:d>
                  <m:dPr>
                    <m:ctrlPr>
                      <w:rPr>
                        <w:rFonts w:ascii="Cambria Math" w:eastAsia="a아시아헤드1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a아시아헤드1" w:hAnsi="Cambria Math"/>
                        <w:sz w:val="20"/>
                        <w:szCs w:val="20"/>
                      </w:rPr>
                      <m:t>i</m:t>
                    </m:r>
                  </m:e>
                </m:d>
              </m:sup>
            </m:sSubSup>
          </m:e>
        </m:acc>
      </m:oMath>
      <w:r w:rsidR="00B60A5F" w:rsidRPr="00D92811">
        <w:rPr>
          <w:rFonts w:ascii="a아시아헤드1" w:eastAsia="a아시아헤드1" w:hAnsi="a아시아헤드1" w:hint="eastAsia"/>
          <w:sz w:val="20"/>
          <w:szCs w:val="20"/>
        </w:rPr>
        <w:t>은</w:t>
      </w:r>
      <w:r w:rsidR="000C29B6" w:rsidRPr="00D92811">
        <w:rPr>
          <w:rFonts w:ascii="a아시아헤드1" w:eastAsia="a아시아헤드1" w:hAnsi="a아시아헤드1" w:hint="eastAsia"/>
          <w:sz w:val="20"/>
          <w:szCs w:val="20"/>
        </w:rPr>
        <w:t xml:space="preserve"> </w:t>
      </w:r>
      <m:oMath>
        <m:acc>
          <m:accPr>
            <m:ctrlPr>
              <w:rPr>
                <w:rFonts w:ascii="Cambria Math" w:eastAsia="a아시아헤드1" w:hAnsi="Cambria Math"/>
                <w:i/>
                <w:sz w:val="20"/>
                <w:szCs w:val="20"/>
              </w:rPr>
            </m:ctrlPr>
          </m:accPr>
          <m:e>
            <m:sSubSup>
              <m:sSubSupPr>
                <m:ctrlPr>
                  <w:rPr>
                    <w:rFonts w:ascii="Cambria Math" w:eastAsia="a아시아헤드1" w:hAnsi="Cambria Math"/>
                    <w:i/>
                    <w:sz w:val="20"/>
                    <w:szCs w:val="20"/>
                  </w:rPr>
                </m:ctrlPr>
              </m:sSubSupPr>
              <m:e>
                <m:r>
                  <w:rPr>
                    <w:rFonts w:ascii="Cambria Math" w:eastAsia="a아시아헤드1" w:hAnsi="Cambria Math"/>
                    <w:sz w:val="20"/>
                    <w:szCs w:val="20"/>
                  </w:rPr>
                  <m:t>R</m:t>
                </m:r>
              </m:e>
              <m:sub>
                <m:r>
                  <w:rPr>
                    <w:rFonts w:ascii="Cambria Math" w:eastAsia="a아시아헤드1" w:hAnsi="Cambria Math"/>
                    <w:sz w:val="20"/>
                    <w:szCs w:val="20"/>
                  </w:rPr>
                  <m:t>p</m:t>
                </m:r>
              </m:sub>
              <m:sup>
                <m:d>
                  <m:dPr>
                    <m:ctrlPr>
                      <w:rPr>
                        <w:rFonts w:ascii="Cambria Math" w:eastAsia="a아시아헤드1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a아시아헤드1" w:hAnsi="Cambria Math"/>
                        <w:sz w:val="20"/>
                        <w:szCs w:val="20"/>
                      </w:rPr>
                      <m:t>i</m:t>
                    </m:r>
                  </m:e>
                </m:d>
              </m:sup>
            </m:sSubSup>
          </m:e>
        </m:acc>
        <m:r>
          <w:rPr>
            <w:rFonts w:ascii="Cambria Math" w:eastAsia="a아시아헤드1" w:hAnsi="Cambria Math"/>
            <w:sz w:val="20"/>
            <w:szCs w:val="20"/>
          </w:rPr>
          <m:t>=</m:t>
        </m:r>
        <m:sSubSup>
          <m:sSubSupPr>
            <m:ctrlPr>
              <w:rPr>
                <w:rFonts w:ascii="Cambria Math" w:eastAsia="a아시아헤드1" w:hAnsi="Cambria Math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="a아시아헤드1" w:hAnsi="Cambria Math"/>
                <w:sz w:val="20"/>
                <w:szCs w:val="20"/>
              </w:rPr>
              <m:t>R</m:t>
            </m:r>
          </m:e>
          <m:sub>
            <m:r>
              <w:rPr>
                <w:rFonts w:ascii="Cambria Math" w:eastAsia="a아시아헤드1" w:hAnsi="Cambria Math"/>
                <w:sz w:val="20"/>
                <w:szCs w:val="20"/>
              </w:rPr>
              <m:t>E</m:t>
            </m:r>
          </m:sub>
          <m:sup>
            <m:d>
              <m:dPr>
                <m:ctrlPr>
                  <w:rPr>
                    <w:rFonts w:ascii="Cambria Math" w:eastAsia="a아시아헤드1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="a아시아헤드1" w:hAnsi="Cambria Math"/>
                    <w:sz w:val="20"/>
                    <w:szCs w:val="20"/>
                  </w:rPr>
                  <m:t>i</m:t>
                </m:r>
              </m:e>
            </m:d>
          </m:sup>
        </m:sSubSup>
      </m:oMath>
      <w:r w:rsidR="00627E8B" w:rsidRPr="00D92811">
        <w:rPr>
          <w:rFonts w:ascii="a아시아헤드1" w:eastAsia="a아시아헤드1" w:hAnsi="a아시아헤드1" w:hint="eastAsia"/>
          <w:sz w:val="20"/>
          <w:szCs w:val="20"/>
        </w:rPr>
        <w:t xml:space="preserve">이고 그 분산은 </w:t>
      </w:r>
      <m:oMath>
        <m:sSup>
          <m:sSupPr>
            <m:ctrlPr>
              <w:rPr>
                <w:rFonts w:ascii="Cambria Math" w:eastAsia="a아시아헤드1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="a아시아헤드1" w:hAnsi="Cambria Math"/>
                <w:sz w:val="20"/>
                <w:szCs w:val="20"/>
              </w:rPr>
              <m:t>σ</m:t>
            </m:r>
          </m:e>
          <m:sup>
            <m:r>
              <w:rPr>
                <w:rFonts w:ascii="Cambria Math" w:eastAsia="a아시아헤드1" w:hAnsi="Cambria Math"/>
                <w:sz w:val="20"/>
                <w:szCs w:val="20"/>
              </w:rPr>
              <m:t>2</m:t>
            </m:r>
          </m:sup>
        </m:sSup>
      </m:oMath>
      <w:r w:rsidR="000C29B6" w:rsidRPr="00D92811">
        <w:rPr>
          <w:rFonts w:ascii="a아시아헤드1" w:eastAsia="a아시아헤드1" w:hAnsi="a아시아헤드1" w:hint="eastAsia"/>
          <w:sz w:val="20"/>
          <w:szCs w:val="20"/>
        </w:rPr>
        <w:t xml:space="preserve">이다. </w:t>
      </w:r>
      <w:r w:rsidR="006931FA" w:rsidRPr="00D92811">
        <w:rPr>
          <w:rFonts w:ascii="a아시아헤드1" w:eastAsia="a아시아헤드1" w:hAnsi="a아시아헤드1" w:hint="eastAsia"/>
          <w:sz w:val="20"/>
          <w:szCs w:val="20"/>
        </w:rPr>
        <w:t>그러므로</w:t>
      </w:r>
      <w:r w:rsidR="00AF7ADC" w:rsidRPr="00D92811">
        <w:rPr>
          <w:rFonts w:ascii="a아시아헤드1" w:eastAsia="a아시아헤드1" w:hAnsi="a아시아헤드1" w:hint="eastAsia"/>
          <w:sz w:val="20"/>
          <w:szCs w:val="20"/>
        </w:rPr>
        <w:t xml:space="preserve"> </w:t>
      </w:r>
      <w:r w:rsidR="00A17D19" w:rsidRPr="00D92811">
        <w:rPr>
          <w:rFonts w:ascii="a아시아헤드1" w:eastAsia="a아시아헤드1" w:hAnsi="a아시아헤드1" w:hint="eastAsia"/>
          <w:sz w:val="20"/>
          <w:szCs w:val="20"/>
        </w:rPr>
        <w:t xml:space="preserve">한 시점의 </w:t>
      </w:r>
      <w:r w:rsidR="00AF7ADC" w:rsidRPr="00D92811">
        <w:rPr>
          <w:rFonts w:ascii="a아시아헤드1" w:eastAsia="a아시아헤드1" w:hAnsi="a아시아헤드1" w:hint="eastAsia"/>
          <w:sz w:val="20"/>
          <w:szCs w:val="20"/>
        </w:rPr>
        <w:t>현재 수익</w:t>
      </w:r>
      <w:r w:rsidR="00770298" w:rsidRPr="00D92811">
        <w:rPr>
          <w:rFonts w:ascii="a아시아헤드1" w:eastAsia="a아시아헤드1" w:hAnsi="a아시아헤드1" w:hint="eastAsia"/>
          <w:sz w:val="20"/>
          <w:szCs w:val="20"/>
        </w:rPr>
        <w:t>(단일값)</w:t>
      </w:r>
      <w:r w:rsidR="00AF7ADC" w:rsidRPr="00D92811">
        <w:rPr>
          <w:rFonts w:ascii="a아시아헤드1" w:eastAsia="a아시아헤드1" w:hAnsi="a아시아헤드1" w:hint="eastAsia"/>
          <w:sz w:val="20"/>
          <w:szCs w:val="20"/>
        </w:rPr>
        <w:t xml:space="preserve">에 모형의 추정치 간의 차 </w:t>
      </w:r>
      <m:oMath>
        <m:r>
          <w:rPr>
            <w:rFonts w:ascii="Cambria Math" w:eastAsia="a아시아헤드1" w:hAnsi="Cambria Math"/>
            <w:sz w:val="20"/>
            <w:szCs w:val="20"/>
          </w:rPr>
          <m:t>Dif</m:t>
        </m:r>
        <m:sSup>
          <m:sSupPr>
            <m:ctrlPr>
              <w:rPr>
                <w:rFonts w:ascii="Cambria Math" w:eastAsia="a아시아헤드1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="a아시아헤드1" w:hAnsi="Cambria Math"/>
                <w:sz w:val="20"/>
                <w:szCs w:val="20"/>
              </w:rPr>
              <m:t>f</m:t>
            </m:r>
          </m:e>
          <m:sup>
            <m:d>
              <m:dPr>
                <m:ctrlPr>
                  <w:rPr>
                    <w:rFonts w:ascii="Cambria Math" w:eastAsia="a아시아헤드1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="a아시아헤드1" w:hAnsi="Cambria Math"/>
                    <w:sz w:val="20"/>
                    <w:szCs w:val="20"/>
                  </w:rPr>
                  <m:t>i</m:t>
                </m:r>
              </m:e>
            </m:d>
          </m:sup>
        </m:sSup>
        <m:r>
          <w:rPr>
            <w:rFonts w:ascii="Cambria Math" w:eastAsia="a아시아헤드1" w:hAnsi="Cambria Math"/>
            <w:sz w:val="20"/>
            <w:szCs w:val="20"/>
          </w:rPr>
          <m:t xml:space="preserve">= </m:t>
        </m:r>
        <m:sSubSup>
          <m:sSubSupPr>
            <m:ctrlPr>
              <w:rPr>
                <w:rFonts w:ascii="Cambria Math" w:eastAsia="a아시아헤드1" w:hAnsi="Cambria Math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="a아시아헤드1" w:hAnsi="Cambria Math"/>
                <w:sz w:val="20"/>
                <w:szCs w:val="20"/>
              </w:rPr>
              <m:t>R</m:t>
            </m:r>
          </m:e>
          <m:sub>
            <m:r>
              <w:rPr>
                <w:rFonts w:ascii="Cambria Math" w:eastAsia="a아시아헤드1" w:hAnsi="Cambria Math"/>
                <w:sz w:val="20"/>
                <w:szCs w:val="20"/>
              </w:rPr>
              <m:t>p</m:t>
            </m:r>
          </m:sub>
          <m:sup>
            <m:d>
              <m:dPr>
                <m:ctrlPr>
                  <w:rPr>
                    <w:rFonts w:ascii="Cambria Math" w:eastAsia="a아시아헤드1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="a아시아헤드1" w:hAnsi="Cambria Math"/>
                    <w:sz w:val="20"/>
                    <w:szCs w:val="20"/>
                  </w:rPr>
                  <m:t>i</m:t>
                </m:r>
              </m:e>
            </m:d>
          </m:sup>
        </m:sSubSup>
        <m:r>
          <w:rPr>
            <w:rFonts w:ascii="Cambria Math" w:eastAsia="a아시아헤드1" w:hAnsi="Cambria Math"/>
            <w:sz w:val="20"/>
            <w:szCs w:val="20"/>
          </w:rPr>
          <m:t>-</m:t>
        </m:r>
        <m:acc>
          <m:accPr>
            <m:ctrlPr>
              <w:rPr>
                <w:rFonts w:ascii="Cambria Math" w:eastAsia="a아시아헤드1" w:hAnsi="Cambria Math"/>
                <w:i/>
                <w:sz w:val="20"/>
                <w:szCs w:val="20"/>
              </w:rPr>
            </m:ctrlPr>
          </m:accPr>
          <m:e>
            <m:sSubSup>
              <m:sSubSupPr>
                <m:ctrlPr>
                  <w:rPr>
                    <w:rFonts w:ascii="Cambria Math" w:eastAsia="a아시아헤드1" w:hAnsi="Cambria Math"/>
                    <w:i/>
                    <w:sz w:val="20"/>
                    <w:szCs w:val="20"/>
                  </w:rPr>
                </m:ctrlPr>
              </m:sSubSupPr>
              <m:e>
                <m:r>
                  <w:rPr>
                    <w:rFonts w:ascii="Cambria Math" w:eastAsia="a아시아헤드1" w:hAnsi="Cambria Math"/>
                    <w:sz w:val="20"/>
                    <w:szCs w:val="20"/>
                  </w:rPr>
                  <m:t>R</m:t>
                </m:r>
              </m:e>
              <m:sub>
                <m:r>
                  <w:rPr>
                    <w:rFonts w:ascii="Cambria Math" w:eastAsia="a아시아헤드1" w:hAnsi="Cambria Math"/>
                    <w:sz w:val="20"/>
                    <w:szCs w:val="20"/>
                  </w:rPr>
                  <m:t>p</m:t>
                </m:r>
              </m:sub>
              <m:sup>
                <m:d>
                  <m:dPr>
                    <m:ctrlPr>
                      <w:rPr>
                        <w:rFonts w:ascii="Cambria Math" w:eastAsia="a아시아헤드1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a아시아헤드1" w:hAnsi="Cambria Math"/>
                        <w:sz w:val="20"/>
                        <w:szCs w:val="20"/>
                      </w:rPr>
                      <m:t>i</m:t>
                    </m:r>
                  </m:e>
                </m:d>
              </m:sup>
            </m:sSubSup>
          </m:e>
        </m:acc>
      </m:oMath>
      <w:r w:rsidR="00A17D19" w:rsidRPr="00D92811">
        <w:rPr>
          <w:rFonts w:ascii="a아시아헤드1" w:eastAsia="a아시아헤드1" w:hAnsi="a아시아헤드1" w:hint="eastAsia"/>
          <w:sz w:val="20"/>
          <w:szCs w:val="20"/>
        </w:rPr>
        <w:t xml:space="preserve">는 </w:t>
      </w:r>
      <m:oMath>
        <m:sSup>
          <m:sSupPr>
            <m:ctrlPr>
              <w:rPr>
                <w:rFonts w:ascii="Cambria Math" w:eastAsia="a아시아헤드1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="a아시아헤드1" w:hAnsi="Cambria Math" w:hint="eastAsia"/>
                <w:sz w:val="20"/>
                <w:szCs w:val="20"/>
              </w:rPr>
              <m:t>D</m:t>
            </m:r>
            <m:r>
              <w:rPr>
                <w:rFonts w:ascii="Cambria Math" w:eastAsia="a아시아헤드1" w:hAnsi="Cambria Math"/>
                <w:sz w:val="20"/>
                <w:szCs w:val="20"/>
              </w:rPr>
              <m:t>F</m:t>
            </m:r>
          </m:e>
          <m:sup>
            <m:d>
              <m:dPr>
                <m:ctrlPr>
                  <w:rPr>
                    <w:rFonts w:ascii="Cambria Math" w:eastAsia="a아시아헤드1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="a아시아헤드1" w:hAnsi="Cambria Math"/>
                    <w:sz w:val="20"/>
                    <w:szCs w:val="20"/>
                  </w:rPr>
                  <m:t>i</m:t>
                </m:r>
              </m:e>
            </m:d>
          </m:sup>
        </m:sSup>
        <m:r>
          <w:rPr>
            <w:rFonts w:ascii="Cambria Math" w:eastAsia="a아시아헤드1" w:hAnsi="Cambria Math"/>
            <w:sz w:val="20"/>
            <w:szCs w:val="20"/>
          </w:rPr>
          <m:t>+I</m:t>
        </m:r>
        <m:sSup>
          <m:sSupPr>
            <m:ctrlPr>
              <w:rPr>
                <w:rFonts w:ascii="Cambria Math" w:eastAsia="a아시아헤드1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="a아시아헤드1" w:hAnsi="Cambria Math"/>
                <w:sz w:val="20"/>
                <w:szCs w:val="20"/>
              </w:rPr>
              <m:t>C</m:t>
            </m:r>
          </m:e>
          <m:sup>
            <m:d>
              <m:dPr>
                <m:ctrlPr>
                  <w:rPr>
                    <w:rFonts w:ascii="Cambria Math" w:eastAsia="a아시아헤드1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="a아시아헤드1" w:hAnsi="Cambria Math"/>
                    <w:sz w:val="20"/>
                    <w:szCs w:val="20"/>
                  </w:rPr>
                  <m:t>i</m:t>
                </m:r>
              </m:e>
            </m:d>
          </m:sup>
        </m:sSup>
      </m:oMath>
      <w:r w:rsidR="00770298" w:rsidRPr="00D92811">
        <w:rPr>
          <w:rFonts w:ascii="a아시아헤드1" w:eastAsia="a아시아헤드1" w:hAnsi="a아시아헤드1" w:hint="eastAsia"/>
          <w:sz w:val="20"/>
          <w:szCs w:val="20"/>
        </w:rPr>
        <w:t xml:space="preserve">이고, 그 분산은 </w:t>
      </w:r>
      <m:oMath>
        <m:sSup>
          <m:sSupPr>
            <m:ctrlPr>
              <w:rPr>
                <w:rFonts w:ascii="Cambria Math" w:eastAsia="a아시아헤드1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="a아시아헤드1" w:hAnsi="Cambria Math"/>
                <w:sz w:val="20"/>
                <w:szCs w:val="20"/>
              </w:rPr>
              <m:t>σ</m:t>
            </m:r>
          </m:e>
          <m:sup>
            <m:r>
              <w:rPr>
                <w:rFonts w:ascii="Cambria Math" w:eastAsia="a아시아헤드1" w:hAnsi="Cambria Math"/>
                <w:sz w:val="20"/>
                <w:szCs w:val="20"/>
              </w:rPr>
              <m:t>2</m:t>
            </m:r>
          </m:sup>
        </m:sSup>
      </m:oMath>
      <w:r w:rsidR="00770298" w:rsidRPr="00D92811">
        <w:rPr>
          <w:rFonts w:ascii="a아시아헤드1" w:eastAsia="a아시아헤드1" w:hAnsi="a아시아헤드1" w:hint="eastAsia"/>
          <w:sz w:val="20"/>
          <w:szCs w:val="20"/>
        </w:rPr>
        <w:t>이다</w:t>
      </w:r>
      <w:r w:rsidR="00770298" w:rsidRPr="00D92811">
        <w:rPr>
          <w:rFonts w:ascii="a아시아헤드1" w:eastAsia="a아시아헤드1" w:hAnsi="a아시아헤드1"/>
          <w:sz w:val="20"/>
          <w:szCs w:val="20"/>
        </w:rPr>
        <w:t>.</w:t>
      </w:r>
      <w:r w:rsidR="004010C6" w:rsidRPr="00D92811">
        <w:rPr>
          <w:rFonts w:ascii="a아시아헤드1" w:eastAsia="a아시아헤드1" w:hAnsi="a아시아헤드1" w:hint="eastAsia"/>
          <w:sz w:val="20"/>
          <w:szCs w:val="20"/>
        </w:rPr>
        <w:t xml:space="preserve"> 분산이 </w:t>
      </w:r>
      <m:oMath>
        <m:sSup>
          <m:sSupPr>
            <m:ctrlPr>
              <w:rPr>
                <w:rFonts w:ascii="Cambria Math" w:eastAsia="a아시아헤드1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="a아시아헤드1" w:hAnsi="Cambria Math" w:hint="eastAsia"/>
                <w:sz w:val="20"/>
                <w:szCs w:val="20"/>
              </w:rPr>
              <m:t>D</m:t>
            </m:r>
            <m:r>
              <w:rPr>
                <w:rFonts w:ascii="Cambria Math" w:eastAsia="a아시아헤드1" w:hAnsi="Cambria Math"/>
                <w:sz w:val="20"/>
                <w:szCs w:val="20"/>
              </w:rPr>
              <m:t>F</m:t>
            </m:r>
          </m:e>
          <m:sup>
            <m:d>
              <m:dPr>
                <m:ctrlPr>
                  <w:rPr>
                    <w:rFonts w:ascii="Cambria Math" w:eastAsia="a아시아헤드1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="a아시아헤드1" w:hAnsi="Cambria Math"/>
                    <w:sz w:val="20"/>
                    <w:szCs w:val="20"/>
                  </w:rPr>
                  <m:t>i</m:t>
                </m:r>
              </m:e>
            </m:d>
          </m:sup>
        </m:sSup>
      </m:oMath>
      <w:r w:rsidR="004010C6" w:rsidRPr="00D92811">
        <w:rPr>
          <w:rFonts w:ascii="a아시아헤드1" w:eastAsia="a아시아헤드1" w:hAnsi="a아시아헤드1" w:hint="eastAsia"/>
          <w:sz w:val="20"/>
          <w:szCs w:val="20"/>
        </w:rPr>
        <w:t xml:space="preserve">의 분산을 포함하지 않으므로, 통계적으로 유의한 </w:t>
      </w:r>
      <m:oMath>
        <m:sSup>
          <m:sSupPr>
            <m:ctrlPr>
              <w:rPr>
                <w:rFonts w:ascii="Cambria Math" w:eastAsia="a아시아헤드1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="a아시아헤드1" w:hAnsi="Cambria Math" w:hint="eastAsia"/>
                <w:sz w:val="20"/>
                <w:szCs w:val="20"/>
              </w:rPr>
              <m:t>D</m:t>
            </m:r>
            <m:r>
              <w:rPr>
                <w:rFonts w:ascii="Cambria Math" w:eastAsia="a아시아헤드1" w:hAnsi="Cambria Math"/>
                <w:sz w:val="20"/>
                <w:szCs w:val="20"/>
              </w:rPr>
              <m:t>F</m:t>
            </m:r>
          </m:e>
          <m:sup>
            <m:d>
              <m:dPr>
                <m:ctrlPr>
                  <w:rPr>
                    <w:rFonts w:ascii="Cambria Math" w:eastAsia="a아시아헤드1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="a아시아헤드1" w:hAnsi="Cambria Math"/>
                    <w:sz w:val="20"/>
                    <w:szCs w:val="20"/>
                  </w:rPr>
                  <m:t>i</m:t>
                </m:r>
              </m:e>
            </m:d>
          </m:sup>
        </m:sSup>
      </m:oMath>
      <w:r w:rsidR="004010C6" w:rsidRPr="00D92811">
        <w:rPr>
          <w:rFonts w:ascii="a아시아헤드1" w:eastAsia="a아시아헤드1" w:hAnsi="a아시아헤드1" w:hint="eastAsia"/>
          <w:sz w:val="20"/>
          <w:szCs w:val="20"/>
        </w:rPr>
        <w:t>의 검정이 가능하다.</w:t>
      </w:r>
    </w:p>
    <w:p w14:paraId="2BB2D97F" w14:textId="6D19F6FB" w:rsidR="00981F44" w:rsidRPr="00D92811" w:rsidRDefault="00981F44" w:rsidP="00D92811">
      <w:pPr>
        <w:spacing w:line="360" w:lineRule="auto"/>
        <w:jc w:val="both"/>
        <w:rPr>
          <w:rFonts w:ascii="a아시아헤드1" w:eastAsia="a아시아헤드1" w:hAnsi="a아시아헤드1"/>
          <w:sz w:val="20"/>
          <w:szCs w:val="20"/>
        </w:rPr>
      </w:pPr>
    </w:p>
    <w:p w14:paraId="52B7442C" w14:textId="0C61D111" w:rsidR="00824C84" w:rsidRPr="00D92811" w:rsidRDefault="0024054F" w:rsidP="00D92811">
      <w:pPr>
        <w:spacing w:line="360" w:lineRule="auto"/>
        <w:jc w:val="both"/>
        <w:rPr>
          <w:rFonts w:ascii="a아시아헤드1" w:eastAsia="a아시아헤드1" w:hAnsi="a아시아헤드1"/>
          <w:sz w:val="20"/>
          <w:szCs w:val="20"/>
        </w:rPr>
      </w:pP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이렇게 생성된 본연 가치로부터의 괴리도 </w:t>
      </w:r>
      <m:oMath>
        <m:r>
          <w:rPr>
            <w:rFonts w:ascii="Cambria Math" w:eastAsia="a아시아헤드1" w:hAnsi="Cambria Math"/>
            <w:sz w:val="20"/>
            <w:szCs w:val="20"/>
          </w:rPr>
          <m:t>Dif</m:t>
        </m:r>
        <m:sSup>
          <m:sSupPr>
            <m:ctrlPr>
              <w:rPr>
                <w:rFonts w:ascii="Cambria Math" w:eastAsia="a아시아헤드1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="a아시아헤드1" w:hAnsi="Cambria Math"/>
                <w:sz w:val="20"/>
                <w:szCs w:val="20"/>
              </w:rPr>
              <m:t>f</m:t>
            </m:r>
          </m:e>
          <m:sup>
            <m:d>
              <m:dPr>
                <m:ctrlPr>
                  <w:rPr>
                    <w:rFonts w:ascii="Cambria Math" w:eastAsia="a아시아헤드1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="a아시아헤드1" w:hAnsi="Cambria Math"/>
                    <w:sz w:val="20"/>
                    <w:szCs w:val="20"/>
                  </w:rPr>
                  <m:t>i</m:t>
                </m:r>
              </m:e>
            </m:d>
          </m:sup>
        </m:sSup>
      </m:oMath>
      <w:r w:rsidR="00D30944" w:rsidRPr="00D92811">
        <w:rPr>
          <w:rFonts w:ascii="a아시아헤드1" w:eastAsia="a아시아헤드1" w:hAnsi="a아시아헤드1" w:hint="eastAsia"/>
          <w:sz w:val="20"/>
          <w:szCs w:val="20"/>
        </w:rPr>
        <w:t xml:space="preserve">의 크기에 </w:t>
      </w:r>
      <w:r w:rsidR="00063167" w:rsidRPr="00D92811">
        <w:rPr>
          <w:rFonts w:ascii="a아시아헤드1" w:eastAsia="a아시아헤드1" w:hAnsi="a아시아헤드1" w:hint="eastAsia"/>
          <w:sz w:val="20"/>
          <w:szCs w:val="20"/>
        </w:rPr>
        <w:t>비례하게</w:t>
      </w:r>
      <w:r w:rsidR="00D30944" w:rsidRPr="00D92811">
        <w:rPr>
          <w:rFonts w:ascii="a아시아헤드1" w:eastAsia="a아시아헤드1" w:hAnsi="a아시아헤드1" w:hint="eastAsia"/>
          <w:sz w:val="20"/>
          <w:szCs w:val="20"/>
        </w:rPr>
        <w:t xml:space="preserve"> 반대매매를 진행하면, 초과수익이 있을 것으로 예상할 수 있다. 다만, </w:t>
      </w:r>
      <w:r w:rsidR="00D16C5C" w:rsidRPr="00D92811">
        <w:rPr>
          <w:rFonts w:ascii="a아시아헤드1" w:eastAsia="a아시아헤드1" w:hAnsi="a아시아헤드1" w:hint="eastAsia"/>
          <w:sz w:val="20"/>
          <w:szCs w:val="20"/>
        </w:rPr>
        <w:t xml:space="preserve">괴리도가 양수일 때에는 빠르지 않은 차익거래로 인해 수익이 다음 거래일 안에 발생하지 않을 수 있으므로, </w:t>
      </w:r>
      <w:r w:rsidR="00F23683" w:rsidRPr="00D92811">
        <w:rPr>
          <w:rFonts w:ascii="a아시아헤드1" w:eastAsia="a아시아헤드1" w:hAnsi="a아시아헤드1" w:hint="eastAsia"/>
          <w:sz w:val="20"/>
          <w:szCs w:val="20"/>
        </w:rPr>
        <w:t xml:space="preserve">괴리도가 양수일 때의 공매도는 허용하지 않는 것으로 하였다. </w:t>
      </w:r>
      <w:r w:rsidR="009F71D5" w:rsidRPr="00D92811">
        <w:rPr>
          <w:rFonts w:ascii="a아시아헤드1" w:eastAsia="a아시아헤드1" w:hAnsi="a아시아헤드1" w:hint="eastAsia"/>
          <w:sz w:val="20"/>
          <w:szCs w:val="20"/>
        </w:rPr>
        <w:t xml:space="preserve">거래 시그널, 혹은 매수 비중은 생성된 괴리도의 첫 </w:t>
      </w:r>
      <w:r w:rsidR="009F71D5" w:rsidRPr="00D92811">
        <w:rPr>
          <w:rFonts w:ascii="a아시아헤드1" w:eastAsia="a아시아헤드1" w:hAnsi="a아시아헤드1"/>
          <w:sz w:val="20"/>
          <w:szCs w:val="20"/>
        </w:rPr>
        <w:t>1/4</w:t>
      </w:r>
      <w:r w:rsidR="00C4723C" w:rsidRPr="00D92811">
        <w:rPr>
          <w:rFonts w:ascii="a아시아헤드1" w:eastAsia="a아시아헤드1" w:hAnsi="a아시아헤드1" w:hint="eastAsia"/>
          <w:sz w:val="20"/>
          <w:szCs w:val="20"/>
        </w:rPr>
        <w:t xml:space="preserve"> 데이터의 평균과 표준편차를 이용해 나머지 </w:t>
      </w:r>
      <w:r w:rsidR="00C4723C" w:rsidRPr="00D92811">
        <w:rPr>
          <w:rFonts w:ascii="a아시아헤드1" w:eastAsia="a아시아헤드1" w:hAnsi="a아시아헤드1"/>
          <w:sz w:val="20"/>
          <w:szCs w:val="20"/>
        </w:rPr>
        <w:t>3/4</w:t>
      </w:r>
      <w:r w:rsidR="00C4723C" w:rsidRPr="00D92811">
        <w:rPr>
          <w:rFonts w:ascii="a아시아헤드1" w:eastAsia="a아시아헤드1" w:hAnsi="a아시아헤드1" w:hint="eastAsia"/>
          <w:sz w:val="20"/>
          <w:szCs w:val="20"/>
        </w:rPr>
        <w:t>를 표준화</w:t>
      </w:r>
      <w:r w:rsidR="001F0545" w:rsidRPr="00D92811">
        <w:rPr>
          <w:rFonts w:ascii="a아시아헤드1" w:eastAsia="a아시아헤드1" w:hAnsi="a아시아헤드1" w:hint="eastAsia"/>
          <w:sz w:val="20"/>
          <w:szCs w:val="20"/>
        </w:rPr>
        <w:t xml:space="preserve">한 값을 이용하였다. </w:t>
      </w:r>
      <w:r w:rsidR="00824C84" w:rsidRPr="00D92811">
        <w:rPr>
          <w:rFonts w:ascii="a아시아헤드1" w:eastAsia="a아시아헤드1" w:hAnsi="a아시아헤드1" w:hint="eastAsia"/>
          <w:sz w:val="20"/>
          <w:szCs w:val="20"/>
        </w:rPr>
        <w:t xml:space="preserve">여기서, 나머지 </w:t>
      </w:r>
      <w:r w:rsidR="00824C84" w:rsidRPr="00D92811">
        <w:rPr>
          <w:rFonts w:ascii="a아시아헤드1" w:eastAsia="a아시아헤드1" w:hAnsi="a아시아헤드1"/>
          <w:sz w:val="20"/>
          <w:szCs w:val="20"/>
        </w:rPr>
        <w:t xml:space="preserve">3/4 </w:t>
      </w:r>
      <w:r w:rsidR="00824C84" w:rsidRPr="00D92811">
        <w:rPr>
          <w:rFonts w:ascii="a아시아헤드1" w:eastAsia="a아시아헤드1" w:hAnsi="a아시아헤드1" w:hint="eastAsia"/>
          <w:sz w:val="20"/>
          <w:szCs w:val="20"/>
        </w:rPr>
        <w:t xml:space="preserve">중 </w:t>
      </w:r>
      <w:r w:rsidR="00824C84" w:rsidRPr="00D92811">
        <w:rPr>
          <w:rFonts w:ascii="a아시아헤드1" w:eastAsia="a아시아헤드1" w:hAnsi="a아시아헤드1"/>
          <w:sz w:val="20"/>
          <w:szCs w:val="20"/>
        </w:rPr>
        <w:t>1/3</w:t>
      </w:r>
      <w:r w:rsidR="00824C84" w:rsidRPr="00D92811">
        <w:rPr>
          <w:rFonts w:ascii="a아시아헤드1" w:eastAsia="a아시아헤드1" w:hAnsi="a아시아헤드1" w:hint="eastAsia"/>
          <w:sz w:val="20"/>
          <w:szCs w:val="20"/>
        </w:rPr>
        <w:t xml:space="preserve">은 의사결정나무의 </w:t>
      </w:r>
      <w:r w:rsidR="00824C84" w:rsidRPr="00D92811">
        <w:rPr>
          <w:rFonts w:ascii="a아시아헤드1" w:eastAsia="a아시아헤드1" w:hAnsi="a아시아헤드1"/>
          <w:sz w:val="20"/>
          <w:szCs w:val="20"/>
        </w:rPr>
        <w:t>max depth</w:t>
      </w:r>
      <w:r w:rsidR="00824C84" w:rsidRPr="00D92811">
        <w:rPr>
          <w:rFonts w:ascii="a아시아헤드1" w:eastAsia="a아시아헤드1" w:hAnsi="a아시아헤드1" w:hint="eastAsia"/>
          <w:sz w:val="20"/>
          <w:szCs w:val="20"/>
        </w:rPr>
        <w:t xml:space="preserve">를 최적화하기 위한 </w:t>
      </w:r>
      <w:r w:rsidR="00824C84" w:rsidRPr="00D92811">
        <w:rPr>
          <w:rFonts w:ascii="a아시아헤드1" w:eastAsia="a아시아헤드1" w:hAnsi="a아시아헤드1"/>
          <w:sz w:val="20"/>
          <w:szCs w:val="20"/>
        </w:rPr>
        <w:t>validation set</w:t>
      </w:r>
      <w:r w:rsidR="00824C84" w:rsidRPr="00D92811">
        <w:rPr>
          <w:rFonts w:ascii="a아시아헤드1" w:eastAsia="a아시아헤드1" w:hAnsi="a아시아헤드1" w:hint="eastAsia"/>
          <w:sz w:val="20"/>
          <w:szCs w:val="20"/>
        </w:rPr>
        <w:t xml:space="preserve">으로 사용하였으며, 전략 수익률에 대한 보고 사항은 나머지 </w:t>
      </w:r>
      <w:r w:rsidR="00824C84" w:rsidRPr="00D92811">
        <w:rPr>
          <w:rFonts w:ascii="a아시아헤드1" w:eastAsia="a아시아헤드1" w:hAnsi="a아시아헤드1"/>
          <w:sz w:val="20"/>
          <w:szCs w:val="20"/>
        </w:rPr>
        <w:t>2/3</w:t>
      </w:r>
      <w:r w:rsidR="00824C84" w:rsidRPr="00D92811">
        <w:rPr>
          <w:rFonts w:ascii="a아시아헤드1" w:eastAsia="a아시아헤드1" w:hAnsi="a아시아헤드1" w:hint="eastAsia"/>
          <w:sz w:val="20"/>
          <w:szCs w:val="20"/>
        </w:rPr>
        <w:t>을 이용해 이루어졌다.</w:t>
      </w:r>
    </w:p>
    <w:p w14:paraId="6321B847" w14:textId="77777777" w:rsidR="009F71D5" w:rsidRPr="00D92811" w:rsidRDefault="009F71D5" w:rsidP="002379E1">
      <w:pPr>
        <w:spacing w:line="360" w:lineRule="auto"/>
        <w:rPr>
          <w:rFonts w:ascii="a아시아헤드1" w:eastAsia="a아시아헤드1" w:hAnsi="a아시아헤드1"/>
          <w:sz w:val="20"/>
          <w:szCs w:val="20"/>
        </w:rPr>
      </w:pPr>
    </w:p>
    <w:p w14:paraId="47F15768" w14:textId="10B31C62" w:rsidR="0024054F" w:rsidRPr="00D92811" w:rsidRDefault="00D92811" w:rsidP="00D92811">
      <w:pPr>
        <w:spacing w:after="160" w:line="259" w:lineRule="auto"/>
        <w:jc w:val="both"/>
        <w:rPr>
          <w:rFonts w:ascii="a아시아헤드1" w:eastAsia="a아시아헤드1" w:hAnsi="a아시아헤드1"/>
          <w:sz w:val="20"/>
          <w:szCs w:val="20"/>
        </w:rPr>
      </w:pPr>
      <w:r>
        <w:rPr>
          <w:rFonts w:ascii="a아시아헤드1" w:eastAsia="a아시아헤드1" w:hAnsi="a아시아헤드1"/>
          <w:sz w:val="20"/>
          <w:szCs w:val="20"/>
        </w:rPr>
        <w:br w:type="page"/>
      </w:r>
    </w:p>
    <w:p w14:paraId="2EFB0BD4" w14:textId="0697CD6F" w:rsidR="00E3548F" w:rsidRPr="00D92811" w:rsidRDefault="00D92811" w:rsidP="00D92811">
      <w:pPr>
        <w:spacing w:line="360" w:lineRule="auto"/>
        <w:rPr>
          <w:rFonts w:ascii="a아시아헤드1" w:eastAsia="a아시아헤드1" w:hAnsi="a아시아헤드1"/>
          <w:szCs w:val="20"/>
        </w:rPr>
      </w:pPr>
      <w:r>
        <w:rPr>
          <w:rFonts w:ascii="a아시아헤드1" w:eastAsia="a아시아헤드1" w:hAnsi="a아시아헤드1" w:hint="eastAsia"/>
          <w:szCs w:val="20"/>
        </w:rPr>
        <w:lastRenderedPageBreak/>
        <w:t>3</w:t>
      </w:r>
      <w:r>
        <w:rPr>
          <w:rFonts w:ascii="a아시아헤드1" w:eastAsia="a아시아헤드1" w:hAnsi="a아시아헤드1"/>
          <w:szCs w:val="20"/>
        </w:rPr>
        <w:t xml:space="preserve">. </w:t>
      </w:r>
      <w:r w:rsidR="00A60608" w:rsidRPr="00D92811">
        <w:rPr>
          <w:rFonts w:ascii="a아시아헤드1" w:eastAsia="a아시아헤드1" w:hAnsi="a아시아헤드1" w:hint="eastAsia"/>
          <w:szCs w:val="20"/>
        </w:rPr>
        <w:t>실증</w:t>
      </w:r>
      <w:r w:rsidR="00E3548F" w:rsidRPr="00D92811">
        <w:rPr>
          <w:rFonts w:ascii="a아시아헤드1" w:eastAsia="a아시아헤드1" w:hAnsi="a아시아헤드1" w:hint="eastAsia"/>
          <w:szCs w:val="20"/>
        </w:rPr>
        <w:t>분석</w:t>
      </w:r>
      <w:r w:rsidR="00A60608" w:rsidRPr="00D92811">
        <w:rPr>
          <w:rFonts w:ascii="a아시아헤드1" w:eastAsia="a아시아헤드1" w:hAnsi="a아시아헤드1" w:hint="eastAsia"/>
          <w:szCs w:val="20"/>
        </w:rPr>
        <w:t xml:space="preserve"> 및 전략분석</w:t>
      </w:r>
    </w:p>
    <w:p w14:paraId="0C5FF6D7" w14:textId="40F6449E" w:rsidR="00A60608" w:rsidRPr="00D92811" w:rsidRDefault="00A60608" w:rsidP="002379E1">
      <w:pPr>
        <w:spacing w:line="360" w:lineRule="auto"/>
        <w:rPr>
          <w:rFonts w:ascii="a아시아헤드1" w:eastAsia="a아시아헤드1" w:hAnsi="a아시아헤드1"/>
          <w:sz w:val="20"/>
          <w:szCs w:val="20"/>
        </w:rPr>
      </w:pPr>
    </w:p>
    <w:p w14:paraId="42B339E4" w14:textId="3C0292F0" w:rsidR="00B910CD" w:rsidRPr="00D92811" w:rsidRDefault="00B910CD" w:rsidP="002379E1">
      <w:pPr>
        <w:spacing w:line="360" w:lineRule="auto"/>
        <w:rPr>
          <w:rFonts w:ascii="a아시아헤드1" w:eastAsia="a아시아헤드1" w:hAnsi="a아시아헤드1"/>
          <w:sz w:val="20"/>
          <w:szCs w:val="20"/>
        </w:rPr>
      </w:pP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본 보고서엔 위의 전략의 유의성을 검증하기 위해 코스피 상위 </w:t>
      </w:r>
      <w:r w:rsidRPr="00D92811">
        <w:rPr>
          <w:rFonts w:ascii="a아시아헤드1" w:eastAsia="a아시아헤드1" w:hAnsi="a아시아헤드1"/>
          <w:sz w:val="20"/>
          <w:szCs w:val="20"/>
        </w:rPr>
        <w:t>100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개, 코스닥 상위 </w:t>
      </w:r>
      <w:r w:rsidRPr="00D92811">
        <w:rPr>
          <w:rFonts w:ascii="a아시아헤드1" w:eastAsia="a아시아헤드1" w:hAnsi="a아시아헤드1"/>
          <w:sz w:val="20"/>
          <w:szCs w:val="20"/>
        </w:rPr>
        <w:t>100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>개 종목을 선택하여 이들의 월별 수익률과 연간 재무제표 정보</w:t>
      </w:r>
      <w:r w:rsidR="005A1E89" w:rsidRPr="00D92811">
        <w:rPr>
          <w:rFonts w:ascii="a아시아헤드1" w:eastAsia="a아시아헤드1" w:hAnsi="a아시아헤드1" w:hint="eastAsia"/>
          <w:sz w:val="20"/>
          <w:szCs w:val="20"/>
        </w:rPr>
        <w:t>(총자산 변화율</w:t>
      </w:r>
      <w:r w:rsidR="005A1E89" w:rsidRPr="00D92811">
        <w:rPr>
          <w:rFonts w:ascii="a아시아헤드1" w:eastAsia="a아시아헤드1" w:hAnsi="a아시아헤드1"/>
          <w:sz w:val="20"/>
          <w:szCs w:val="20"/>
        </w:rPr>
        <w:t>,</w:t>
      </w:r>
      <w:r w:rsidR="005A1E89" w:rsidRPr="00D92811">
        <w:rPr>
          <w:rFonts w:ascii="a아시아헤드1" w:eastAsia="a아시아헤드1" w:hAnsi="a아시아헤드1" w:hint="eastAsia"/>
          <w:sz w:val="20"/>
          <w:szCs w:val="20"/>
        </w:rPr>
        <w:t xml:space="preserve"> 총부채 변화율, 매출액, 영업이익)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를 이용해 전략을 구현하였다. 여기서, 데이터 구조상 해당 연도의 재무제표 정보는 당시 접근 가능한 정보가 아닌 미래에 발표된 해당 연도의 재무정보에 관한 것으로, 투자 전략 구현 중 연간 재무제표 정보의 </w:t>
      </w:r>
      <w:r w:rsidRPr="00D92811">
        <w:rPr>
          <w:rFonts w:ascii="a아시아헤드1" w:eastAsia="a아시아헤드1" w:hAnsi="a아시아헤드1"/>
          <w:sz w:val="20"/>
          <w:szCs w:val="20"/>
        </w:rPr>
        <w:t>data leakage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를 막기 위해, </w:t>
      </w:r>
      <w:r w:rsidRPr="00D92811">
        <w:rPr>
          <w:rFonts w:ascii="a아시아헤드1" w:eastAsia="a아시아헤드1" w:hAnsi="a아시아헤드1"/>
          <w:sz w:val="20"/>
          <w:szCs w:val="20"/>
        </w:rPr>
        <w:t>18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개월만큼 재무제표 정보의 시간대를 움직일 필요가 있었다. 또한, 거래 시그널을 이용한 전략에서, 투자 수익률은 시그널 </w:t>
      </w:r>
      <w:r w:rsidR="004F5D94" w:rsidRPr="00D92811">
        <w:rPr>
          <w:rFonts w:ascii="a아시아헤드1" w:eastAsia="a아시아헤드1" w:hAnsi="a아시아헤드1" w:hint="eastAsia"/>
          <w:sz w:val="20"/>
          <w:szCs w:val="20"/>
        </w:rPr>
        <w:t>생성</w:t>
      </w:r>
      <w:r w:rsidR="005A1E89" w:rsidRPr="00D92811">
        <w:rPr>
          <w:rFonts w:ascii="a아시아헤드1" w:eastAsia="a아시아헤드1" w:hAnsi="a아시아헤드1" w:hint="eastAsia"/>
          <w:sz w:val="20"/>
          <w:szCs w:val="20"/>
        </w:rPr>
        <w:t xml:space="preserve"> 시점에서 </w:t>
      </w:r>
      <w:r w:rsidR="005A1E89" w:rsidRPr="00D92811">
        <w:rPr>
          <w:rFonts w:ascii="a아시아헤드1" w:eastAsia="a아시아헤드1" w:hAnsi="a아시아헤드1"/>
          <w:sz w:val="20"/>
          <w:szCs w:val="20"/>
        </w:rPr>
        <w:t>1</w:t>
      </w:r>
      <w:r w:rsidR="005A1E89" w:rsidRPr="00D92811">
        <w:rPr>
          <w:rFonts w:ascii="a아시아헤드1" w:eastAsia="a아시아헤드1" w:hAnsi="a아시아헤드1" w:hint="eastAsia"/>
          <w:sz w:val="20"/>
          <w:szCs w:val="20"/>
        </w:rPr>
        <w:t xml:space="preserve">달 뒤의 수익률을 사용하여 </w:t>
      </w:r>
      <w:r w:rsidR="005A1E89" w:rsidRPr="00D92811">
        <w:rPr>
          <w:rFonts w:ascii="a아시아헤드1" w:eastAsia="a아시아헤드1" w:hAnsi="a아시아헤드1"/>
          <w:sz w:val="20"/>
          <w:szCs w:val="20"/>
        </w:rPr>
        <w:t>data leakage</w:t>
      </w:r>
      <w:r w:rsidR="005A1E89" w:rsidRPr="00D92811">
        <w:rPr>
          <w:rFonts w:ascii="a아시아헤드1" w:eastAsia="a아시아헤드1" w:hAnsi="a아시아헤드1" w:hint="eastAsia"/>
          <w:sz w:val="20"/>
          <w:szCs w:val="20"/>
        </w:rPr>
        <w:t xml:space="preserve">를 방지하였다. 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거래 시그널은 모든 개별 주식에 대해서 생성되었으며, 매매 시그널에 따라 월마다 종목들의 비중을 바꾸었다. </w:t>
      </w:r>
      <w:r w:rsidR="005A1E89" w:rsidRPr="00D92811">
        <w:rPr>
          <w:rFonts w:ascii="a아시아헤드1" w:eastAsia="a아시아헤드1" w:hAnsi="a아시아헤드1" w:hint="eastAsia"/>
          <w:sz w:val="20"/>
          <w:szCs w:val="20"/>
        </w:rPr>
        <w:t xml:space="preserve">이렇게 생성된 매수 종목들을 동일가중으로 매수한 포트폴리오를 분석 대상으로 삼았다. </w:t>
      </w:r>
    </w:p>
    <w:p w14:paraId="29D9A6BD" w14:textId="77777777" w:rsidR="00B910CD" w:rsidRPr="00D92811" w:rsidRDefault="00B910CD" w:rsidP="002379E1">
      <w:pPr>
        <w:spacing w:line="360" w:lineRule="auto"/>
        <w:rPr>
          <w:rFonts w:ascii="a아시아헤드1" w:eastAsia="a아시아헤드1" w:hAnsi="a아시아헤드1"/>
          <w:sz w:val="20"/>
          <w:szCs w:val="20"/>
        </w:rPr>
      </w:pPr>
    </w:p>
    <w:p w14:paraId="4CA44B59" w14:textId="06AF8892" w:rsidR="002379E1" w:rsidRPr="00F127E1" w:rsidRDefault="006C09DF" w:rsidP="002379E1">
      <w:pPr>
        <w:pStyle w:val="a3"/>
        <w:numPr>
          <w:ilvl w:val="1"/>
          <w:numId w:val="3"/>
        </w:numPr>
        <w:spacing w:line="360" w:lineRule="auto"/>
        <w:ind w:leftChars="0"/>
        <w:rPr>
          <w:rFonts w:ascii="a아시아헤드1" w:eastAsia="a아시아헤드1" w:hAnsi="a아시아헤드1"/>
          <w:szCs w:val="20"/>
        </w:rPr>
      </w:pPr>
      <w:r w:rsidRPr="00D92811">
        <w:rPr>
          <w:rFonts w:ascii="a아시아헤드1" w:eastAsia="a아시아헤드1" w:hAnsi="a아시아헤드1" w:hint="eastAsia"/>
          <w:szCs w:val="20"/>
        </w:rPr>
        <w:t xml:space="preserve">전략의 </w:t>
      </w:r>
      <w:proofErr w:type="spellStart"/>
      <w:r w:rsidRPr="00D92811">
        <w:rPr>
          <w:rFonts w:ascii="a아시아헤드1" w:eastAsia="a아시아헤드1" w:hAnsi="a아시아헤드1" w:hint="eastAsia"/>
          <w:szCs w:val="20"/>
        </w:rPr>
        <w:t>젠센</w:t>
      </w:r>
      <w:proofErr w:type="spellEnd"/>
      <w:r w:rsidRPr="00D92811">
        <w:rPr>
          <w:rFonts w:ascii="a아시아헤드1" w:eastAsia="a아시아헤드1" w:hAnsi="a아시아헤드1" w:hint="eastAsia"/>
          <w:szCs w:val="20"/>
        </w:rPr>
        <w:t xml:space="preserve"> 알파</w:t>
      </w:r>
    </w:p>
    <w:p w14:paraId="134CE04D" w14:textId="099AE84E" w:rsidR="002379E1" w:rsidRPr="00D92811" w:rsidRDefault="002379E1" w:rsidP="002379E1">
      <w:pPr>
        <w:spacing w:line="360" w:lineRule="auto"/>
        <w:rPr>
          <w:rFonts w:ascii="a아시아헤드1" w:eastAsia="a아시아헤드1" w:hAnsi="a아시아헤드1"/>
          <w:sz w:val="20"/>
          <w:szCs w:val="20"/>
        </w:rPr>
      </w:pP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가장 기본적으로 </w:t>
      </w:r>
      <w:r w:rsidR="00F127E1">
        <w:rPr>
          <w:rFonts w:ascii="a아시아헤드1" w:eastAsia="a아시아헤드1" w:hAnsi="a아시아헤드1" w:hint="eastAsia"/>
          <w:sz w:val="20"/>
          <w:szCs w:val="20"/>
        </w:rPr>
        <w:t>확인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할 수 있는 전략 평가법은 벤치마크 지수의 변동이 설명하지 못하는 전략의 평균 수익을 계산한 젠센 알파이다. 그 계산을 위한 회귀식은 아래와 같다. </w:t>
      </w:r>
    </w:p>
    <w:p w14:paraId="61518381" w14:textId="36EDF8DB" w:rsidR="002379E1" w:rsidRPr="00D92811" w:rsidRDefault="00F32C49" w:rsidP="002379E1">
      <w:pPr>
        <w:pStyle w:val="a3"/>
        <w:spacing w:line="360" w:lineRule="auto"/>
        <w:ind w:leftChars="0" w:left="760"/>
        <w:rPr>
          <w:rFonts w:ascii="a아시아헤드1" w:eastAsia="a아시아헤드1" w:hAnsi="a아시아헤드1"/>
          <w:color w:val="000000"/>
          <w:szCs w:val="20"/>
        </w:rPr>
      </w:pPr>
      <m:oMathPara>
        <m:oMath>
          <m:sSubSup>
            <m:sSubSupPr>
              <m:ctrlPr>
                <w:rPr>
                  <w:rFonts w:ascii="Cambria Math" w:eastAsia="a아시아헤드1" w:hAnsi="Cambria Math"/>
                  <w:i/>
                  <w:color w:val="000000"/>
                  <w:szCs w:val="20"/>
                </w:rPr>
              </m:ctrlPr>
            </m:sSubSupPr>
            <m:e>
              <m:r>
                <w:rPr>
                  <w:rFonts w:ascii="Cambria Math" w:eastAsia="a아시아헤드1" w:hAnsi="Cambria Math"/>
                  <w:color w:val="000000"/>
                  <w:szCs w:val="20"/>
                </w:rPr>
                <m:t>R</m:t>
              </m:r>
            </m:e>
            <m:sub>
              <m:r>
                <w:rPr>
                  <w:rFonts w:ascii="Cambria Math" w:eastAsia="a아시아헤드1" w:hAnsi="Cambria Math"/>
                  <w:color w:val="000000"/>
                  <w:szCs w:val="20"/>
                </w:rPr>
                <m:t>p</m:t>
              </m:r>
            </m:sub>
            <m:sup>
              <m:d>
                <m:dPr>
                  <m:ctrlPr>
                    <w:rPr>
                      <w:rFonts w:ascii="Cambria Math" w:eastAsia="a아시아헤드1" w:hAnsi="Cambria Math"/>
                      <w:i/>
                      <w:color w:val="000000"/>
                      <w:szCs w:val="20"/>
                    </w:rPr>
                  </m:ctrlPr>
                </m:dPr>
                <m:e>
                  <m:r>
                    <w:rPr>
                      <w:rFonts w:ascii="Cambria Math" w:eastAsia="a아시아헤드1" w:hAnsi="Cambria Math"/>
                      <w:color w:val="000000"/>
                      <w:szCs w:val="20"/>
                    </w:rPr>
                    <m:t>i</m:t>
                  </m:r>
                </m:e>
              </m:d>
            </m:sup>
          </m:sSubSup>
          <m:r>
            <w:rPr>
              <w:rFonts w:ascii="Cambria Math" w:eastAsia="a아시아헤드1" w:hAnsi="Cambria Math"/>
              <w:color w:val="000000"/>
              <w:szCs w:val="20"/>
            </w:rPr>
            <m:t>=β</m:t>
          </m:r>
          <m:sSubSup>
            <m:sSubSupPr>
              <m:ctrlPr>
                <w:rPr>
                  <w:rFonts w:ascii="Cambria Math" w:eastAsia="a아시아헤드1" w:hAnsi="Cambria Math"/>
                  <w:i/>
                  <w:color w:val="000000"/>
                  <w:szCs w:val="20"/>
                </w:rPr>
              </m:ctrlPr>
            </m:sSubSupPr>
            <m:e>
              <m:r>
                <w:rPr>
                  <w:rFonts w:ascii="Cambria Math" w:eastAsia="a아시아헤드1" w:hAnsi="Cambria Math"/>
                  <w:color w:val="000000"/>
                  <w:szCs w:val="20"/>
                </w:rPr>
                <m:t>R</m:t>
              </m:r>
            </m:e>
            <m:sub>
              <m:r>
                <w:rPr>
                  <w:rFonts w:ascii="Cambria Math" w:eastAsia="a아시아헤드1" w:hAnsi="Cambria Math"/>
                  <w:color w:val="000000"/>
                  <w:szCs w:val="20"/>
                </w:rPr>
                <m:t>m</m:t>
              </m:r>
            </m:sub>
            <m:sup>
              <m:d>
                <m:dPr>
                  <m:ctrlPr>
                    <w:rPr>
                      <w:rFonts w:ascii="Cambria Math" w:eastAsia="a아시아헤드1" w:hAnsi="Cambria Math"/>
                      <w:i/>
                      <w:color w:val="000000"/>
                      <w:szCs w:val="20"/>
                    </w:rPr>
                  </m:ctrlPr>
                </m:dPr>
                <m:e>
                  <m:r>
                    <w:rPr>
                      <w:rFonts w:ascii="Cambria Math" w:eastAsia="a아시아헤드1" w:hAnsi="Cambria Math"/>
                      <w:color w:val="000000"/>
                      <w:szCs w:val="20"/>
                    </w:rPr>
                    <m:t>i</m:t>
                  </m:r>
                </m:e>
              </m:d>
            </m:sup>
          </m:sSubSup>
          <m:r>
            <w:rPr>
              <w:rFonts w:ascii="Cambria Math" w:eastAsia="a아시아헤드1" w:hAnsi="Cambria Math"/>
              <w:color w:val="000000"/>
              <w:szCs w:val="20"/>
            </w:rPr>
            <m:t>+α+ϵ</m:t>
          </m:r>
        </m:oMath>
      </m:oMathPara>
    </w:p>
    <w:p w14:paraId="67B59EE3" w14:textId="276D7CF7" w:rsidR="006C09DF" w:rsidRPr="00D92811" w:rsidRDefault="00F32C49" w:rsidP="00D92811">
      <w:pPr>
        <w:spacing w:line="360" w:lineRule="auto"/>
        <w:jc w:val="both"/>
        <w:rPr>
          <w:rFonts w:ascii="a아시아헤드1" w:eastAsia="a아시아헤드1" w:hAnsi="a아시아헤드1"/>
          <w:sz w:val="20"/>
          <w:szCs w:val="20"/>
        </w:rPr>
      </w:pPr>
      <m:oMath>
        <m:sSubSup>
          <m:sSubSupPr>
            <m:ctrlPr>
              <w:rPr>
                <w:rFonts w:ascii="Cambria Math" w:eastAsia="a아시아헤드1" w:hAnsi="Cambria Math"/>
                <w:i/>
                <w:color w:val="000000"/>
                <w:sz w:val="20"/>
                <w:szCs w:val="20"/>
              </w:rPr>
            </m:ctrlPr>
          </m:sSubSupPr>
          <m:e>
            <m:r>
              <w:rPr>
                <w:rFonts w:ascii="Cambria Math" w:eastAsia="a아시아헤드1" w:hAnsi="Cambria Math"/>
                <w:color w:val="000000"/>
                <w:sz w:val="20"/>
                <w:szCs w:val="20"/>
              </w:rPr>
              <m:t>R</m:t>
            </m:r>
          </m:e>
          <m:sub>
            <m:r>
              <w:rPr>
                <w:rFonts w:ascii="Cambria Math" w:eastAsia="a아시아헤드1" w:hAnsi="Cambria Math"/>
                <w:color w:val="000000"/>
                <w:sz w:val="20"/>
                <w:szCs w:val="20"/>
              </w:rPr>
              <m:t>p</m:t>
            </m:r>
          </m:sub>
          <m:sup>
            <m:d>
              <m:dPr>
                <m:ctrlPr>
                  <w:rPr>
                    <w:rFonts w:ascii="Cambria Math" w:eastAsia="a아시아헤드1" w:hAnsi="Cambria Math"/>
                    <w:i/>
                    <w:color w:val="000000"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="a아시아헤드1" w:hAnsi="Cambria Math"/>
                    <w:color w:val="000000"/>
                    <w:sz w:val="20"/>
                    <w:szCs w:val="20"/>
                  </w:rPr>
                  <m:t>i</m:t>
                </m:r>
              </m:e>
            </m:d>
          </m:sup>
        </m:sSubSup>
      </m:oMath>
      <w:r w:rsidR="002379E1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 xml:space="preserve">는 포트폴리오 수익률, </w:t>
      </w:r>
      <m:oMath>
        <m:sSubSup>
          <m:sSubSupPr>
            <m:ctrlPr>
              <w:rPr>
                <w:rFonts w:ascii="Cambria Math" w:eastAsia="a아시아헤드1" w:hAnsi="Cambria Math"/>
                <w:i/>
                <w:color w:val="000000"/>
                <w:sz w:val="20"/>
                <w:szCs w:val="20"/>
              </w:rPr>
            </m:ctrlPr>
          </m:sSubSupPr>
          <m:e>
            <m:r>
              <w:rPr>
                <w:rFonts w:ascii="Cambria Math" w:eastAsia="a아시아헤드1" w:hAnsi="Cambria Math"/>
                <w:color w:val="000000"/>
                <w:sz w:val="20"/>
                <w:szCs w:val="20"/>
              </w:rPr>
              <m:t>R</m:t>
            </m:r>
          </m:e>
          <m:sub>
            <m:r>
              <w:rPr>
                <w:rFonts w:ascii="Cambria Math" w:eastAsia="a아시아헤드1" w:hAnsi="Cambria Math"/>
                <w:color w:val="000000"/>
                <w:sz w:val="20"/>
                <w:szCs w:val="20"/>
              </w:rPr>
              <m:t>m</m:t>
            </m:r>
          </m:sub>
          <m:sup>
            <m:d>
              <m:dPr>
                <m:ctrlPr>
                  <w:rPr>
                    <w:rFonts w:ascii="Cambria Math" w:eastAsia="a아시아헤드1" w:hAnsi="Cambria Math"/>
                    <w:i/>
                    <w:color w:val="000000"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="a아시아헤드1" w:hAnsi="Cambria Math"/>
                    <w:color w:val="000000"/>
                    <w:sz w:val="20"/>
                    <w:szCs w:val="20"/>
                  </w:rPr>
                  <m:t>i</m:t>
                </m:r>
              </m:e>
            </m:d>
          </m:sup>
        </m:sSubSup>
      </m:oMath>
      <w:r w:rsidR="002379E1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>은 벤치마크 수익률,</w:t>
      </w:r>
      <w:r w:rsidR="002379E1" w:rsidRPr="00D92811">
        <w:rPr>
          <w:rFonts w:ascii="a아시아헤드1" w:eastAsia="a아시아헤드1" w:hAnsi="a아시아헤드1"/>
          <w:color w:val="000000"/>
          <w:sz w:val="20"/>
          <w:szCs w:val="20"/>
        </w:rPr>
        <w:t xml:space="preserve"> </w:t>
      </w:r>
      <m:oMath>
        <m:r>
          <w:rPr>
            <w:rFonts w:ascii="Cambria Math" w:eastAsia="a아시아헤드1" w:hAnsi="Cambria Math"/>
            <w:color w:val="000000"/>
            <w:sz w:val="20"/>
            <w:szCs w:val="20"/>
          </w:rPr>
          <m:t>α</m:t>
        </m:r>
      </m:oMath>
      <w:r w:rsidR="002379E1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>는 젠센 알파이다.</w:t>
      </w:r>
    </w:p>
    <w:p w14:paraId="23247CD6" w14:textId="77777777" w:rsidR="002F7341" w:rsidRDefault="006C09DF" w:rsidP="002F7341">
      <w:pPr>
        <w:adjustRightInd w:val="0"/>
        <w:spacing w:line="360" w:lineRule="auto"/>
        <w:jc w:val="both"/>
        <w:rPr>
          <w:rFonts w:ascii="a아시아헤드1" w:eastAsia="a아시아헤드1" w:hAnsi="a아시아헤드1"/>
          <w:sz w:val="20"/>
          <w:szCs w:val="20"/>
        </w:rPr>
      </w:pP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투자 대상 자산의 동일가중포트폴리오 </w:t>
      </w:r>
      <w:r w:rsidRPr="00D92811">
        <w:rPr>
          <w:rFonts w:ascii="a아시아헤드1" w:eastAsia="a아시아헤드1" w:hAnsi="a아시아헤드1"/>
          <w:sz w:val="20"/>
          <w:szCs w:val="20"/>
        </w:rPr>
        <w:t>(EWP)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를 벤치마크로 하여 젠센 알파를 도출한 결과, </w:t>
      </w:r>
      <w:r w:rsidR="002379E1" w:rsidRPr="00D92811">
        <w:rPr>
          <w:rFonts w:ascii="a아시아헤드1" w:eastAsia="a아시아헤드1" w:hAnsi="a아시아헤드1"/>
          <w:sz w:val="20"/>
          <w:szCs w:val="20"/>
        </w:rPr>
        <w:t>test set</w:t>
      </w:r>
      <w:r w:rsidR="002379E1" w:rsidRPr="00D92811">
        <w:rPr>
          <w:rFonts w:ascii="a아시아헤드1" w:eastAsia="a아시아헤드1" w:hAnsi="a아시아헤드1" w:hint="eastAsia"/>
          <w:sz w:val="20"/>
          <w:szCs w:val="20"/>
        </w:rPr>
        <w:t xml:space="preserve">데이터 구간 내에서 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월간 </w:t>
      </w:r>
      <w:r w:rsidRPr="00D92811">
        <w:rPr>
          <w:rFonts w:ascii="a아시아헤드1" w:eastAsia="a아시아헤드1" w:hAnsi="a아시아헤드1"/>
          <w:sz w:val="20"/>
          <w:szCs w:val="20"/>
        </w:rPr>
        <w:t>2.54%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의 </w:t>
      </w:r>
      <w:r w:rsidR="00B910CD" w:rsidRPr="00D92811">
        <w:rPr>
          <w:rFonts w:ascii="a아시아헤드1" w:eastAsia="a아시아헤드1" w:hAnsi="a아시아헤드1" w:hint="eastAsia"/>
          <w:sz w:val="20"/>
          <w:szCs w:val="20"/>
        </w:rPr>
        <w:t xml:space="preserve">젠센 알파가 </w:t>
      </w:r>
      <w:r w:rsidR="002379E1" w:rsidRPr="00D92811">
        <w:rPr>
          <w:rFonts w:ascii="a아시아헤드1" w:eastAsia="a아시아헤드1" w:hAnsi="a아시아헤드1" w:hint="eastAsia"/>
          <w:sz w:val="20"/>
          <w:szCs w:val="20"/>
        </w:rPr>
        <w:t xml:space="preserve">통계적으로 유의하게 </w:t>
      </w:r>
      <w:r w:rsidR="00B910CD" w:rsidRPr="00D92811">
        <w:rPr>
          <w:rFonts w:ascii="a아시아헤드1" w:eastAsia="a아시아헤드1" w:hAnsi="a아시아헤드1" w:hint="eastAsia"/>
          <w:sz w:val="20"/>
          <w:szCs w:val="20"/>
        </w:rPr>
        <w:t xml:space="preserve">존재하는 것으로 보았다. 통계량은 </w:t>
      </w:r>
      <w:r w:rsidR="00B910CD" w:rsidRPr="00D92811">
        <w:rPr>
          <w:rFonts w:ascii="a아시아헤드1" w:eastAsia="a아시아헤드1" w:hAnsi="a아시아헤드1"/>
          <w:sz w:val="20"/>
          <w:szCs w:val="20"/>
        </w:rPr>
        <w:t>0.01</w:t>
      </w:r>
      <w:r w:rsidR="00B910CD" w:rsidRPr="00D92811">
        <w:rPr>
          <w:rFonts w:ascii="a아시아헤드1" w:eastAsia="a아시아헤드1" w:hAnsi="a아시아헤드1" w:hint="eastAsia"/>
          <w:sz w:val="20"/>
          <w:szCs w:val="20"/>
        </w:rPr>
        <w:t xml:space="preserve"> 유의수준에서 유의하였다.</w:t>
      </w:r>
    </w:p>
    <w:p w14:paraId="2F90ABED" w14:textId="77777777" w:rsidR="002F7341" w:rsidRDefault="002F7341" w:rsidP="002F7341">
      <w:pPr>
        <w:adjustRightInd w:val="0"/>
        <w:spacing w:line="360" w:lineRule="auto"/>
        <w:jc w:val="both"/>
        <w:rPr>
          <w:rFonts w:ascii="a아시아헤드2" w:eastAsia="a아시아헤드2" w:hAnsi="a아시아헤드2"/>
          <w:b/>
          <w:bCs/>
        </w:rPr>
      </w:pPr>
    </w:p>
    <w:p w14:paraId="7E160ADA" w14:textId="49D5F123" w:rsidR="006C09DF" w:rsidRPr="002F7341" w:rsidRDefault="006C09DF" w:rsidP="002F7341">
      <w:pPr>
        <w:adjustRightInd w:val="0"/>
        <w:spacing w:line="360" w:lineRule="auto"/>
        <w:jc w:val="both"/>
        <w:rPr>
          <w:rFonts w:ascii="a아시아헤드2" w:eastAsia="a아시아헤드2" w:hAnsi="a아시아헤드2"/>
          <w:sz w:val="20"/>
          <w:szCs w:val="20"/>
        </w:rPr>
      </w:pPr>
      <w:r w:rsidRPr="002F7341">
        <w:rPr>
          <w:rFonts w:ascii="a아시아헤드2" w:eastAsia="a아시아헤드2" w:hAnsi="a아시아헤드2"/>
          <w:sz w:val="20"/>
          <w:szCs w:val="20"/>
        </w:rPr>
        <w:t xml:space="preserve">Table </w:t>
      </w:r>
      <w:r w:rsidR="001250F3" w:rsidRPr="002F7341">
        <w:rPr>
          <w:rFonts w:ascii="a아시아헤드2" w:eastAsia="a아시아헤드2" w:hAnsi="a아시아헤드2"/>
          <w:sz w:val="20"/>
          <w:szCs w:val="20"/>
        </w:rPr>
        <w:fldChar w:fldCharType="begin"/>
      </w:r>
      <w:r w:rsidR="001250F3" w:rsidRPr="002F7341">
        <w:rPr>
          <w:rFonts w:ascii="a아시아헤드2" w:eastAsia="a아시아헤드2" w:hAnsi="a아시아헤드2"/>
          <w:sz w:val="20"/>
          <w:szCs w:val="20"/>
        </w:rPr>
        <w:instrText xml:space="preserve"> SEQ Table \* ARABIC </w:instrText>
      </w:r>
      <w:r w:rsidR="001250F3" w:rsidRPr="002F7341">
        <w:rPr>
          <w:rFonts w:ascii="a아시아헤드2" w:eastAsia="a아시아헤드2" w:hAnsi="a아시아헤드2"/>
          <w:sz w:val="20"/>
          <w:szCs w:val="20"/>
        </w:rPr>
        <w:fldChar w:fldCharType="separate"/>
      </w:r>
      <w:r w:rsidR="004050CC" w:rsidRPr="002F7341">
        <w:rPr>
          <w:rFonts w:ascii="a아시아헤드2" w:eastAsia="a아시아헤드2" w:hAnsi="a아시아헤드2"/>
          <w:noProof/>
          <w:sz w:val="20"/>
          <w:szCs w:val="20"/>
        </w:rPr>
        <w:t>1</w:t>
      </w:r>
      <w:r w:rsidR="001250F3" w:rsidRPr="002F7341">
        <w:rPr>
          <w:rFonts w:ascii="a아시아헤드2" w:eastAsia="a아시아헤드2" w:hAnsi="a아시아헤드2"/>
          <w:noProof/>
          <w:sz w:val="20"/>
          <w:szCs w:val="20"/>
        </w:rPr>
        <w:fldChar w:fldCharType="end"/>
      </w:r>
    </w:p>
    <w:tbl>
      <w:tblPr>
        <w:tblStyle w:val="1"/>
        <w:tblW w:w="9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0"/>
        <w:gridCol w:w="1500"/>
        <w:gridCol w:w="1500"/>
        <w:gridCol w:w="1500"/>
        <w:gridCol w:w="1500"/>
        <w:gridCol w:w="1500"/>
      </w:tblGrid>
      <w:tr w:rsidR="006C09DF" w:rsidRPr="00D92811" w14:paraId="05FE6906" w14:textId="77777777" w:rsidTr="00255C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404BF10F" w14:textId="77777777" w:rsidR="006C09DF" w:rsidRPr="002F7341" w:rsidRDefault="006C09DF" w:rsidP="002379E1">
            <w:pPr>
              <w:spacing w:line="360" w:lineRule="auto"/>
              <w:rPr>
                <w:rFonts w:ascii="a아시아헤드2" w:eastAsia="a아시아헤드2" w:hAnsi="a아시아헤드2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noWrap/>
            <w:vAlign w:val="center"/>
            <w:hideMark/>
          </w:tcPr>
          <w:p w14:paraId="3C6B9043" w14:textId="77777777" w:rsidR="006C09DF" w:rsidRPr="002F7341" w:rsidRDefault="006C09DF" w:rsidP="002F73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2" w:eastAsia="a아시아헤드2" w:hAnsi="a아시아헤드2"/>
                <w:b w:val="0"/>
                <w:bCs w:val="0"/>
                <w:color w:val="000000"/>
                <w:sz w:val="20"/>
                <w:szCs w:val="20"/>
              </w:rPr>
            </w:pPr>
            <w:proofErr w:type="spellStart"/>
            <w:r w:rsidRPr="002F7341">
              <w:rPr>
                <w:rFonts w:ascii="a아시아헤드2" w:eastAsia="a아시아헤드2" w:hAnsi="a아시아헤드2" w:hint="eastAsia"/>
                <w:b w:val="0"/>
                <w:bCs w:val="0"/>
                <w:color w:val="000000"/>
                <w:sz w:val="20"/>
                <w:szCs w:val="20"/>
              </w:rPr>
              <w:t>coef</w:t>
            </w:r>
            <w:proofErr w:type="spellEnd"/>
          </w:p>
        </w:tc>
        <w:tc>
          <w:tcPr>
            <w:tcW w:w="1500" w:type="dxa"/>
            <w:tcBorders>
              <w:top w:val="single" w:sz="12" w:space="0" w:color="auto"/>
              <w:bottom w:val="single" w:sz="12" w:space="0" w:color="auto"/>
            </w:tcBorders>
            <w:noWrap/>
            <w:vAlign w:val="center"/>
            <w:hideMark/>
          </w:tcPr>
          <w:p w14:paraId="058A1C95" w14:textId="77777777" w:rsidR="006C09DF" w:rsidRPr="002F7341" w:rsidRDefault="006C09DF" w:rsidP="002F73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2" w:eastAsia="a아시아헤드2" w:hAnsi="a아시아헤드2"/>
                <w:b w:val="0"/>
                <w:bCs w:val="0"/>
                <w:color w:val="000000"/>
                <w:sz w:val="20"/>
                <w:szCs w:val="20"/>
              </w:rPr>
            </w:pPr>
            <w:r w:rsidRPr="002F7341">
              <w:rPr>
                <w:rFonts w:ascii="a아시아헤드2" w:eastAsia="a아시아헤드2" w:hAnsi="a아시아헤드2" w:hint="eastAsia"/>
                <w:b w:val="0"/>
                <w:bCs w:val="0"/>
                <w:color w:val="000000"/>
                <w:sz w:val="20"/>
                <w:szCs w:val="20"/>
              </w:rPr>
              <w:t>std err</w:t>
            </w:r>
          </w:p>
        </w:tc>
        <w:tc>
          <w:tcPr>
            <w:tcW w:w="1500" w:type="dxa"/>
            <w:tcBorders>
              <w:top w:val="single" w:sz="12" w:space="0" w:color="auto"/>
              <w:bottom w:val="single" w:sz="12" w:space="0" w:color="auto"/>
            </w:tcBorders>
            <w:noWrap/>
            <w:vAlign w:val="center"/>
            <w:hideMark/>
          </w:tcPr>
          <w:p w14:paraId="1E77231F" w14:textId="77777777" w:rsidR="006C09DF" w:rsidRPr="002F7341" w:rsidRDefault="006C09DF" w:rsidP="002F73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2" w:eastAsia="a아시아헤드2" w:hAnsi="a아시아헤드2"/>
                <w:b w:val="0"/>
                <w:bCs w:val="0"/>
                <w:color w:val="000000"/>
                <w:sz w:val="20"/>
                <w:szCs w:val="20"/>
              </w:rPr>
            </w:pPr>
            <w:r w:rsidRPr="002F7341">
              <w:rPr>
                <w:rFonts w:ascii="a아시아헤드2" w:eastAsia="a아시아헤드2" w:hAnsi="a아시아헤드2" w:hint="eastAsia"/>
                <w:b w:val="0"/>
                <w:bCs w:val="0"/>
                <w:color w:val="000000"/>
                <w:sz w:val="20"/>
                <w:szCs w:val="20"/>
              </w:rPr>
              <w:t>t</w:t>
            </w:r>
          </w:p>
        </w:tc>
        <w:tc>
          <w:tcPr>
            <w:tcW w:w="1500" w:type="dxa"/>
            <w:tcBorders>
              <w:top w:val="single" w:sz="12" w:space="0" w:color="auto"/>
              <w:bottom w:val="single" w:sz="12" w:space="0" w:color="auto"/>
            </w:tcBorders>
            <w:noWrap/>
            <w:vAlign w:val="center"/>
            <w:hideMark/>
          </w:tcPr>
          <w:p w14:paraId="5B8B2F6E" w14:textId="77777777" w:rsidR="006C09DF" w:rsidRPr="002F7341" w:rsidRDefault="006C09DF" w:rsidP="002F73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2" w:eastAsia="a아시아헤드2" w:hAnsi="a아시아헤드2"/>
                <w:b w:val="0"/>
                <w:bCs w:val="0"/>
                <w:color w:val="000000"/>
                <w:sz w:val="20"/>
                <w:szCs w:val="20"/>
              </w:rPr>
            </w:pPr>
            <w:r w:rsidRPr="002F7341">
              <w:rPr>
                <w:rFonts w:ascii="a아시아헤드2" w:eastAsia="a아시아헤드2" w:hAnsi="a아시아헤드2" w:hint="eastAsia"/>
                <w:b w:val="0"/>
                <w:bCs w:val="0"/>
                <w:color w:val="000000"/>
                <w:sz w:val="20"/>
                <w:szCs w:val="20"/>
              </w:rPr>
              <w:t>P&gt;|t|</w:t>
            </w:r>
          </w:p>
        </w:tc>
        <w:tc>
          <w:tcPr>
            <w:tcW w:w="150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14:paraId="05A780A2" w14:textId="77777777" w:rsidR="006C09DF" w:rsidRPr="002F7341" w:rsidRDefault="006C09DF" w:rsidP="002F734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2" w:eastAsia="a아시아헤드2" w:hAnsi="a아시아헤드2"/>
                <w:b w:val="0"/>
                <w:bCs w:val="0"/>
                <w:color w:val="000000"/>
                <w:sz w:val="20"/>
                <w:szCs w:val="20"/>
              </w:rPr>
            </w:pPr>
            <w:r w:rsidRPr="002F7341">
              <w:rPr>
                <w:rFonts w:ascii="a아시아헤드2" w:eastAsia="a아시아헤드2" w:hAnsi="a아시아헤드2" w:hint="eastAsia"/>
                <w:b w:val="0"/>
                <w:bCs w:val="0"/>
                <w:color w:val="000000"/>
                <w:sz w:val="20"/>
                <w:szCs w:val="20"/>
              </w:rPr>
              <w:t>유의성</w:t>
            </w:r>
          </w:p>
        </w:tc>
      </w:tr>
      <w:tr w:rsidR="006C09DF" w:rsidRPr="00D92811" w14:paraId="426B1936" w14:textId="77777777" w:rsidTr="00255CAD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14:paraId="0C0FB811" w14:textId="77777777" w:rsidR="006C09DF" w:rsidRPr="002F7341" w:rsidRDefault="006C09DF" w:rsidP="002F7341">
            <w:pPr>
              <w:jc w:val="center"/>
              <w:rPr>
                <w:rFonts w:ascii="a아시아헤드2" w:eastAsia="a아시아헤드2" w:hAnsi="a아시아헤드2"/>
                <w:b w:val="0"/>
                <w:bCs w:val="0"/>
                <w:color w:val="000000"/>
                <w:sz w:val="20"/>
                <w:szCs w:val="20"/>
              </w:rPr>
            </w:pPr>
            <w:r w:rsidRPr="002F7341">
              <w:rPr>
                <w:rFonts w:ascii="a아시아헤드2" w:eastAsia="a아시아헤드2" w:hAnsi="a아시아헤드2" w:hint="eastAsia"/>
                <w:b w:val="0"/>
                <w:bCs w:val="0"/>
                <w:color w:val="000000"/>
                <w:sz w:val="20"/>
                <w:szCs w:val="20"/>
              </w:rPr>
              <w:t>const</w:t>
            </w:r>
          </w:p>
        </w:tc>
        <w:tc>
          <w:tcPr>
            <w:tcW w:w="15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noWrap/>
            <w:vAlign w:val="center"/>
            <w:hideMark/>
          </w:tcPr>
          <w:p w14:paraId="52151015" w14:textId="77777777" w:rsidR="006C09DF" w:rsidRPr="00D92811" w:rsidRDefault="006C09DF" w:rsidP="002F73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</w:pPr>
            <w:r w:rsidRPr="00D92811">
              <w:rPr>
                <w:rFonts w:ascii="a아시아헤드1" w:eastAsia="a아시아헤드1" w:hAnsi="a아시아헤드1" w:hint="eastAsia"/>
                <w:color w:val="000000"/>
                <w:sz w:val="20"/>
                <w:szCs w:val="20"/>
              </w:rPr>
              <w:t>0.0254</w:t>
            </w:r>
          </w:p>
        </w:tc>
        <w:tc>
          <w:tcPr>
            <w:tcW w:w="1500" w:type="dxa"/>
            <w:tcBorders>
              <w:top w:val="single" w:sz="12" w:space="0" w:color="auto"/>
              <w:bottom w:val="single" w:sz="12" w:space="0" w:color="auto"/>
            </w:tcBorders>
            <w:noWrap/>
            <w:vAlign w:val="center"/>
            <w:hideMark/>
          </w:tcPr>
          <w:p w14:paraId="0D16E068" w14:textId="77777777" w:rsidR="006C09DF" w:rsidRPr="00D92811" w:rsidRDefault="006C09DF" w:rsidP="002F73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</w:pPr>
            <w:r w:rsidRPr="00D92811">
              <w:rPr>
                <w:rFonts w:ascii="a아시아헤드1" w:eastAsia="a아시아헤드1" w:hAnsi="a아시아헤드1" w:hint="eastAsia"/>
                <w:color w:val="000000"/>
                <w:sz w:val="20"/>
                <w:szCs w:val="20"/>
              </w:rPr>
              <w:t>0.007</w:t>
            </w:r>
          </w:p>
        </w:tc>
        <w:tc>
          <w:tcPr>
            <w:tcW w:w="1500" w:type="dxa"/>
            <w:tcBorders>
              <w:top w:val="single" w:sz="12" w:space="0" w:color="auto"/>
              <w:bottom w:val="single" w:sz="12" w:space="0" w:color="auto"/>
            </w:tcBorders>
            <w:noWrap/>
            <w:vAlign w:val="center"/>
            <w:hideMark/>
          </w:tcPr>
          <w:p w14:paraId="41ABA30A" w14:textId="77777777" w:rsidR="006C09DF" w:rsidRPr="00D92811" w:rsidRDefault="006C09DF" w:rsidP="002F73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</w:pPr>
            <w:r w:rsidRPr="00D92811">
              <w:rPr>
                <w:rFonts w:ascii="a아시아헤드1" w:eastAsia="a아시아헤드1" w:hAnsi="a아시아헤드1" w:hint="eastAsia"/>
                <w:color w:val="000000"/>
                <w:sz w:val="20"/>
                <w:szCs w:val="20"/>
              </w:rPr>
              <w:t>3.749</w:t>
            </w:r>
          </w:p>
        </w:tc>
        <w:tc>
          <w:tcPr>
            <w:tcW w:w="1500" w:type="dxa"/>
            <w:tcBorders>
              <w:top w:val="single" w:sz="12" w:space="0" w:color="auto"/>
              <w:bottom w:val="single" w:sz="12" w:space="0" w:color="auto"/>
            </w:tcBorders>
            <w:noWrap/>
            <w:vAlign w:val="center"/>
            <w:hideMark/>
          </w:tcPr>
          <w:p w14:paraId="709A8561" w14:textId="77777777" w:rsidR="006C09DF" w:rsidRPr="00D92811" w:rsidRDefault="006C09DF" w:rsidP="002F73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</w:pPr>
            <w:r w:rsidRPr="00D92811">
              <w:rPr>
                <w:rFonts w:ascii="a아시아헤드1" w:eastAsia="a아시아헤드1" w:hAnsi="a아시아헤드1"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150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14:paraId="72FBD6C4" w14:textId="77777777" w:rsidR="006C09DF" w:rsidRPr="00D92811" w:rsidRDefault="006C09DF" w:rsidP="002F73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</w:pPr>
            <w:r w:rsidRPr="00D92811">
              <w:rPr>
                <w:rFonts w:ascii="a아시아헤드1" w:eastAsia="a아시아헤드1" w:hAnsi="a아시아헤드1" w:hint="eastAsia"/>
                <w:color w:val="000000"/>
                <w:sz w:val="20"/>
                <w:szCs w:val="20"/>
              </w:rPr>
              <w:t>***</w:t>
            </w:r>
          </w:p>
        </w:tc>
      </w:tr>
      <w:tr w:rsidR="006C09DF" w:rsidRPr="00D92811" w14:paraId="46739B66" w14:textId="77777777" w:rsidTr="00255CAD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14:paraId="21B2F7C6" w14:textId="77777777" w:rsidR="006C09DF" w:rsidRPr="002F7341" w:rsidRDefault="006C09DF" w:rsidP="002F7341">
            <w:pPr>
              <w:jc w:val="center"/>
              <w:rPr>
                <w:rFonts w:ascii="a아시아헤드2" w:eastAsia="a아시아헤드2" w:hAnsi="a아시아헤드2"/>
                <w:b w:val="0"/>
                <w:bCs w:val="0"/>
                <w:color w:val="000000"/>
                <w:sz w:val="20"/>
                <w:szCs w:val="20"/>
              </w:rPr>
            </w:pPr>
            <w:r w:rsidRPr="002F7341">
              <w:rPr>
                <w:rFonts w:ascii="a아시아헤드2" w:eastAsia="a아시아헤드2" w:hAnsi="a아시아헤드2" w:hint="eastAsia"/>
                <w:b w:val="0"/>
                <w:bCs w:val="0"/>
                <w:color w:val="000000"/>
                <w:sz w:val="20"/>
                <w:szCs w:val="20"/>
              </w:rPr>
              <w:t>벤치마크</w:t>
            </w:r>
          </w:p>
        </w:tc>
        <w:tc>
          <w:tcPr>
            <w:tcW w:w="15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noWrap/>
            <w:vAlign w:val="center"/>
            <w:hideMark/>
          </w:tcPr>
          <w:p w14:paraId="69D82185" w14:textId="77777777" w:rsidR="006C09DF" w:rsidRPr="00D92811" w:rsidRDefault="006C09DF" w:rsidP="002F73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</w:pPr>
            <w:r w:rsidRPr="00D92811">
              <w:rPr>
                <w:rFonts w:ascii="a아시아헤드1" w:eastAsia="a아시아헤드1" w:hAnsi="a아시아헤드1" w:hint="eastAsia"/>
                <w:color w:val="000000"/>
                <w:sz w:val="20"/>
                <w:szCs w:val="20"/>
              </w:rPr>
              <w:t>-0.2206</w:t>
            </w:r>
          </w:p>
        </w:tc>
        <w:tc>
          <w:tcPr>
            <w:tcW w:w="1500" w:type="dxa"/>
            <w:tcBorders>
              <w:top w:val="single" w:sz="12" w:space="0" w:color="auto"/>
              <w:bottom w:val="single" w:sz="12" w:space="0" w:color="auto"/>
            </w:tcBorders>
            <w:noWrap/>
            <w:vAlign w:val="center"/>
            <w:hideMark/>
          </w:tcPr>
          <w:p w14:paraId="238AED2B" w14:textId="77777777" w:rsidR="006C09DF" w:rsidRPr="00D92811" w:rsidRDefault="006C09DF" w:rsidP="002F73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</w:pPr>
            <w:r w:rsidRPr="00D92811">
              <w:rPr>
                <w:rFonts w:ascii="a아시아헤드1" w:eastAsia="a아시아헤드1" w:hAnsi="a아시아헤드1" w:hint="eastAsia"/>
                <w:color w:val="000000"/>
                <w:sz w:val="20"/>
                <w:szCs w:val="20"/>
              </w:rPr>
              <w:t>0.111</w:t>
            </w:r>
          </w:p>
        </w:tc>
        <w:tc>
          <w:tcPr>
            <w:tcW w:w="1500" w:type="dxa"/>
            <w:tcBorders>
              <w:top w:val="single" w:sz="12" w:space="0" w:color="auto"/>
              <w:bottom w:val="single" w:sz="12" w:space="0" w:color="auto"/>
            </w:tcBorders>
            <w:noWrap/>
            <w:vAlign w:val="center"/>
            <w:hideMark/>
          </w:tcPr>
          <w:p w14:paraId="23B95C25" w14:textId="77777777" w:rsidR="006C09DF" w:rsidRPr="00D92811" w:rsidRDefault="006C09DF" w:rsidP="002F73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</w:pPr>
            <w:r w:rsidRPr="00D92811">
              <w:rPr>
                <w:rFonts w:ascii="a아시아헤드1" w:eastAsia="a아시아헤드1" w:hAnsi="a아시아헤드1" w:hint="eastAsia"/>
                <w:color w:val="000000"/>
                <w:sz w:val="20"/>
                <w:szCs w:val="20"/>
              </w:rPr>
              <w:t>-1.993</w:t>
            </w:r>
          </w:p>
        </w:tc>
        <w:tc>
          <w:tcPr>
            <w:tcW w:w="1500" w:type="dxa"/>
            <w:tcBorders>
              <w:top w:val="single" w:sz="12" w:space="0" w:color="auto"/>
              <w:bottom w:val="single" w:sz="12" w:space="0" w:color="auto"/>
            </w:tcBorders>
            <w:noWrap/>
            <w:vAlign w:val="center"/>
            <w:hideMark/>
          </w:tcPr>
          <w:p w14:paraId="1910C2E6" w14:textId="77777777" w:rsidR="006C09DF" w:rsidRPr="00D92811" w:rsidRDefault="006C09DF" w:rsidP="002F73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</w:pPr>
            <w:r w:rsidRPr="00D92811">
              <w:rPr>
                <w:rFonts w:ascii="a아시아헤드1" w:eastAsia="a아시아헤드1" w:hAnsi="a아시아헤드1" w:hint="eastAsia"/>
                <w:color w:val="000000"/>
                <w:sz w:val="20"/>
                <w:szCs w:val="20"/>
              </w:rPr>
              <w:t>0.051</w:t>
            </w:r>
          </w:p>
        </w:tc>
        <w:tc>
          <w:tcPr>
            <w:tcW w:w="150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14:paraId="3311A1A9" w14:textId="77777777" w:rsidR="006C09DF" w:rsidRPr="00D92811" w:rsidRDefault="006C09DF" w:rsidP="002F73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</w:pPr>
            <w:r w:rsidRPr="00D92811">
              <w:rPr>
                <w:rFonts w:ascii="a아시아헤드1" w:eastAsia="a아시아헤드1" w:hAnsi="a아시아헤드1" w:hint="eastAsia"/>
                <w:color w:val="000000"/>
                <w:sz w:val="20"/>
                <w:szCs w:val="20"/>
              </w:rPr>
              <w:t>*</w:t>
            </w:r>
          </w:p>
        </w:tc>
      </w:tr>
    </w:tbl>
    <w:p w14:paraId="1572EEAE" w14:textId="77777777" w:rsidR="002F7341" w:rsidRDefault="002F7341" w:rsidP="002F7341">
      <w:pPr>
        <w:spacing w:line="360" w:lineRule="auto"/>
        <w:rPr>
          <w:rFonts w:ascii="a아시아헤드1" w:eastAsia="a아시아헤드1" w:hAnsi="a아시아헤드1"/>
          <w:szCs w:val="20"/>
        </w:rPr>
      </w:pPr>
    </w:p>
    <w:p w14:paraId="442C3DDE" w14:textId="64B8888A" w:rsidR="00E60ACD" w:rsidRPr="00F127E1" w:rsidRDefault="002F7341" w:rsidP="002379E1">
      <w:pPr>
        <w:pStyle w:val="a3"/>
        <w:numPr>
          <w:ilvl w:val="1"/>
          <w:numId w:val="3"/>
        </w:numPr>
        <w:spacing w:line="360" w:lineRule="auto"/>
        <w:ind w:leftChars="0"/>
        <w:rPr>
          <w:rFonts w:ascii="a아시아헤드1" w:eastAsia="a아시아헤드1" w:hAnsi="a아시아헤드1"/>
          <w:szCs w:val="20"/>
        </w:rPr>
      </w:pPr>
      <w:r w:rsidRPr="002F7341">
        <w:rPr>
          <w:rFonts w:ascii="a아시아헤드1" w:eastAsia="a아시아헤드1" w:hAnsi="a아시아헤드1"/>
          <w:szCs w:val="20"/>
        </w:rPr>
        <w:t>HM</w:t>
      </w:r>
      <w:r w:rsidRPr="002F7341">
        <w:rPr>
          <w:rFonts w:ascii="a아시아헤드1" w:eastAsia="a아시아헤드1" w:hAnsi="a아시아헤드1" w:hint="eastAsia"/>
          <w:szCs w:val="20"/>
        </w:rPr>
        <w:t xml:space="preserve"> 시점선택 모형 기반 시점선택 능력 평가</w:t>
      </w:r>
    </w:p>
    <w:p w14:paraId="62DAC565" w14:textId="065AC13A" w:rsidR="004313E9" w:rsidRPr="00D92811" w:rsidRDefault="004313E9" w:rsidP="00255CAD">
      <w:pPr>
        <w:spacing w:line="360" w:lineRule="auto"/>
        <w:jc w:val="both"/>
        <w:rPr>
          <w:rFonts w:ascii="a아시아헤드1" w:eastAsia="a아시아헤드1" w:hAnsi="a아시아헤드1"/>
          <w:color w:val="000000"/>
          <w:sz w:val="20"/>
          <w:szCs w:val="20"/>
        </w:rPr>
      </w:pPr>
      <w:proofErr w:type="spellStart"/>
      <w:r w:rsidRPr="00D92811">
        <w:rPr>
          <w:rFonts w:ascii="a아시아헤드1" w:eastAsia="a아시아헤드1" w:hAnsi="a아시아헤드1"/>
          <w:sz w:val="20"/>
          <w:szCs w:val="20"/>
        </w:rPr>
        <w:t>Henriksson</w:t>
      </w:r>
      <w:proofErr w:type="spellEnd"/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과 </w:t>
      </w:r>
      <w:r w:rsidRPr="00D92811">
        <w:rPr>
          <w:rFonts w:ascii="a아시아헤드1" w:eastAsia="a아시아헤드1" w:hAnsi="a아시아헤드1"/>
          <w:sz w:val="20"/>
          <w:szCs w:val="20"/>
        </w:rPr>
        <w:t>Merton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 </w:t>
      </w:r>
      <w:r w:rsidRPr="00D92811">
        <w:rPr>
          <w:rFonts w:ascii="a아시아헤드1" w:eastAsia="a아시아헤드1" w:hAnsi="a아시아헤드1"/>
          <w:sz w:val="20"/>
          <w:szCs w:val="20"/>
        </w:rPr>
        <w:t>(1981)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의 방식을 원용한 </w:t>
      </w:r>
      <w:r w:rsidRPr="00D92811">
        <w:rPr>
          <w:rFonts w:ascii="a아시아헤드1" w:eastAsia="a아시아헤드1" w:hAnsi="a아시아헤드1"/>
          <w:sz w:val="20"/>
          <w:szCs w:val="20"/>
        </w:rPr>
        <w:t>HM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 </w:t>
      </w:r>
      <w:r w:rsidR="00E60ACD" w:rsidRPr="00D92811">
        <w:rPr>
          <w:rFonts w:ascii="a아시아헤드1" w:eastAsia="a아시아헤드1" w:hAnsi="a아시아헤드1" w:hint="eastAsia"/>
          <w:sz w:val="20"/>
          <w:szCs w:val="20"/>
        </w:rPr>
        <w:t>시점선택 모형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 또한 전략의 유효성 검증에 사용되었다. </w:t>
      </w:r>
      <w:sdt>
        <w:sdtPr>
          <w:rPr>
            <w:rFonts w:ascii="a아시아헤드1" w:eastAsia="a아시아헤드1" w:hAnsi="a아시아헤드1"/>
            <w:color w:val="000000"/>
            <w:sz w:val="20"/>
            <w:szCs w:val="20"/>
            <w:highlight w:val="white"/>
          </w:rPr>
          <w:alias w:val="Citation"/>
          <w:tag w:val="{&quot;referencesIds&quot;:[&quot;doc:62b3ce0a8f082d25e2e65efc&quot;],&quot;referencesOptions&quot;:{&quot;doc:62b3ce0a8f082d25e2e65efc&quot;:{&quot;author&quot;:true,&quot;year&quot;:true,&quot;pageReplace&quot;:&quot;&quot;,&quot;prefix&quot;:&quot;&quot;,&quot;suffix&quot;:&quot;&quot;}},&quot;hasBrokenReferences&quot;:false,&quot;hasManualEdits&quot;:false,&quot;citationType&quot;:&quot;inline&quot;}"/>
          <w:id w:val="2125183327"/>
          <w:placeholder>
            <w:docPart w:val="FB61E7014E724C479F2F28FBC221E9C6"/>
          </w:placeholder>
        </w:sdtPr>
        <w:sdtEndPr/>
        <w:sdtContent>
          <w:r w:rsidR="004050CC" w:rsidRPr="00D92811">
            <w:rPr>
              <w:rFonts w:ascii="a아시아헤드1" w:eastAsia="a아시아헤드1" w:hAnsi="a아시아헤드1" w:hint="eastAsia"/>
              <w:color w:val="000000"/>
              <w:sz w:val="20"/>
              <w:szCs w:val="20"/>
            </w:rPr>
            <w:t>(</w:t>
          </w:r>
          <w:proofErr w:type="spellStart"/>
          <w:r w:rsidR="004050CC" w:rsidRPr="00D92811">
            <w:rPr>
              <w:rFonts w:ascii="a아시아헤드1" w:eastAsia="a아시아헤드1" w:hAnsi="a아시아헤드1" w:hint="eastAsia"/>
              <w:color w:val="000000"/>
              <w:sz w:val="20"/>
              <w:szCs w:val="20"/>
            </w:rPr>
            <w:t>Henriksson</w:t>
          </w:r>
          <w:proofErr w:type="spellEnd"/>
          <w:r w:rsidR="004050CC" w:rsidRPr="00D92811">
            <w:rPr>
              <w:rFonts w:ascii="a아시아헤드1" w:eastAsia="a아시아헤드1" w:hAnsi="a아시아헤드1" w:hint="eastAsia"/>
              <w:color w:val="000000"/>
              <w:sz w:val="20"/>
              <w:szCs w:val="20"/>
            </w:rPr>
            <w:t xml:space="preserve"> &amp; Merton, 1981)</w:t>
          </w:r>
        </w:sdtContent>
      </w:sdt>
      <w:r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 xml:space="preserve"> </w:t>
      </w:r>
      <w:r w:rsidRPr="00D92811">
        <w:rPr>
          <w:rFonts w:ascii="a아시아헤드1" w:eastAsia="a아시아헤드1" w:hAnsi="a아시아헤드1"/>
          <w:color w:val="000000"/>
          <w:sz w:val="20"/>
          <w:szCs w:val="20"/>
        </w:rPr>
        <w:t>HM</w:t>
      </w:r>
      <w:r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 xml:space="preserve"> 시점선택 모형의 수학적 형태는 아래와 같다.</w:t>
      </w:r>
    </w:p>
    <w:p w14:paraId="3A92AD6E" w14:textId="16CEA7B2" w:rsidR="004313E9" w:rsidRPr="00F127E1" w:rsidRDefault="00F32C49" w:rsidP="00255CAD">
      <w:pPr>
        <w:spacing w:line="360" w:lineRule="auto"/>
        <w:jc w:val="both"/>
        <w:rPr>
          <w:rFonts w:ascii="a아시아헤드1" w:eastAsia="a아시아헤드1" w:hAnsi="a아시아헤드1"/>
          <w:color w:val="000000"/>
          <w:sz w:val="20"/>
          <w:szCs w:val="20"/>
        </w:rPr>
      </w:pPr>
      <m:oMathPara>
        <m:oMath>
          <m:sSubSup>
            <m:sSubSupPr>
              <m:ctrlPr>
                <w:rPr>
                  <w:rFonts w:ascii="Cambria Math" w:eastAsia="a아시아헤드1" w:hAnsi="Cambria Math"/>
                  <w:i/>
                  <w:color w:val="000000"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="a아시아헤드1" w:hAnsi="Cambria Math"/>
                  <w:color w:val="000000"/>
                  <w:sz w:val="20"/>
                  <w:szCs w:val="20"/>
                </w:rPr>
                <m:t>R</m:t>
              </m:r>
            </m:e>
            <m:sub>
              <m:r>
                <w:rPr>
                  <w:rFonts w:ascii="Cambria Math" w:eastAsia="a아시아헤드1" w:hAnsi="Cambria Math"/>
                  <w:color w:val="000000"/>
                  <w:sz w:val="20"/>
                  <w:szCs w:val="20"/>
                </w:rPr>
                <m:t>p</m:t>
              </m:r>
            </m:sub>
            <m:sup>
              <m:d>
                <m:dPr>
                  <m:ctrlPr>
                    <w:rPr>
                      <w:rFonts w:ascii="Cambria Math" w:eastAsia="a아시아헤드1" w:hAnsi="Cambria Math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a아시아헤드1" w:hAnsi="Cambria Math"/>
                      <w:color w:val="000000"/>
                      <w:sz w:val="20"/>
                      <w:szCs w:val="20"/>
                    </w:rPr>
                    <m:t>i</m:t>
                  </m:r>
                </m:e>
              </m:d>
            </m:sup>
          </m:sSubSup>
          <m:r>
            <w:rPr>
              <w:rFonts w:ascii="Cambria Math" w:eastAsia="a아시아헤드1" w:hAnsi="Cambria Math"/>
              <w:color w:val="000000"/>
              <w:sz w:val="20"/>
              <w:szCs w:val="20"/>
            </w:rPr>
            <m:t>=</m:t>
          </m:r>
          <m:sSub>
            <m:sSubPr>
              <m:ctrlPr>
                <w:rPr>
                  <w:rFonts w:ascii="Cambria Math" w:eastAsia="a아시아헤드1" w:hAnsi="Cambria Math"/>
                  <w:i/>
                  <w:color w:val="000000"/>
                  <w:sz w:val="20"/>
                  <w:szCs w:val="20"/>
                </w:rPr>
              </m:ctrlPr>
            </m:sSubPr>
            <m:e>
              <m:r>
                <w:rPr>
                  <w:rFonts w:ascii="Cambria Math" w:eastAsia="a아시아헤드1" w:hAnsi="Cambria Math"/>
                  <w:color w:val="000000"/>
                  <w:sz w:val="20"/>
                  <w:szCs w:val="20"/>
                </w:rPr>
                <m:t>β</m:t>
              </m:r>
            </m:e>
            <m:sub>
              <m:r>
                <w:rPr>
                  <w:rFonts w:ascii="Cambria Math" w:eastAsia="a아시아헤드1" w:hAnsi="Cambria Math"/>
                  <w:color w:val="000000"/>
                  <w:sz w:val="20"/>
                  <w:szCs w:val="20"/>
                </w:rPr>
                <m:t>1</m:t>
              </m:r>
            </m:sub>
          </m:sSub>
          <m:sSubSup>
            <m:sSubSupPr>
              <m:ctrlPr>
                <w:rPr>
                  <w:rFonts w:ascii="Cambria Math" w:eastAsia="a아시아헤드1" w:hAnsi="Cambria Math"/>
                  <w:i/>
                  <w:color w:val="000000"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="a아시아헤드1" w:hAnsi="Cambria Math"/>
                  <w:color w:val="000000"/>
                  <w:sz w:val="20"/>
                  <w:szCs w:val="20"/>
                </w:rPr>
                <m:t>R</m:t>
              </m:r>
            </m:e>
            <m:sub>
              <m:r>
                <w:rPr>
                  <w:rFonts w:ascii="Cambria Math" w:eastAsia="a아시아헤드1" w:hAnsi="Cambria Math"/>
                  <w:color w:val="000000"/>
                  <w:sz w:val="20"/>
                  <w:szCs w:val="20"/>
                </w:rPr>
                <m:t>m</m:t>
              </m:r>
            </m:sub>
            <m:sup>
              <m:d>
                <m:dPr>
                  <m:ctrlPr>
                    <w:rPr>
                      <w:rFonts w:ascii="Cambria Math" w:eastAsia="a아시아헤드1" w:hAnsi="Cambria Math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a아시아헤드1" w:hAnsi="Cambria Math"/>
                      <w:color w:val="000000"/>
                      <w:sz w:val="20"/>
                      <w:szCs w:val="20"/>
                    </w:rPr>
                    <m:t>i</m:t>
                  </m:r>
                </m:e>
              </m:d>
            </m:sup>
          </m:sSubSup>
          <m:r>
            <w:rPr>
              <w:rFonts w:ascii="Cambria Math" w:eastAsia="a아시아헤드1" w:hAnsi="Cambria Math"/>
              <w:color w:val="000000"/>
              <w:sz w:val="20"/>
              <w:szCs w:val="20"/>
            </w:rPr>
            <m:t>+</m:t>
          </m:r>
          <m:sSub>
            <m:sSubPr>
              <m:ctrlPr>
                <w:rPr>
                  <w:rFonts w:ascii="Cambria Math" w:eastAsia="a아시아헤드1" w:hAnsi="Cambria Math"/>
                  <w:i/>
                  <w:color w:val="000000"/>
                  <w:sz w:val="20"/>
                  <w:szCs w:val="20"/>
                </w:rPr>
              </m:ctrlPr>
            </m:sSubPr>
            <m:e>
              <m:r>
                <w:rPr>
                  <w:rFonts w:ascii="Cambria Math" w:eastAsia="a아시아헤드1" w:hAnsi="Cambria Math"/>
                  <w:color w:val="000000"/>
                  <w:sz w:val="20"/>
                  <w:szCs w:val="20"/>
                </w:rPr>
                <m:t>β</m:t>
              </m:r>
            </m:e>
            <m:sub>
              <m:r>
                <w:rPr>
                  <w:rFonts w:ascii="Cambria Math" w:eastAsia="a아시아헤드1" w:hAnsi="Cambria Math"/>
                  <w:color w:val="000000"/>
                  <w:sz w:val="20"/>
                  <w:szCs w:val="20"/>
                </w:rPr>
                <m:t>2</m:t>
              </m:r>
            </m:sub>
          </m:sSub>
          <m:sSubSup>
            <m:sSubSupPr>
              <m:ctrlPr>
                <w:rPr>
                  <w:rFonts w:ascii="Cambria Math" w:eastAsia="a아시아헤드1" w:hAnsi="Cambria Math"/>
                  <w:i/>
                  <w:color w:val="000000"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="a아시아헤드1" w:hAnsi="Cambria Math"/>
                  <w:color w:val="000000"/>
                  <w:sz w:val="20"/>
                  <w:szCs w:val="20"/>
                </w:rPr>
                <m:t>R</m:t>
              </m:r>
            </m:e>
            <m:sub>
              <m:r>
                <w:rPr>
                  <w:rFonts w:ascii="Cambria Math" w:eastAsia="a아시아헤드1" w:hAnsi="Cambria Math"/>
                  <w:color w:val="000000"/>
                  <w:sz w:val="20"/>
                  <w:szCs w:val="20"/>
                </w:rPr>
                <m:t>m</m:t>
              </m:r>
            </m:sub>
            <m:sup>
              <m:d>
                <m:dPr>
                  <m:ctrlPr>
                    <w:rPr>
                      <w:rFonts w:ascii="Cambria Math" w:eastAsia="a아시아헤드1" w:hAnsi="Cambria Math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a아시아헤드1" w:hAnsi="Cambria Math"/>
                      <w:color w:val="000000"/>
                      <w:sz w:val="20"/>
                      <w:szCs w:val="20"/>
                    </w:rPr>
                    <m:t>i</m:t>
                  </m:r>
                </m:e>
              </m:d>
              <m:r>
                <w:rPr>
                  <w:rFonts w:ascii="Cambria Math" w:eastAsia="a아시아헤드1" w:hAnsi="Cambria Math"/>
                  <w:color w:val="000000"/>
                  <w:sz w:val="20"/>
                  <w:szCs w:val="20"/>
                </w:rPr>
                <m:t>+</m:t>
              </m:r>
            </m:sup>
          </m:sSubSup>
          <m:r>
            <w:rPr>
              <w:rFonts w:ascii="Cambria Math" w:eastAsia="a아시아헤드1" w:hAnsi="Cambria Math"/>
              <w:color w:val="000000"/>
              <w:sz w:val="20"/>
              <w:szCs w:val="20"/>
            </w:rPr>
            <m:t>+α+ϵ</m:t>
          </m:r>
        </m:oMath>
      </m:oMathPara>
    </w:p>
    <w:p w14:paraId="1104035A" w14:textId="77777777" w:rsidR="00F127E1" w:rsidRPr="00D92811" w:rsidRDefault="00F127E1" w:rsidP="00255CAD">
      <w:pPr>
        <w:spacing w:line="360" w:lineRule="auto"/>
        <w:jc w:val="both"/>
        <w:rPr>
          <w:rFonts w:ascii="a아시아헤드1" w:eastAsia="a아시아헤드1" w:hAnsi="a아시아헤드1"/>
          <w:color w:val="000000"/>
          <w:sz w:val="20"/>
          <w:szCs w:val="20"/>
        </w:rPr>
      </w:pPr>
    </w:p>
    <w:p w14:paraId="5F9FDBA9" w14:textId="62014333" w:rsidR="00255CAD" w:rsidRDefault="00F32C49" w:rsidP="00F127E1">
      <w:pPr>
        <w:spacing w:line="360" w:lineRule="auto"/>
        <w:jc w:val="both"/>
        <w:rPr>
          <w:rFonts w:ascii="a아시아헤드1" w:eastAsia="a아시아헤드1" w:hAnsi="a아시아헤드1"/>
          <w:color w:val="000000"/>
          <w:sz w:val="20"/>
          <w:szCs w:val="20"/>
        </w:rPr>
      </w:pPr>
      <m:oMath>
        <m:sSubSup>
          <m:sSubSupPr>
            <m:ctrlPr>
              <w:rPr>
                <w:rFonts w:ascii="Cambria Math" w:eastAsia="a아시아헤드1" w:hAnsi="Cambria Math"/>
                <w:i/>
                <w:color w:val="000000"/>
                <w:sz w:val="20"/>
                <w:szCs w:val="20"/>
              </w:rPr>
            </m:ctrlPr>
          </m:sSubSupPr>
          <m:e>
            <m:r>
              <w:rPr>
                <w:rFonts w:ascii="Cambria Math" w:eastAsia="a아시아헤드1" w:hAnsi="Cambria Math"/>
                <w:color w:val="000000"/>
                <w:sz w:val="20"/>
                <w:szCs w:val="20"/>
              </w:rPr>
              <m:t>R</m:t>
            </m:r>
          </m:e>
          <m:sub>
            <m:r>
              <w:rPr>
                <w:rFonts w:ascii="Cambria Math" w:eastAsia="a아시아헤드1" w:hAnsi="Cambria Math"/>
                <w:color w:val="000000"/>
                <w:sz w:val="20"/>
                <w:szCs w:val="20"/>
              </w:rPr>
              <m:t>p</m:t>
            </m:r>
          </m:sub>
          <m:sup>
            <m:d>
              <m:dPr>
                <m:ctrlPr>
                  <w:rPr>
                    <w:rFonts w:ascii="Cambria Math" w:eastAsia="a아시아헤드1" w:hAnsi="Cambria Math"/>
                    <w:i/>
                    <w:color w:val="000000"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="a아시아헤드1" w:hAnsi="Cambria Math"/>
                    <w:color w:val="000000"/>
                    <w:sz w:val="20"/>
                    <w:szCs w:val="20"/>
                  </w:rPr>
                  <m:t>i</m:t>
                </m:r>
              </m:e>
            </m:d>
          </m:sup>
        </m:sSubSup>
      </m:oMath>
      <w:r w:rsidR="004313E9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 xml:space="preserve">는 포트폴리오 수익률, </w:t>
      </w:r>
      <m:oMath>
        <m:sSubSup>
          <m:sSubSupPr>
            <m:ctrlPr>
              <w:rPr>
                <w:rFonts w:ascii="Cambria Math" w:eastAsia="a아시아헤드1" w:hAnsi="Cambria Math"/>
                <w:i/>
                <w:color w:val="000000"/>
                <w:sz w:val="20"/>
                <w:szCs w:val="20"/>
              </w:rPr>
            </m:ctrlPr>
          </m:sSubSupPr>
          <m:e>
            <m:r>
              <w:rPr>
                <w:rFonts w:ascii="Cambria Math" w:eastAsia="a아시아헤드1" w:hAnsi="Cambria Math"/>
                <w:color w:val="000000"/>
                <w:sz w:val="20"/>
                <w:szCs w:val="20"/>
              </w:rPr>
              <m:t>R</m:t>
            </m:r>
          </m:e>
          <m:sub>
            <m:r>
              <w:rPr>
                <w:rFonts w:ascii="Cambria Math" w:eastAsia="a아시아헤드1" w:hAnsi="Cambria Math"/>
                <w:color w:val="000000"/>
                <w:sz w:val="20"/>
                <w:szCs w:val="20"/>
              </w:rPr>
              <m:t>m</m:t>
            </m:r>
          </m:sub>
          <m:sup>
            <m:d>
              <m:dPr>
                <m:ctrlPr>
                  <w:rPr>
                    <w:rFonts w:ascii="Cambria Math" w:eastAsia="a아시아헤드1" w:hAnsi="Cambria Math"/>
                    <w:i/>
                    <w:color w:val="000000"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="a아시아헤드1" w:hAnsi="Cambria Math"/>
                    <w:color w:val="000000"/>
                    <w:sz w:val="20"/>
                    <w:szCs w:val="20"/>
                  </w:rPr>
                  <m:t>i</m:t>
                </m:r>
              </m:e>
            </m:d>
          </m:sup>
        </m:sSubSup>
      </m:oMath>
      <w:r w:rsidR="00E80236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 xml:space="preserve">은 벤치마크 수익률, </w:t>
      </w:r>
      <m:oMath>
        <m:sSubSup>
          <m:sSubSupPr>
            <m:ctrlPr>
              <w:rPr>
                <w:rFonts w:ascii="Cambria Math" w:eastAsia="a아시아헤드1" w:hAnsi="Cambria Math"/>
                <w:i/>
                <w:color w:val="000000"/>
                <w:sz w:val="20"/>
                <w:szCs w:val="20"/>
              </w:rPr>
            </m:ctrlPr>
          </m:sSubSupPr>
          <m:e>
            <m:r>
              <w:rPr>
                <w:rFonts w:ascii="Cambria Math" w:eastAsia="a아시아헤드1" w:hAnsi="Cambria Math"/>
                <w:color w:val="000000"/>
                <w:sz w:val="20"/>
                <w:szCs w:val="20"/>
              </w:rPr>
              <m:t>R</m:t>
            </m:r>
          </m:e>
          <m:sub>
            <m:r>
              <w:rPr>
                <w:rFonts w:ascii="Cambria Math" w:eastAsia="a아시아헤드1" w:hAnsi="Cambria Math"/>
                <w:color w:val="000000"/>
                <w:sz w:val="20"/>
                <w:szCs w:val="20"/>
              </w:rPr>
              <m:t>m</m:t>
            </m:r>
          </m:sub>
          <m:sup>
            <m:d>
              <m:dPr>
                <m:ctrlPr>
                  <w:rPr>
                    <w:rFonts w:ascii="Cambria Math" w:eastAsia="a아시아헤드1" w:hAnsi="Cambria Math"/>
                    <w:i/>
                    <w:color w:val="000000"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="a아시아헤드1" w:hAnsi="Cambria Math"/>
                    <w:color w:val="000000"/>
                    <w:sz w:val="20"/>
                    <w:szCs w:val="20"/>
                  </w:rPr>
                  <m:t>i</m:t>
                </m:r>
              </m:e>
            </m:d>
            <m:r>
              <w:rPr>
                <w:rFonts w:ascii="Cambria Math" w:eastAsia="a아시아헤드1" w:hAnsi="Cambria Math"/>
                <w:color w:val="000000"/>
                <w:sz w:val="20"/>
                <w:szCs w:val="20"/>
              </w:rPr>
              <m:t>+</m:t>
            </m:r>
          </m:sup>
        </m:sSubSup>
      </m:oMath>
      <w:r w:rsidR="00E80236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 xml:space="preserve">는 </w:t>
      </w:r>
      <m:oMath>
        <m:sSubSup>
          <m:sSubSupPr>
            <m:ctrlPr>
              <w:rPr>
                <w:rFonts w:ascii="Cambria Math" w:eastAsia="a아시아헤드1" w:hAnsi="Cambria Math"/>
                <w:i/>
                <w:color w:val="000000"/>
                <w:sz w:val="20"/>
                <w:szCs w:val="20"/>
              </w:rPr>
            </m:ctrlPr>
          </m:sSubSupPr>
          <m:e>
            <m:r>
              <w:rPr>
                <w:rFonts w:ascii="Cambria Math" w:eastAsia="a아시아헤드1" w:hAnsi="Cambria Math"/>
                <w:color w:val="000000"/>
                <w:sz w:val="20"/>
                <w:szCs w:val="20"/>
              </w:rPr>
              <m:t>R</m:t>
            </m:r>
          </m:e>
          <m:sub>
            <m:r>
              <w:rPr>
                <w:rFonts w:ascii="Cambria Math" w:eastAsia="a아시아헤드1" w:hAnsi="Cambria Math"/>
                <w:color w:val="000000"/>
                <w:sz w:val="20"/>
                <w:szCs w:val="20"/>
              </w:rPr>
              <m:t>m</m:t>
            </m:r>
          </m:sub>
          <m:sup>
            <m:d>
              <m:dPr>
                <m:ctrlPr>
                  <w:rPr>
                    <w:rFonts w:ascii="Cambria Math" w:eastAsia="a아시아헤드1" w:hAnsi="Cambria Math"/>
                    <w:i/>
                    <w:color w:val="000000"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="a아시아헤드1" w:hAnsi="Cambria Math"/>
                    <w:color w:val="000000"/>
                    <w:sz w:val="20"/>
                    <w:szCs w:val="20"/>
                  </w:rPr>
                  <m:t>i</m:t>
                </m:r>
              </m:e>
            </m:d>
          </m:sup>
        </m:sSubSup>
      </m:oMath>
      <w:r w:rsidR="00E80236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 xml:space="preserve">이 양수일 땐 해당값, 음수 및 </w:t>
      </w:r>
      <w:r w:rsidR="00E80236" w:rsidRPr="00D92811">
        <w:rPr>
          <w:rFonts w:ascii="a아시아헤드1" w:eastAsia="a아시아헤드1" w:hAnsi="a아시아헤드1"/>
          <w:color w:val="000000"/>
          <w:sz w:val="20"/>
          <w:szCs w:val="20"/>
        </w:rPr>
        <w:t>0</w:t>
      </w:r>
      <w:r w:rsidR="00E80236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 xml:space="preserve">인 경우엔 전부 </w:t>
      </w:r>
      <w:r w:rsidR="00E80236" w:rsidRPr="00D92811">
        <w:rPr>
          <w:rFonts w:ascii="a아시아헤드1" w:eastAsia="a아시아헤드1" w:hAnsi="a아시아헤드1"/>
          <w:color w:val="000000"/>
          <w:sz w:val="20"/>
          <w:szCs w:val="20"/>
        </w:rPr>
        <w:t>0</w:t>
      </w:r>
      <w:r w:rsidR="00E80236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 xml:space="preserve">으로 처리한 가상 옵션 수익률, </w:t>
      </w:r>
      <m:oMath>
        <m:r>
          <w:rPr>
            <w:rFonts w:ascii="Cambria Math" w:eastAsia="a아시아헤드1" w:hAnsi="Cambria Math"/>
            <w:color w:val="000000"/>
            <w:sz w:val="20"/>
            <w:szCs w:val="20"/>
          </w:rPr>
          <m:t>α</m:t>
        </m:r>
      </m:oMath>
      <w:r w:rsidR="00E80236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 xml:space="preserve">는 상수이고 </w:t>
      </w:r>
      <m:oMath>
        <m:r>
          <w:rPr>
            <w:rFonts w:ascii="Cambria Math" w:eastAsia="a아시아헤드1" w:hAnsi="Cambria Math"/>
            <w:color w:val="000000"/>
            <w:sz w:val="20"/>
            <w:szCs w:val="20"/>
          </w:rPr>
          <m:t>ϵ</m:t>
        </m:r>
      </m:oMath>
      <w:r w:rsidR="00E80236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 xml:space="preserve">는 </w:t>
      </w:r>
      <w:r w:rsidR="002379E1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>가우시안 노이즈이다.</w:t>
      </w:r>
      <w:r w:rsidR="00255CAD">
        <w:rPr>
          <w:rFonts w:ascii="a아시아헤드1" w:eastAsia="a아시아헤드1" w:hAnsi="a아시아헤드1"/>
          <w:color w:val="000000"/>
          <w:sz w:val="20"/>
          <w:szCs w:val="20"/>
        </w:rPr>
        <w:t xml:space="preserve"> </w:t>
      </w:r>
      <w:r w:rsidR="004313E9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 xml:space="preserve">통계적 분석 결과는 </w:t>
      </w:r>
      <w:r w:rsidR="004313E9" w:rsidRPr="00D92811">
        <w:rPr>
          <w:rFonts w:ascii="a아시아헤드1" w:eastAsia="a아시아헤드1" w:hAnsi="a아시아헤드1"/>
          <w:color w:val="000000"/>
          <w:sz w:val="20"/>
          <w:szCs w:val="20"/>
        </w:rPr>
        <w:t>Table 2</w:t>
      </w:r>
      <w:r w:rsidR="004313E9"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>에 있다.</w:t>
      </w:r>
    </w:p>
    <w:p w14:paraId="204FE16C" w14:textId="42425165" w:rsidR="00255CAD" w:rsidRDefault="00255CAD" w:rsidP="00255CAD">
      <w:pPr>
        <w:adjustRightInd w:val="0"/>
        <w:spacing w:line="360" w:lineRule="auto"/>
        <w:jc w:val="both"/>
        <w:rPr>
          <w:rFonts w:ascii="a아시아헤드2" w:eastAsia="a아시아헤드2" w:hAnsi="a아시아헤드2"/>
          <w:sz w:val="20"/>
          <w:szCs w:val="20"/>
        </w:rPr>
      </w:pPr>
      <w:r w:rsidRPr="002F7341">
        <w:rPr>
          <w:rFonts w:ascii="a아시아헤드2" w:eastAsia="a아시아헤드2" w:hAnsi="a아시아헤드2"/>
          <w:sz w:val="20"/>
          <w:szCs w:val="20"/>
        </w:rPr>
        <w:lastRenderedPageBreak/>
        <w:t xml:space="preserve">Table </w:t>
      </w:r>
      <w:r>
        <w:rPr>
          <w:rFonts w:ascii="a아시아헤드2" w:eastAsia="a아시아헤드2" w:hAnsi="a아시아헤드2"/>
          <w:sz w:val="20"/>
          <w:szCs w:val="20"/>
        </w:rPr>
        <w:t>2</w:t>
      </w:r>
    </w:p>
    <w:tbl>
      <w:tblPr>
        <w:tblStyle w:val="1"/>
        <w:tblW w:w="9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0"/>
        <w:gridCol w:w="1500"/>
        <w:gridCol w:w="1500"/>
        <w:gridCol w:w="1500"/>
        <w:gridCol w:w="1500"/>
        <w:gridCol w:w="1500"/>
      </w:tblGrid>
      <w:tr w:rsidR="00255CAD" w:rsidRPr="00D92811" w14:paraId="149A7143" w14:textId="77777777" w:rsidTr="00E022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08A90007" w14:textId="77777777" w:rsidR="00255CAD" w:rsidRPr="002F7341" w:rsidRDefault="00255CAD" w:rsidP="00E02227">
            <w:pPr>
              <w:spacing w:line="360" w:lineRule="auto"/>
              <w:rPr>
                <w:rFonts w:ascii="a아시아헤드2" w:eastAsia="a아시아헤드2" w:hAnsi="a아시아헤드2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5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noWrap/>
            <w:vAlign w:val="center"/>
            <w:hideMark/>
          </w:tcPr>
          <w:p w14:paraId="5672C051" w14:textId="77777777" w:rsidR="00255CAD" w:rsidRPr="002F7341" w:rsidRDefault="00255CAD" w:rsidP="00E022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2" w:eastAsia="a아시아헤드2" w:hAnsi="a아시아헤드2"/>
                <w:b w:val="0"/>
                <w:bCs w:val="0"/>
                <w:color w:val="000000"/>
                <w:sz w:val="20"/>
                <w:szCs w:val="20"/>
              </w:rPr>
            </w:pPr>
            <w:proofErr w:type="spellStart"/>
            <w:r w:rsidRPr="002F7341">
              <w:rPr>
                <w:rFonts w:ascii="a아시아헤드2" w:eastAsia="a아시아헤드2" w:hAnsi="a아시아헤드2" w:hint="eastAsia"/>
                <w:b w:val="0"/>
                <w:bCs w:val="0"/>
                <w:color w:val="000000"/>
                <w:sz w:val="20"/>
                <w:szCs w:val="20"/>
              </w:rPr>
              <w:t>coef</w:t>
            </w:r>
            <w:proofErr w:type="spellEnd"/>
          </w:p>
        </w:tc>
        <w:tc>
          <w:tcPr>
            <w:tcW w:w="1500" w:type="dxa"/>
            <w:tcBorders>
              <w:top w:val="single" w:sz="12" w:space="0" w:color="auto"/>
              <w:bottom w:val="single" w:sz="12" w:space="0" w:color="auto"/>
            </w:tcBorders>
            <w:noWrap/>
            <w:vAlign w:val="center"/>
            <w:hideMark/>
          </w:tcPr>
          <w:p w14:paraId="0B48D0F9" w14:textId="77777777" w:rsidR="00255CAD" w:rsidRPr="002F7341" w:rsidRDefault="00255CAD" w:rsidP="00E022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2" w:eastAsia="a아시아헤드2" w:hAnsi="a아시아헤드2"/>
                <w:b w:val="0"/>
                <w:bCs w:val="0"/>
                <w:color w:val="000000"/>
                <w:sz w:val="20"/>
                <w:szCs w:val="20"/>
              </w:rPr>
            </w:pPr>
            <w:r w:rsidRPr="002F7341">
              <w:rPr>
                <w:rFonts w:ascii="a아시아헤드2" w:eastAsia="a아시아헤드2" w:hAnsi="a아시아헤드2" w:hint="eastAsia"/>
                <w:b w:val="0"/>
                <w:bCs w:val="0"/>
                <w:color w:val="000000"/>
                <w:sz w:val="20"/>
                <w:szCs w:val="20"/>
              </w:rPr>
              <w:t>std err</w:t>
            </w:r>
          </w:p>
        </w:tc>
        <w:tc>
          <w:tcPr>
            <w:tcW w:w="1500" w:type="dxa"/>
            <w:tcBorders>
              <w:top w:val="single" w:sz="12" w:space="0" w:color="auto"/>
              <w:bottom w:val="single" w:sz="12" w:space="0" w:color="auto"/>
            </w:tcBorders>
            <w:noWrap/>
            <w:vAlign w:val="center"/>
            <w:hideMark/>
          </w:tcPr>
          <w:p w14:paraId="0385A95E" w14:textId="77777777" w:rsidR="00255CAD" w:rsidRPr="002F7341" w:rsidRDefault="00255CAD" w:rsidP="00E022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2" w:eastAsia="a아시아헤드2" w:hAnsi="a아시아헤드2"/>
                <w:b w:val="0"/>
                <w:bCs w:val="0"/>
                <w:color w:val="000000"/>
                <w:sz w:val="20"/>
                <w:szCs w:val="20"/>
              </w:rPr>
            </w:pPr>
            <w:r w:rsidRPr="002F7341">
              <w:rPr>
                <w:rFonts w:ascii="a아시아헤드2" w:eastAsia="a아시아헤드2" w:hAnsi="a아시아헤드2" w:hint="eastAsia"/>
                <w:b w:val="0"/>
                <w:bCs w:val="0"/>
                <w:color w:val="000000"/>
                <w:sz w:val="20"/>
                <w:szCs w:val="20"/>
              </w:rPr>
              <w:t>t</w:t>
            </w:r>
          </w:p>
        </w:tc>
        <w:tc>
          <w:tcPr>
            <w:tcW w:w="1500" w:type="dxa"/>
            <w:tcBorders>
              <w:top w:val="single" w:sz="12" w:space="0" w:color="auto"/>
              <w:bottom w:val="single" w:sz="12" w:space="0" w:color="auto"/>
            </w:tcBorders>
            <w:noWrap/>
            <w:vAlign w:val="center"/>
            <w:hideMark/>
          </w:tcPr>
          <w:p w14:paraId="39BF2482" w14:textId="77777777" w:rsidR="00255CAD" w:rsidRPr="002F7341" w:rsidRDefault="00255CAD" w:rsidP="00E022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2" w:eastAsia="a아시아헤드2" w:hAnsi="a아시아헤드2"/>
                <w:b w:val="0"/>
                <w:bCs w:val="0"/>
                <w:color w:val="000000"/>
                <w:sz w:val="20"/>
                <w:szCs w:val="20"/>
              </w:rPr>
            </w:pPr>
            <w:r w:rsidRPr="002F7341">
              <w:rPr>
                <w:rFonts w:ascii="a아시아헤드2" w:eastAsia="a아시아헤드2" w:hAnsi="a아시아헤드2" w:hint="eastAsia"/>
                <w:b w:val="0"/>
                <w:bCs w:val="0"/>
                <w:color w:val="000000"/>
                <w:sz w:val="20"/>
                <w:szCs w:val="20"/>
              </w:rPr>
              <w:t>P&gt;|t|</w:t>
            </w:r>
          </w:p>
        </w:tc>
        <w:tc>
          <w:tcPr>
            <w:tcW w:w="150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14:paraId="74E87341" w14:textId="77777777" w:rsidR="00255CAD" w:rsidRPr="002F7341" w:rsidRDefault="00255CAD" w:rsidP="00E022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2" w:eastAsia="a아시아헤드2" w:hAnsi="a아시아헤드2"/>
                <w:b w:val="0"/>
                <w:bCs w:val="0"/>
                <w:color w:val="000000"/>
                <w:sz w:val="20"/>
                <w:szCs w:val="20"/>
              </w:rPr>
            </w:pPr>
            <w:r w:rsidRPr="002F7341">
              <w:rPr>
                <w:rFonts w:ascii="a아시아헤드2" w:eastAsia="a아시아헤드2" w:hAnsi="a아시아헤드2" w:hint="eastAsia"/>
                <w:b w:val="0"/>
                <w:bCs w:val="0"/>
                <w:color w:val="000000"/>
                <w:sz w:val="20"/>
                <w:szCs w:val="20"/>
              </w:rPr>
              <w:t>유의성</w:t>
            </w:r>
          </w:p>
        </w:tc>
      </w:tr>
      <w:tr w:rsidR="00255CAD" w:rsidRPr="00D92811" w14:paraId="0A4AA4E1" w14:textId="77777777" w:rsidTr="00255CAD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14:paraId="03F7D981" w14:textId="77777777" w:rsidR="00255CAD" w:rsidRPr="002F7341" w:rsidRDefault="00255CAD" w:rsidP="00255CAD">
            <w:pPr>
              <w:jc w:val="center"/>
              <w:rPr>
                <w:rFonts w:ascii="a아시아헤드2" w:eastAsia="a아시아헤드2" w:hAnsi="a아시아헤드2"/>
                <w:b w:val="0"/>
                <w:bCs w:val="0"/>
                <w:color w:val="000000"/>
                <w:sz w:val="20"/>
                <w:szCs w:val="20"/>
              </w:rPr>
            </w:pPr>
            <w:r w:rsidRPr="002F7341">
              <w:rPr>
                <w:rFonts w:ascii="a아시아헤드2" w:eastAsia="a아시아헤드2" w:hAnsi="a아시아헤드2" w:hint="eastAsia"/>
                <w:b w:val="0"/>
                <w:bCs w:val="0"/>
                <w:color w:val="000000"/>
                <w:sz w:val="20"/>
                <w:szCs w:val="20"/>
              </w:rPr>
              <w:t>const</w:t>
            </w:r>
          </w:p>
        </w:tc>
        <w:tc>
          <w:tcPr>
            <w:tcW w:w="15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noWrap/>
            <w:vAlign w:val="center"/>
            <w:hideMark/>
          </w:tcPr>
          <w:p w14:paraId="565FEC40" w14:textId="19B97685" w:rsidR="00255CAD" w:rsidRPr="00D92811" w:rsidRDefault="00255CAD" w:rsidP="00255C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</w:pPr>
            <w:r w:rsidRPr="00D92811"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  <w:t>0.0128</w:t>
            </w:r>
          </w:p>
        </w:tc>
        <w:tc>
          <w:tcPr>
            <w:tcW w:w="1500" w:type="dxa"/>
            <w:tcBorders>
              <w:top w:val="single" w:sz="12" w:space="0" w:color="auto"/>
              <w:bottom w:val="single" w:sz="12" w:space="0" w:color="auto"/>
            </w:tcBorders>
            <w:noWrap/>
            <w:vAlign w:val="center"/>
            <w:hideMark/>
          </w:tcPr>
          <w:p w14:paraId="38F72A8B" w14:textId="77007C68" w:rsidR="00255CAD" w:rsidRPr="00D92811" w:rsidRDefault="00255CAD" w:rsidP="00255C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</w:pPr>
            <w:r w:rsidRPr="00D92811"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  <w:t>0.01</w:t>
            </w:r>
          </w:p>
        </w:tc>
        <w:tc>
          <w:tcPr>
            <w:tcW w:w="1500" w:type="dxa"/>
            <w:tcBorders>
              <w:top w:val="single" w:sz="12" w:space="0" w:color="auto"/>
              <w:bottom w:val="single" w:sz="12" w:space="0" w:color="auto"/>
            </w:tcBorders>
            <w:noWrap/>
            <w:vAlign w:val="center"/>
            <w:hideMark/>
          </w:tcPr>
          <w:p w14:paraId="7D27E16C" w14:textId="7FABE8CB" w:rsidR="00255CAD" w:rsidRPr="00D92811" w:rsidRDefault="00255CAD" w:rsidP="00255C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</w:pPr>
            <w:r w:rsidRPr="00D92811"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  <w:t>1.288</w:t>
            </w:r>
          </w:p>
        </w:tc>
        <w:tc>
          <w:tcPr>
            <w:tcW w:w="1500" w:type="dxa"/>
            <w:tcBorders>
              <w:top w:val="single" w:sz="12" w:space="0" w:color="auto"/>
              <w:bottom w:val="single" w:sz="12" w:space="0" w:color="auto"/>
            </w:tcBorders>
            <w:noWrap/>
            <w:vAlign w:val="center"/>
            <w:hideMark/>
          </w:tcPr>
          <w:p w14:paraId="7DFFDEA5" w14:textId="2B4E2C22" w:rsidR="00255CAD" w:rsidRPr="00D92811" w:rsidRDefault="00255CAD" w:rsidP="00255C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</w:pPr>
            <w:r w:rsidRPr="00D92811"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  <w:t>0.203</w:t>
            </w:r>
          </w:p>
        </w:tc>
        <w:tc>
          <w:tcPr>
            <w:tcW w:w="150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14:paraId="5C0D6E3B" w14:textId="70FFDF6E" w:rsidR="00255CAD" w:rsidRPr="00D92811" w:rsidRDefault="00255CAD" w:rsidP="00255C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</w:pPr>
          </w:p>
        </w:tc>
      </w:tr>
      <w:tr w:rsidR="00255CAD" w:rsidRPr="00D92811" w14:paraId="3959B9FA" w14:textId="77777777" w:rsidTr="00255CAD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14:paraId="6CA3FE3D" w14:textId="690F5FF2" w:rsidR="00255CAD" w:rsidRPr="00255CAD" w:rsidRDefault="00F32C49" w:rsidP="00255CAD">
            <w:pPr>
              <w:jc w:val="center"/>
              <w:rPr>
                <w:rFonts w:ascii="a아시아헤드2" w:eastAsia="a아시아헤드2" w:hAnsi="a아시아헤드2"/>
                <w:b w:val="0"/>
                <w:bCs w:val="0"/>
                <w:i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아시아헤드1" w:hAnsi="Cambria Math"/>
                        <w:b w:val="0"/>
                        <w:bCs w:val="0"/>
                        <w:i/>
                        <w:color w:val="00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아시아헤드1" w:hAnsi="Cambria Math"/>
                        <w:color w:val="000000"/>
                      </w:rPr>
                      <m:t>β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아시아헤드1" w:hAnsi="Cambria Math"/>
                        <w:color w:val="00000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noWrap/>
            <w:vAlign w:val="center"/>
            <w:hideMark/>
          </w:tcPr>
          <w:p w14:paraId="6A5D5455" w14:textId="52B97E25" w:rsidR="00255CAD" w:rsidRPr="00D92811" w:rsidRDefault="00255CAD" w:rsidP="00255C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</w:pPr>
            <w:r w:rsidRPr="00D92811"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  <w:t>-0.5569</w:t>
            </w:r>
          </w:p>
        </w:tc>
        <w:tc>
          <w:tcPr>
            <w:tcW w:w="1500" w:type="dxa"/>
            <w:tcBorders>
              <w:top w:val="single" w:sz="12" w:space="0" w:color="auto"/>
              <w:bottom w:val="single" w:sz="12" w:space="0" w:color="auto"/>
            </w:tcBorders>
            <w:noWrap/>
            <w:vAlign w:val="center"/>
            <w:hideMark/>
          </w:tcPr>
          <w:p w14:paraId="1979298E" w14:textId="16A175F9" w:rsidR="00255CAD" w:rsidRPr="00D92811" w:rsidRDefault="00255CAD" w:rsidP="00255C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</w:pPr>
            <w:r w:rsidRPr="00D92811"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  <w:t>0.224</w:t>
            </w:r>
          </w:p>
        </w:tc>
        <w:tc>
          <w:tcPr>
            <w:tcW w:w="1500" w:type="dxa"/>
            <w:tcBorders>
              <w:top w:val="single" w:sz="12" w:space="0" w:color="auto"/>
              <w:bottom w:val="single" w:sz="12" w:space="0" w:color="auto"/>
            </w:tcBorders>
            <w:noWrap/>
            <w:vAlign w:val="center"/>
            <w:hideMark/>
          </w:tcPr>
          <w:p w14:paraId="583BFCE8" w14:textId="2E189DCC" w:rsidR="00255CAD" w:rsidRPr="00D92811" w:rsidRDefault="00255CAD" w:rsidP="00255C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</w:pPr>
            <w:r w:rsidRPr="00D92811"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  <w:t>-2.482</w:t>
            </w:r>
          </w:p>
        </w:tc>
        <w:tc>
          <w:tcPr>
            <w:tcW w:w="1500" w:type="dxa"/>
            <w:tcBorders>
              <w:top w:val="single" w:sz="12" w:space="0" w:color="auto"/>
              <w:bottom w:val="single" w:sz="12" w:space="0" w:color="auto"/>
            </w:tcBorders>
            <w:noWrap/>
            <w:vAlign w:val="center"/>
            <w:hideMark/>
          </w:tcPr>
          <w:p w14:paraId="106245B2" w14:textId="690A62FF" w:rsidR="00255CAD" w:rsidRPr="00D92811" w:rsidRDefault="00255CAD" w:rsidP="00255C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</w:pPr>
            <w:r w:rsidRPr="00D92811"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  <w:t>0.016</w:t>
            </w:r>
          </w:p>
        </w:tc>
        <w:tc>
          <w:tcPr>
            <w:tcW w:w="150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14:paraId="25188958" w14:textId="531F80DC" w:rsidR="00255CAD" w:rsidRPr="00D92811" w:rsidRDefault="00255CAD" w:rsidP="00255C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</w:pPr>
            <w:r w:rsidRPr="00D92811"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  <w:t>**</w:t>
            </w:r>
          </w:p>
        </w:tc>
      </w:tr>
      <w:tr w:rsidR="00255CAD" w:rsidRPr="00D92811" w14:paraId="3E7043B6" w14:textId="77777777" w:rsidTr="00255CAD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14:paraId="4ACCF679" w14:textId="7F2744A4" w:rsidR="00255CAD" w:rsidRPr="00255CAD" w:rsidRDefault="00F32C49" w:rsidP="00255CAD">
            <w:pPr>
              <w:jc w:val="center"/>
              <w:rPr>
                <w:rFonts w:ascii="a아시아헤드1" w:eastAsia="a아시아헤드1" w:hAnsi="a아시아헤드1"/>
                <w:i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a아시아헤드1" w:hAnsi="Cambria Math"/>
                        <w:b w:val="0"/>
                        <w:bCs w:val="0"/>
                        <w:i/>
                        <w:color w:val="00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a아시아헤드1" w:hAnsi="Cambria Math"/>
                        <w:color w:val="000000"/>
                      </w:rPr>
                      <m:t>β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a아시아헤드1" w:hAnsi="Cambria Math"/>
                        <w:color w:val="00000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noWrap/>
            <w:vAlign w:val="center"/>
          </w:tcPr>
          <w:p w14:paraId="341862CA" w14:textId="7A9F5D4C" w:rsidR="00255CAD" w:rsidRPr="00D92811" w:rsidRDefault="00255CAD" w:rsidP="00255C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</w:pPr>
            <w:r w:rsidRPr="00D92811"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  <w:t>0.5741</w:t>
            </w:r>
          </w:p>
        </w:tc>
        <w:tc>
          <w:tcPr>
            <w:tcW w:w="1500" w:type="dxa"/>
            <w:tcBorders>
              <w:top w:val="single" w:sz="12" w:space="0" w:color="auto"/>
              <w:bottom w:val="single" w:sz="12" w:space="0" w:color="auto"/>
            </w:tcBorders>
            <w:noWrap/>
            <w:vAlign w:val="center"/>
          </w:tcPr>
          <w:p w14:paraId="2692A944" w14:textId="4ECB2398" w:rsidR="00255CAD" w:rsidRPr="00D92811" w:rsidRDefault="00255CAD" w:rsidP="00255C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</w:pPr>
            <w:r w:rsidRPr="00D92811"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  <w:t>0.335</w:t>
            </w:r>
          </w:p>
        </w:tc>
        <w:tc>
          <w:tcPr>
            <w:tcW w:w="1500" w:type="dxa"/>
            <w:tcBorders>
              <w:top w:val="single" w:sz="12" w:space="0" w:color="auto"/>
              <w:bottom w:val="single" w:sz="12" w:space="0" w:color="auto"/>
            </w:tcBorders>
            <w:noWrap/>
            <w:vAlign w:val="center"/>
          </w:tcPr>
          <w:p w14:paraId="63744CEC" w14:textId="62216924" w:rsidR="00255CAD" w:rsidRPr="00D92811" w:rsidRDefault="00255CAD" w:rsidP="00255C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</w:pPr>
            <w:r w:rsidRPr="00D92811"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  <w:t>1.714</w:t>
            </w:r>
          </w:p>
        </w:tc>
        <w:tc>
          <w:tcPr>
            <w:tcW w:w="1500" w:type="dxa"/>
            <w:tcBorders>
              <w:top w:val="single" w:sz="12" w:space="0" w:color="auto"/>
              <w:bottom w:val="single" w:sz="12" w:space="0" w:color="auto"/>
            </w:tcBorders>
            <w:noWrap/>
            <w:vAlign w:val="center"/>
          </w:tcPr>
          <w:p w14:paraId="7FB7F4EA" w14:textId="36CB6BA3" w:rsidR="00255CAD" w:rsidRPr="00D92811" w:rsidRDefault="00255CAD" w:rsidP="00255C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</w:pPr>
            <w:r w:rsidRPr="00D92811"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  <w:t>0.092</w:t>
            </w:r>
          </w:p>
        </w:tc>
        <w:tc>
          <w:tcPr>
            <w:tcW w:w="150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14:paraId="4F3BA686" w14:textId="34ED12B9" w:rsidR="00255CAD" w:rsidRPr="00D92811" w:rsidRDefault="00255CAD" w:rsidP="00255C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</w:pPr>
            <w:r w:rsidRPr="00D92811"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  <w:t>*</w:t>
            </w:r>
          </w:p>
        </w:tc>
      </w:tr>
    </w:tbl>
    <w:p w14:paraId="3336D608" w14:textId="77777777" w:rsidR="004313E9" w:rsidRPr="00D92811" w:rsidRDefault="004313E9" w:rsidP="002379E1">
      <w:pPr>
        <w:spacing w:line="360" w:lineRule="auto"/>
        <w:rPr>
          <w:rFonts w:ascii="a아시아헤드1" w:eastAsia="a아시아헤드1" w:hAnsi="a아시아헤드1"/>
          <w:color w:val="000000"/>
          <w:sz w:val="20"/>
          <w:szCs w:val="20"/>
        </w:rPr>
      </w:pPr>
    </w:p>
    <w:p w14:paraId="3E1231B8" w14:textId="20813846" w:rsidR="004313E9" w:rsidRPr="00D92811" w:rsidRDefault="002379E1" w:rsidP="00255CAD">
      <w:pPr>
        <w:spacing w:line="360" w:lineRule="auto"/>
        <w:jc w:val="both"/>
        <w:rPr>
          <w:rFonts w:ascii="a아시아헤드1" w:eastAsia="a아시아헤드1" w:hAnsi="a아시아헤드1"/>
          <w:color w:val="000000"/>
          <w:sz w:val="20"/>
          <w:szCs w:val="20"/>
        </w:rPr>
      </w:pP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여기서는 일반적인 </w:t>
      </w:r>
      <w:r w:rsidRPr="00D92811">
        <w:rPr>
          <w:rFonts w:ascii="a아시아헤드1" w:eastAsia="a아시아헤드1" w:hAnsi="a아시아헤드1"/>
          <w:sz w:val="20"/>
          <w:szCs w:val="20"/>
        </w:rPr>
        <w:t>0.05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 유의수준에서 유의한 시점선택 능력이 측정되지 않았다. 하지만 이것은 </w:t>
      </w:r>
      <m:oMath>
        <m:sSubSup>
          <m:sSubSupPr>
            <m:ctrlPr>
              <w:rPr>
                <w:rFonts w:ascii="Cambria Math" w:eastAsia="a아시아헤드1" w:hAnsi="Cambria Math"/>
                <w:i/>
                <w:color w:val="000000"/>
                <w:sz w:val="20"/>
                <w:szCs w:val="20"/>
              </w:rPr>
            </m:ctrlPr>
          </m:sSubSupPr>
          <m:e>
            <m:r>
              <w:rPr>
                <w:rFonts w:ascii="Cambria Math" w:eastAsia="a아시아헤드1" w:hAnsi="Cambria Math"/>
                <w:color w:val="000000"/>
                <w:sz w:val="20"/>
                <w:szCs w:val="20"/>
              </w:rPr>
              <m:t>R</m:t>
            </m:r>
          </m:e>
          <m:sub>
            <m:r>
              <w:rPr>
                <w:rFonts w:ascii="Cambria Math" w:eastAsia="a아시아헤드1" w:hAnsi="Cambria Math"/>
                <w:color w:val="000000"/>
                <w:sz w:val="20"/>
                <w:szCs w:val="20"/>
              </w:rPr>
              <m:t>m</m:t>
            </m:r>
          </m:sub>
          <m:sup>
            <m:d>
              <m:dPr>
                <m:ctrlPr>
                  <w:rPr>
                    <w:rFonts w:ascii="Cambria Math" w:eastAsia="a아시아헤드1" w:hAnsi="Cambria Math"/>
                    <w:i/>
                    <w:color w:val="000000"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="a아시아헤드1" w:hAnsi="Cambria Math"/>
                    <w:color w:val="000000"/>
                    <w:sz w:val="20"/>
                    <w:szCs w:val="20"/>
                  </w:rPr>
                  <m:t>i</m:t>
                </m:r>
              </m:e>
            </m:d>
          </m:sup>
        </m:sSubSup>
      </m:oMath>
      <w:r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 xml:space="preserve">과 </w:t>
      </w:r>
      <m:oMath>
        <m:sSubSup>
          <m:sSubSupPr>
            <m:ctrlPr>
              <w:rPr>
                <w:rFonts w:ascii="Cambria Math" w:eastAsia="a아시아헤드1" w:hAnsi="Cambria Math"/>
                <w:i/>
                <w:color w:val="000000"/>
                <w:sz w:val="20"/>
                <w:szCs w:val="20"/>
              </w:rPr>
            </m:ctrlPr>
          </m:sSubSupPr>
          <m:e>
            <m:r>
              <w:rPr>
                <w:rFonts w:ascii="Cambria Math" w:eastAsia="a아시아헤드1" w:hAnsi="Cambria Math"/>
                <w:color w:val="000000"/>
                <w:sz w:val="20"/>
                <w:szCs w:val="20"/>
              </w:rPr>
              <m:t>R</m:t>
            </m:r>
          </m:e>
          <m:sub>
            <m:r>
              <w:rPr>
                <w:rFonts w:ascii="Cambria Math" w:eastAsia="a아시아헤드1" w:hAnsi="Cambria Math"/>
                <w:color w:val="000000"/>
                <w:sz w:val="20"/>
                <w:szCs w:val="20"/>
              </w:rPr>
              <m:t>m</m:t>
            </m:r>
          </m:sub>
          <m:sup>
            <m:d>
              <m:dPr>
                <m:ctrlPr>
                  <w:rPr>
                    <w:rFonts w:ascii="Cambria Math" w:eastAsia="a아시아헤드1" w:hAnsi="Cambria Math"/>
                    <w:i/>
                    <w:color w:val="000000"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="a아시아헤드1" w:hAnsi="Cambria Math"/>
                    <w:color w:val="000000"/>
                    <w:sz w:val="20"/>
                    <w:szCs w:val="20"/>
                  </w:rPr>
                  <m:t>i</m:t>
                </m:r>
              </m:e>
            </m:d>
            <m:r>
              <w:rPr>
                <w:rFonts w:ascii="Cambria Math" w:eastAsia="a아시아헤드1" w:hAnsi="Cambria Math"/>
                <w:color w:val="000000"/>
                <w:sz w:val="20"/>
                <w:szCs w:val="20"/>
              </w:rPr>
              <m:t>+</m:t>
            </m:r>
          </m:sup>
        </m:sSubSup>
      </m:oMath>
      <w:r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>이 가지는 높은 상관관계가 발생시킨 다중공선성으로 인한 결과일 확률이 높다. T</w:t>
      </w:r>
      <w:r w:rsidRPr="00D92811">
        <w:rPr>
          <w:rFonts w:ascii="a아시아헤드1" w:eastAsia="a아시아헤드1" w:hAnsi="a아시아헤드1"/>
          <w:color w:val="000000"/>
          <w:sz w:val="20"/>
          <w:szCs w:val="20"/>
        </w:rPr>
        <w:t>able</w:t>
      </w:r>
      <w:r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 xml:space="preserve"> </w:t>
      </w:r>
      <w:r w:rsidRPr="00D92811">
        <w:rPr>
          <w:rFonts w:ascii="a아시아헤드1" w:eastAsia="a아시아헤드1" w:hAnsi="a아시아헤드1"/>
          <w:color w:val="000000"/>
          <w:sz w:val="20"/>
          <w:szCs w:val="20"/>
        </w:rPr>
        <w:t>3</w:t>
      </w:r>
      <w:r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>엔 독립변수 및 종속변수</w:t>
      </w:r>
      <w:r w:rsidR="00255CAD">
        <w:rPr>
          <w:rFonts w:ascii="a아시아헤드1" w:eastAsia="a아시아헤드1" w:hAnsi="a아시아헤드1" w:hint="eastAsia"/>
          <w:color w:val="000000"/>
          <w:sz w:val="20"/>
          <w:szCs w:val="20"/>
        </w:rPr>
        <w:t xml:space="preserve"> </w:t>
      </w:r>
      <w:r w:rsidRPr="00D92811">
        <w:rPr>
          <w:rFonts w:ascii="a아시아헤드1" w:eastAsia="a아시아헤드1" w:hAnsi="a아시아헤드1" w:hint="eastAsia"/>
          <w:color w:val="000000"/>
          <w:sz w:val="20"/>
          <w:szCs w:val="20"/>
        </w:rPr>
        <w:t>간의 상관계수가 나와 있다.</w:t>
      </w:r>
    </w:p>
    <w:p w14:paraId="7E82250B" w14:textId="65892373" w:rsidR="002379E1" w:rsidRDefault="002379E1" w:rsidP="002379E1">
      <w:pPr>
        <w:spacing w:line="360" w:lineRule="auto"/>
        <w:rPr>
          <w:rFonts w:ascii="a아시아헤드1" w:eastAsia="a아시아헤드1" w:hAnsi="a아시아헤드1"/>
          <w:color w:val="000000"/>
          <w:sz w:val="20"/>
          <w:szCs w:val="20"/>
        </w:rPr>
      </w:pPr>
    </w:p>
    <w:p w14:paraId="5921D54F" w14:textId="10EE34A0" w:rsidR="00255CAD" w:rsidRPr="00255CAD" w:rsidRDefault="00255CAD" w:rsidP="00255CAD">
      <w:pPr>
        <w:adjustRightInd w:val="0"/>
        <w:spacing w:line="360" w:lineRule="auto"/>
        <w:jc w:val="both"/>
        <w:rPr>
          <w:rFonts w:ascii="a아시아헤드2" w:eastAsia="a아시아헤드2" w:hAnsi="a아시아헤드2"/>
          <w:sz w:val="20"/>
          <w:szCs w:val="20"/>
        </w:rPr>
      </w:pPr>
      <w:r w:rsidRPr="002F7341">
        <w:rPr>
          <w:rFonts w:ascii="a아시아헤드2" w:eastAsia="a아시아헤드2" w:hAnsi="a아시아헤드2"/>
          <w:sz w:val="20"/>
          <w:szCs w:val="20"/>
        </w:rPr>
        <w:t xml:space="preserve">Table </w:t>
      </w:r>
      <w:r>
        <w:rPr>
          <w:rFonts w:ascii="a아시아헤드2" w:eastAsia="a아시아헤드2" w:hAnsi="a아시아헤드2"/>
          <w:sz w:val="20"/>
          <w:szCs w:val="20"/>
        </w:rPr>
        <w:t>3</w:t>
      </w:r>
    </w:p>
    <w:tbl>
      <w:tblPr>
        <w:tblStyle w:val="1"/>
        <w:tblW w:w="9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00"/>
        <w:gridCol w:w="2500"/>
        <w:gridCol w:w="2500"/>
        <w:gridCol w:w="2500"/>
      </w:tblGrid>
      <w:tr w:rsidR="00255CAD" w:rsidRPr="002F7341" w14:paraId="0F083429" w14:textId="77777777" w:rsidTr="00255C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14:paraId="08800237" w14:textId="77777777" w:rsidR="00255CAD" w:rsidRPr="002F7341" w:rsidRDefault="00255CAD" w:rsidP="00255CAD">
            <w:pPr>
              <w:spacing w:line="360" w:lineRule="auto"/>
              <w:jc w:val="center"/>
              <w:rPr>
                <w:rFonts w:ascii="a아시아헤드2" w:eastAsia="a아시아헤드2" w:hAnsi="a아시아헤드2"/>
                <w:b w:val="0"/>
                <w:bCs w:val="0"/>
                <w:sz w:val="20"/>
                <w:szCs w:val="20"/>
              </w:rPr>
            </w:pPr>
          </w:p>
        </w:tc>
        <w:tc>
          <w:tcPr>
            <w:tcW w:w="25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noWrap/>
            <w:vAlign w:val="center"/>
            <w:hideMark/>
          </w:tcPr>
          <w:p w14:paraId="31E19B93" w14:textId="58A1B626" w:rsidR="00255CAD" w:rsidRPr="00255CAD" w:rsidRDefault="00255CAD" w:rsidP="00255C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2" w:eastAsia="a아시아헤드2" w:hAnsi="a아시아헤드2"/>
                <w:b w:val="0"/>
                <w:bCs w:val="0"/>
                <w:color w:val="000000"/>
                <w:sz w:val="20"/>
                <w:szCs w:val="20"/>
              </w:rPr>
            </w:pPr>
            <w:r w:rsidRPr="00255CAD">
              <w:rPr>
                <w:rFonts w:ascii="a아시아헤드2" w:eastAsia="a아시아헤드2" w:hAnsi="a아시아헤드2"/>
                <w:b w:val="0"/>
                <w:bCs w:val="0"/>
                <w:color w:val="000000"/>
                <w:sz w:val="20"/>
                <w:szCs w:val="20"/>
              </w:rPr>
              <w:t>port</w:t>
            </w:r>
          </w:p>
        </w:tc>
        <w:tc>
          <w:tcPr>
            <w:tcW w:w="2500" w:type="dxa"/>
            <w:tcBorders>
              <w:top w:val="single" w:sz="12" w:space="0" w:color="auto"/>
              <w:bottom w:val="single" w:sz="12" w:space="0" w:color="auto"/>
            </w:tcBorders>
            <w:noWrap/>
            <w:vAlign w:val="center"/>
            <w:hideMark/>
          </w:tcPr>
          <w:p w14:paraId="371A1498" w14:textId="74D73C40" w:rsidR="00255CAD" w:rsidRPr="00255CAD" w:rsidRDefault="00255CAD" w:rsidP="00255C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2" w:eastAsia="a아시아헤드2" w:hAnsi="a아시아헤드2"/>
                <w:b w:val="0"/>
                <w:bCs w:val="0"/>
                <w:color w:val="000000"/>
                <w:sz w:val="20"/>
                <w:szCs w:val="20"/>
              </w:rPr>
            </w:pPr>
            <w:r w:rsidRPr="00255CAD">
              <w:rPr>
                <w:rFonts w:ascii="a아시아헤드2" w:eastAsia="a아시아헤드2" w:hAnsi="a아시아헤드2"/>
                <w:b w:val="0"/>
                <w:bCs w:val="0"/>
                <w:color w:val="000000"/>
                <w:sz w:val="20"/>
                <w:szCs w:val="20"/>
              </w:rPr>
              <w:t>RM</w:t>
            </w:r>
          </w:p>
        </w:tc>
        <w:tc>
          <w:tcPr>
            <w:tcW w:w="250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14:paraId="497B01FD" w14:textId="506A2911" w:rsidR="00255CAD" w:rsidRPr="00255CAD" w:rsidRDefault="00255CAD" w:rsidP="00255C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2" w:eastAsia="a아시아헤드2" w:hAnsi="a아시아헤드2"/>
                <w:b w:val="0"/>
                <w:bCs w:val="0"/>
                <w:color w:val="000000"/>
                <w:sz w:val="20"/>
                <w:szCs w:val="20"/>
              </w:rPr>
            </w:pPr>
            <w:r w:rsidRPr="00255CAD">
              <w:rPr>
                <w:rFonts w:ascii="a아시아헤드2" w:eastAsia="a아시아헤드2" w:hAnsi="a아시아헤드2"/>
                <w:b w:val="0"/>
                <w:bCs w:val="0"/>
                <w:color w:val="000000"/>
                <w:sz w:val="20"/>
                <w:szCs w:val="20"/>
              </w:rPr>
              <w:t>RM+</w:t>
            </w:r>
          </w:p>
        </w:tc>
      </w:tr>
      <w:tr w:rsidR="00255CAD" w:rsidRPr="00D92811" w14:paraId="2892103E" w14:textId="77777777" w:rsidTr="00255CAD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14:paraId="48C5B5ED" w14:textId="6F382174" w:rsidR="00255CAD" w:rsidRPr="00255CAD" w:rsidRDefault="00255CAD" w:rsidP="00255CAD">
            <w:pPr>
              <w:jc w:val="center"/>
              <w:rPr>
                <w:rFonts w:ascii="a아시아헤드2" w:eastAsia="a아시아헤드2" w:hAnsi="a아시아헤드2"/>
                <w:b w:val="0"/>
                <w:bCs w:val="0"/>
                <w:color w:val="000000"/>
                <w:sz w:val="20"/>
                <w:szCs w:val="20"/>
              </w:rPr>
            </w:pPr>
            <w:r w:rsidRPr="00255CAD">
              <w:rPr>
                <w:rFonts w:ascii="a아시아헤드2" w:eastAsia="a아시아헤드2" w:hAnsi="a아시아헤드2"/>
                <w:b w:val="0"/>
                <w:bCs w:val="0"/>
                <w:color w:val="000000"/>
                <w:sz w:val="20"/>
                <w:szCs w:val="20"/>
              </w:rPr>
              <w:t>port</w:t>
            </w:r>
          </w:p>
        </w:tc>
        <w:tc>
          <w:tcPr>
            <w:tcW w:w="25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noWrap/>
            <w:vAlign w:val="center"/>
            <w:hideMark/>
          </w:tcPr>
          <w:p w14:paraId="63E1254E" w14:textId="583E7A3D" w:rsidR="00255CAD" w:rsidRPr="00D92811" w:rsidRDefault="00255CAD" w:rsidP="00255C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</w:pPr>
            <w:r w:rsidRPr="00D92811"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00" w:type="dxa"/>
            <w:tcBorders>
              <w:top w:val="single" w:sz="12" w:space="0" w:color="auto"/>
              <w:bottom w:val="single" w:sz="12" w:space="0" w:color="auto"/>
            </w:tcBorders>
            <w:noWrap/>
            <w:vAlign w:val="center"/>
            <w:hideMark/>
          </w:tcPr>
          <w:p w14:paraId="4F6103DE" w14:textId="24738675" w:rsidR="00255CAD" w:rsidRPr="00D92811" w:rsidRDefault="00255CAD" w:rsidP="00255C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</w:pPr>
            <w:r w:rsidRPr="00D92811"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  <w:t>-0.255195</w:t>
            </w:r>
          </w:p>
        </w:tc>
        <w:tc>
          <w:tcPr>
            <w:tcW w:w="250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14:paraId="47F8A300" w14:textId="6E0DB77A" w:rsidR="00255CAD" w:rsidRPr="00D92811" w:rsidRDefault="00255CAD" w:rsidP="00255C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</w:pPr>
            <w:r w:rsidRPr="00D92811"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  <w:t>-0.118417</w:t>
            </w:r>
          </w:p>
        </w:tc>
      </w:tr>
      <w:tr w:rsidR="00255CAD" w:rsidRPr="00D92811" w14:paraId="5D05CFF2" w14:textId="77777777" w:rsidTr="00255CAD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14:paraId="0685F1D2" w14:textId="0AFEA9AC" w:rsidR="00255CAD" w:rsidRPr="00255CAD" w:rsidRDefault="00255CAD" w:rsidP="00255CAD">
            <w:pPr>
              <w:jc w:val="center"/>
              <w:rPr>
                <w:rFonts w:ascii="a아시아헤드2" w:eastAsia="a아시아헤드2" w:hAnsi="a아시아헤드2"/>
                <w:b w:val="0"/>
                <w:bCs w:val="0"/>
                <w:i/>
                <w:color w:val="000000"/>
              </w:rPr>
            </w:pPr>
            <w:r w:rsidRPr="00255CAD">
              <w:rPr>
                <w:rFonts w:ascii="a아시아헤드2" w:eastAsia="a아시아헤드2" w:hAnsi="a아시아헤드2"/>
                <w:b w:val="0"/>
                <w:bCs w:val="0"/>
                <w:color w:val="000000"/>
                <w:sz w:val="20"/>
                <w:szCs w:val="20"/>
              </w:rPr>
              <w:t>RM</w:t>
            </w:r>
          </w:p>
        </w:tc>
        <w:tc>
          <w:tcPr>
            <w:tcW w:w="25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noWrap/>
            <w:vAlign w:val="center"/>
            <w:hideMark/>
          </w:tcPr>
          <w:p w14:paraId="5B9AA9DA" w14:textId="6B7D0228" w:rsidR="00255CAD" w:rsidRPr="00D92811" w:rsidRDefault="00255CAD" w:rsidP="00255C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</w:pPr>
            <w:r w:rsidRPr="00D92811"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  <w:t>-0.255195</w:t>
            </w:r>
          </w:p>
        </w:tc>
        <w:tc>
          <w:tcPr>
            <w:tcW w:w="2500" w:type="dxa"/>
            <w:tcBorders>
              <w:top w:val="single" w:sz="12" w:space="0" w:color="auto"/>
              <w:bottom w:val="single" w:sz="12" w:space="0" w:color="auto"/>
            </w:tcBorders>
            <w:noWrap/>
            <w:vAlign w:val="center"/>
            <w:hideMark/>
          </w:tcPr>
          <w:p w14:paraId="5773029C" w14:textId="6C648415" w:rsidR="00255CAD" w:rsidRPr="00D92811" w:rsidRDefault="00255CAD" w:rsidP="00255C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</w:pPr>
            <w:r w:rsidRPr="00D92811"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0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  <w:hideMark/>
          </w:tcPr>
          <w:p w14:paraId="5D74985B" w14:textId="5F10B992" w:rsidR="00255CAD" w:rsidRPr="00255CAD" w:rsidRDefault="00255CAD" w:rsidP="00255C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2" w:eastAsia="a아시아헤드2" w:hAnsi="a아시아헤드2"/>
                <w:color w:val="000000"/>
                <w:sz w:val="20"/>
                <w:szCs w:val="20"/>
              </w:rPr>
            </w:pPr>
            <w:r w:rsidRPr="00255CAD">
              <w:rPr>
                <w:rFonts w:ascii="a아시아헤드2" w:eastAsia="a아시아헤드2" w:hAnsi="a아시아헤드2"/>
                <w:i/>
                <w:iCs/>
                <w:color w:val="000000"/>
                <w:sz w:val="20"/>
                <w:szCs w:val="20"/>
              </w:rPr>
              <w:t>0.874408</w:t>
            </w:r>
          </w:p>
        </w:tc>
      </w:tr>
      <w:tr w:rsidR="00255CAD" w:rsidRPr="00D92811" w14:paraId="6055D783" w14:textId="77777777" w:rsidTr="00F127E1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14:paraId="43075E8A" w14:textId="1099AB83" w:rsidR="00255CAD" w:rsidRPr="00255CAD" w:rsidRDefault="00255CAD" w:rsidP="00255CAD">
            <w:pPr>
              <w:jc w:val="center"/>
              <w:rPr>
                <w:rFonts w:ascii="a아시아헤드2" w:eastAsia="a아시아헤드2" w:hAnsi="a아시아헤드2"/>
                <w:b w:val="0"/>
                <w:bCs w:val="0"/>
                <w:i/>
                <w:color w:val="000000"/>
              </w:rPr>
            </w:pPr>
            <w:r w:rsidRPr="00255CAD">
              <w:rPr>
                <w:rFonts w:ascii="a아시아헤드2" w:eastAsia="a아시아헤드2" w:hAnsi="a아시아헤드2"/>
                <w:b w:val="0"/>
                <w:bCs w:val="0"/>
                <w:color w:val="000000"/>
                <w:sz w:val="20"/>
                <w:szCs w:val="20"/>
              </w:rPr>
              <w:t>RM+</w:t>
            </w:r>
          </w:p>
        </w:tc>
        <w:tc>
          <w:tcPr>
            <w:tcW w:w="25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noWrap/>
            <w:vAlign w:val="center"/>
          </w:tcPr>
          <w:p w14:paraId="0CC2B5FE" w14:textId="54F34F18" w:rsidR="00255CAD" w:rsidRPr="00D92811" w:rsidRDefault="00255CAD" w:rsidP="00255C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</w:pPr>
            <w:r w:rsidRPr="00D92811"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  <w:t>-0.118417</w:t>
            </w:r>
          </w:p>
        </w:tc>
        <w:tc>
          <w:tcPr>
            <w:tcW w:w="2500" w:type="dxa"/>
            <w:tcBorders>
              <w:top w:val="single" w:sz="12" w:space="0" w:color="auto"/>
              <w:bottom w:val="single" w:sz="12" w:space="0" w:color="auto"/>
            </w:tcBorders>
            <w:noWrap/>
            <w:vAlign w:val="center"/>
          </w:tcPr>
          <w:p w14:paraId="24CC8D4B" w14:textId="28C51535" w:rsidR="00255CAD" w:rsidRPr="00255CAD" w:rsidRDefault="00255CAD" w:rsidP="00255C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2" w:eastAsia="a아시아헤드2" w:hAnsi="a아시아헤드2"/>
                <w:color w:val="000000"/>
                <w:sz w:val="20"/>
                <w:szCs w:val="20"/>
              </w:rPr>
            </w:pPr>
            <w:r w:rsidRPr="00255CAD">
              <w:rPr>
                <w:rFonts w:ascii="a아시아헤드2" w:eastAsia="a아시아헤드2" w:hAnsi="a아시아헤드2"/>
                <w:i/>
                <w:iCs/>
                <w:color w:val="000000"/>
                <w:sz w:val="20"/>
                <w:szCs w:val="20"/>
              </w:rPr>
              <w:t>0.874408</w:t>
            </w:r>
          </w:p>
        </w:tc>
        <w:tc>
          <w:tcPr>
            <w:tcW w:w="250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center"/>
          </w:tcPr>
          <w:p w14:paraId="381D8A77" w14:textId="16D9AA21" w:rsidR="00255CAD" w:rsidRPr="00D92811" w:rsidRDefault="00255CAD" w:rsidP="00255C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</w:pPr>
            <w:r w:rsidRPr="00D92811"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  <w:t>1</w:t>
            </w:r>
          </w:p>
        </w:tc>
      </w:tr>
    </w:tbl>
    <w:p w14:paraId="667E3B54" w14:textId="77777777" w:rsidR="002379E1" w:rsidRPr="00D92811" w:rsidRDefault="002379E1" w:rsidP="002379E1">
      <w:pPr>
        <w:spacing w:line="360" w:lineRule="auto"/>
        <w:rPr>
          <w:rFonts w:ascii="a아시아헤드1" w:eastAsia="a아시아헤드1" w:hAnsi="a아시아헤드1"/>
          <w:sz w:val="20"/>
          <w:szCs w:val="20"/>
        </w:rPr>
      </w:pPr>
    </w:p>
    <w:p w14:paraId="32837332" w14:textId="1512C78F" w:rsidR="00A60608" w:rsidRPr="00D92811" w:rsidRDefault="002379E1" w:rsidP="00255CAD">
      <w:pPr>
        <w:spacing w:line="360" w:lineRule="auto"/>
        <w:jc w:val="both"/>
        <w:rPr>
          <w:rFonts w:ascii="a아시아헤드1" w:eastAsia="a아시아헤드1" w:hAnsi="a아시아헤드1"/>
          <w:sz w:val="20"/>
          <w:szCs w:val="20"/>
        </w:rPr>
      </w:pPr>
      <w:r w:rsidRPr="00D92811">
        <w:rPr>
          <w:rFonts w:ascii="a아시아헤드1" w:eastAsia="a아시아헤드1" w:hAnsi="a아시아헤드1" w:hint="eastAsia"/>
          <w:sz w:val="20"/>
          <w:szCs w:val="20"/>
        </w:rPr>
        <w:t>T</w:t>
      </w:r>
      <w:r w:rsidRPr="00D92811">
        <w:rPr>
          <w:rFonts w:ascii="a아시아헤드1" w:eastAsia="a아시아헤드1" w:hAnsi="a아시아헤드1"/>
          <w:sz w:val="20"/>
          <w:szCs w:val="20"/>
        </w:rPr>
        <w:t>able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 </w:t>
      </w:r>
      <w:r w:rsidRPr="00D92811">
        <w:rPr>
          <w:rFonts w:ascii="a아시아헤드1" w:eastAsia="a아시아헤드1" w:hAnsi="a아시아헤드1"/>
          <w:sz w:val="20"/>
          <w:szCs w:val="20"/>
        </w:rPr>
        <w:t>3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를 참조하면, </w:t>
      </w:r>
      <w:r w:rsidRPr="00D92811">
        <w:rPr>
          <w:rFonts w:ascii="a아시아헤드1" w:eastAsia="a아시아헤드1" w:hAnsi="a아시아헤드1"/>
          <w:sz w:val="20"/>
          <w:szCs w:val="20"/>
        </w:rPr>
        <w:t>RM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과 </w:t>
      </w:r>
      <w:r w:rsidRPr="00D92811">
        <w:rPr>
          <w:rFonts w:ascii="a아시아헤드1" w:eastAsia="a아시아헤드1" w:hAnsi="a아시아헤드1"/>
          <w:sz w:val="20"/>
          <w:szCs w:val="20"/>
        </w:rPr>
        <w:t>RM+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 간엔 </w:t>
      </w:r>
      <w:r w:rsidRPr="00D92811">
        <w:rPr>
          <w:rFonts w:ascii="a아시아헤드1" w:eastAsia="a아시아헤드1" w:hAnsi="a아시아헤드1"/>
          <w:sz w:val="20"/>
          <w:szCs w:val="20"/>
        </w:rPr>
        <w:t>0.9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에 가까운 </w:t>
      </w:r>
      <w:proofErr w:type="spellStart"/>
      <w:r w:rsidRPr="00D92811">
        <w:rPr>
          <w:rFonts w:ascii="a아시아헤드1" w:eastAsia="a아시아헤드1" w:hAnsi="a아시아헤드1" w:hint="eastAsia"/>
          <w:sz w:val="20"/>
          <w:szCs w:val="20"/>
        </w:rPr>
        <w:t>피어슨</w:t>
      </w:r>
      <w:proofErr w:type="spellEnd"/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 상관계수를 가지고 있음을 알 수 있다. 이는 </w:t>
      </w:r>
      <w:r w:rsidRPr="00D92811">
        <w:rPr>
          <w:rFonts w:ascii="a아시아헤드1" w:eastAsia="a아시아헤드1" w:hAnsi="a아시아헤드1"/>
          <w:sz w:val="20"/>
          <w:szCs w:val="20"/>
        </w:rPr>
        <w:t>EWP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>의 월별 수익률이 대부분 양수였기 때문을 추정되며, 그것</w:t>
      </w:r>
      <w:r w:rsidR="004050CC" w:rsidRPr="00D92811">
        <w:rPr>
          <w:rFonts w:ascii="a아시아헤드1" w:eastAsia="a아시아헤드1" w:hAnsi="a아시아헤드1" w:hint="eastAsia"/>
          <w:sz w:val="20"/>
          <w:szCs w:val="20"/>
        </w:rPr>
        <w:t>은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 </w:t>
      </w:r>
      <w:r w:rsidR="004050CC" w:rsidRPr="00D92811">
        <w:rPr>
          <w:rFonts w:ascii="a아시아헤드1" w:eastAsia="a아시아헤드1" w:hAnsi="a아시아헤드1" w:hint="eastAsia"/>
          <w:sz w:val="20"/>
          <w:szCs w:val="20"/>
        </w:rPr>
        <w:t>회귀계수의 표준오차가 팽창하여 올바른 통계검정이 이루어지지 못하였을 가능성을 시사한다.</w:t>
      </w:r>
    </w:p>
    <w:p w14:paraId="66013BEB" w14:textId="77777777" w:rsidR="00255CAD" w:rsidRPr="00255CAD" w:rsidRDefault="00255CAD" w:rsidP="002379E1">
      <w:pPr>
        <w:spacing w:line="360" w:lineRule="auto"/>
        <w:rPr>
          <w:rFonts w:ascii="a아시아헤드1" w:eastAsia="a아시아헤드1" w:hAnsi="a아시아헤드1"/>
          <w:sz w:val="20"/>
          <w:szCs w:val="20"/>
        </w:rPr>
      </w:pPr>
    </w:p>
    <w:p w14:paraId="18A93709" w14:textId="67C75683" w:rsidR="004050CC" w:rsidRPr="00255CAD" w:rsidRDefault="004050CC" w:rsidP="00255CAD">
      <w:pPr>
        <w:pStyle w:val="a3"/>
        <w:numPr>
          <w:ilvl w:val="1"/>
          <w:numId w:val="3"/>
        </w:numPr>
        <w:spacing w:line="360" w:lineRule="auto"/>
        <w:ind w:leftChars="0"/>
        <w:rPr>
          <w:rFonts w:ascii="a아시아헤드1" w:eastAsia="a아시아헤드1" w:hAnsi="a아시아헤드1"/>
          <w:szCs w:val="20"/>
        </w:rPr>
      </w:pPr>
      <w:r w:rsidRPr="00255CAD">
        <w:rPr>
          <w:rFonts w:ascii="a아시아헤드1" w:eastAsia="a아시아헤드1" w:hAnsi="a아시아헤드1"/>
          <w:szCs w:val="20"/>
        </w:rPr>
        <w:t>Jiang</w:t>
      </w:r>
      <w:r w:rsidRPr="00255CAD">
        <w:rPr>
          <w:rFonts w:ascii="a아시아헤드1" w:eastAsia="a아시아헤드1" w:hAnsi="a아시아헤드1" w:hint="eastAsia"/>
          <w:szCs w:val="20"/>
        </w:rPr>
        <w:t xml:space="preserve">의 </w:t>
      </w:r>
      <w:proofErr w:type="spellStart"/>
      <w:r w:rsidRPr="00255CAD">
        <w:rPr>
          <w:rFonts w:ascii="a아시아헤드1" w:eastAsia="a아시아헤드1" w:hAnsi="a아시아헤드1" w:hint="eastAsia"/>
          <w:szCs w:val="20"/>
        </w:rPr>
        <w:t>비모수</w:t>
      </w:r>
      <w:proofErr w:type="spellEnd"/>
      <w:r w:rsidRPr="00255CAD">
        <w:rPr>
          <w:rFonts w:ascii="a아시아헤드1" w:eastAsia="a아시아헤드1" w:hAnsi="a아시아헤드1" w:hint="eastAsia"/>
          <w:szCs w:val="20"/>
        </w:rPr>
        <w:t xml:space="preserve"> 시점선택 모형</w:t>
      </w:r>
    </w:p>
    <w:p w14:paraId="3CA18CDD" w14:textId="06D556C0" w:rsidR="004050CC" w:rsidRPr="00255CAD" w:rsidRDefault="004050CC" w:rsidP="004050CC">
      <w:pPr>
        <w:spacing w:line="360" w:lineRule="auto"/>
        <w:rPr>
          <w:rFonts w:ascii="a아시아헤드1" w:eastAsia="a아시아헤드1" w:hAnsi="a아시아헤드1"/>
          <w:sz w:val="20"/>
          <w:szCs w:val="20"/>
        </w:rPr>
      </w:pPr>
    </w:p>
    <w:p w14:paraId="7F2C80EC" w14:textId="6F320412" w:rsidR="004050CC" w:rsidRDefault="004050CC" w:rsidP="00F127E1">
      <w:pPr>
        <w:spacing w:line="360" w:lineRule="auto"/>
        <w:jc w:val="both"/>
        <w:rPr>
          <w:rFonts w:ascii="a아시아헤드1" w:eastAsia="a아시아헤드1" w:hAnsi="a아시아헤드1"/>
          <w:sz w:val="20"/>
          <w:szCs w:val="20"/>
        </w:rPr>
      </w:pP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위의 </w:t>
      </w:r>
      <w:r w:rsidRPr="00D92811">
        <w:rPr>
          <w:rFonts w:ascii="a아시아헤드1" w:eastAsia="a아시아헤드1" w:hAnsi="a아시아헤드1"/>
          <w:sz w:val="20"/>
          <w:szCs w:val="20"/>
        </w:rPr>
        <w:t xml:space="preserve">HM 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시점선택 모형과 같은 </w:t>
      </w:r>
      <w:proofErr w:type="spellStart"/>
      <w:r w:rsidRPr="00D92811">
        <w:rPr>
          <w:rFonts w:ascii="a아시아헤드1" w:eastAsia="a아시아헤드1" w:hAnsi="a아시아헤드1" w:hint="eastAsia"/>
          <w:sz w:val="20"/>
          <w:szCs w:val="20"/>
        </w:rPr>
        <w:t>모수적</w:t>
      </w:r>
      <w:proofErr w:type="spellEnd"/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 방법론이 가지는 문제점을 해결하기 위해, </w:t>
      </w:r>
      <w:r w:rsidRPr="00D92811">
        <w:rPr>
          <w:rFonts w:ascii="a아시아헤드1" w:eastAsia="a아시아헤드1" w:hAnsi="a아시아헤드1"/>
          <w:sz w:val="20"/>
          <w:szCs w:val="20"/>
        </w:rPr>
        <w:t>Jiang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이 제시한 </w:t>
      </w:r>
      <w:proofErr w:type="spellStart"/>
      <w:r w:rsidRPr="00D92811">
        <w:rPr>
          <w:rFonts w:ascii="a아시아헤드1" w:eastAsia="a아시아헤드1" w:hAnsi="a아시아헤드1" w:hint="eastAsia"/>
          <w:sz w:val="20"/>
          <w:szCs w:val="20"/>
        </w:rPr>
        <w:t>비모수</w:t>
      </w:r>
      <w:proofErr w:type="spellEnd"/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 시점선택 검정 방법을 원용하여 시점선택 능력을 다시 테스트하였다.</w:t>
      </w:r>
      <w:r w:rsidRPr="00D92811">
        <w:rPr>
          <w:rFonts w:ascii="a아시아헤드1" w:eastAsia="a아시아헤드1" w:hAnsi="a아시아헤드1"/>
          <w:sz w:val="20"/>
          <w:szCs w:val="20"/>
        </w:rPr>
        <w:t xml:space="preserve"> </w:t>
      </w:r>
      <w:sdt>
        <w:sdtPr>
          <w:rPr>
            <w:rFonts w:ascii="a아시아헤드1" w:eastAsia="a아시아헤드1" w:hAnsi="a아시아헤드1"/>
            <w:color w:val="000000"/>
            <w:sz w:val="20"/>
            <w:szCs w:val="20"/>
            <w:highlight w:val="white"/>
          </w:rPr>
          <w:alias w:val="Citation"/>
          <w:tag w:val="{&quot;referencesIds&quot;:[&quot;doc:62b3d2538f08f4214eb5cbbd&quot;],&quot;referencesOptions&quot;:{&quot;doc:62b3d2538f08f4214eb5cbbd&quot;:{&quot;author&quot;:true,&quot;year&quot;:true,&quot;pageReplace&quot;:&quot;&quot;,&quot;prefix&quot;:&quot;&quot;,&quot;suffix&quot;:&quot;&quot;}},&quot;hasBrokenReferences&quot;:false,&quot;hasManualEdits&quot;:false,&quot;citationType&quot;:&quot;inline&quot;}"/>
          <w:id w:val="-201870549"/>
          <w:placeholder>
            <w:docPart w:val="B79CBCDAD3CB294AA87B77D654B76AB5"/>
          </w:placeholder>
        </w:sdtPr>
        <w:sdtEndPr/>
        <w:sdtContent>
          <w:r w:rsidRPr="00D92811">
            <w:rPr>
              <w:rFonts w:ascii="a아시아헤드1" w:eastAsia="a아시아헤드1" w:hAnsi="a아시아헤드1" w:hint="eastAsia"/>
              <w:color w:val="000000"/>
              <w:sz w:val="20"/>
              <w:szCs w:val="20"/>
            </w:rPr>
            <w:t>(Jiang, 2003)</w:t>
          </w:r>
        </w:sdtContent>
      </w:sdt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 구체적인 검정 방법은 매우 복잡하여 본 보고서에 기재하지 않는다. 다만, </w:t>
      </w:r>
      <w:r w:rsidRPr="00D92811">
        <w:rPr>
          <w:rFonts w:ascii="a아시아헤드1" w:eastAsia="a아시아헤드1" w:hAnsi="a아시아헤드1"/>
          <w:sz w:val="20"/>
          <w:szCs w:val="20"/>
        </w:rPr>
        <w:t>Jiang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이 제시한 통계량은 벤치마크 기준 전략 수익률의 </w:t>
      </w:r>
      <w:r w:rsidRPr="00D92811">
        <w:rPr>
          <w:rFonts w:ascii="a아시아헤드1" w:eastAsia="a아시아헤드1" w:hAnsi="a아시아헤드1"/>
          <w:sz w:val="20"/>
          <w:szCs w:val="20"/>
        </w:rPr>
        <w:t>convexity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를 측정하는 통계량으로, 표본이 커짐에 따라 정규분포로 수렴함이 증명되었기에 </w:t>
      </w:r>
      <w:r w:rsidRPr="00D92811">
        <w:rPr>
          <w:rFonts w:ascii="a아시아헤드1" w:eastAsia="a아시아헤드1" w:hAnsi="a아시아헤드1"/>
          <w:sz w:val="20"/>
          <w:szCs w:val="20"/>
        </w:rPr>
        <w:t>t-test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 및 </w:t>
      </w:r>
      <w:r w:rsidRPr="00D92811">
        <w:rPr>
          <w:rFonts w:ascii="a아시아헤드1" w:eastAsia="a아시아헤드1" w:hAnsi="a아시아헤드1"/>
          <w:sz w:val="20"/>
          <w:szCs w:val="20"/>
        </w:rPr>
        <w:t>z-test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>가 가능함을 언급한다.</w:t>
      </w:r>
      <w:r w:rsidRPr="00D92811">
        <w:rPr>
          <w:rFonts w:ascii="a아시아헤드1" w:eastAsia="a아시아헤드1" w:hAnsi="a아시아헤드1"/>
          <w:sz w:val="20"/>
          <w:szCs w:val="20"/>
        </w:rPr>
        <w:t xml:space="preserve"> 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그 결과는 </w:t>
      </w:r>
      <w:r w:rsidRPr="00D92811">
        <w:rPr>
          <w:rFonts w:ascii="a아시아헤드1" w:eastAsia="a아시아헤드1" w:hAnsi="a아시아헤드1"/>
          <w:sz w:val="20"/>
          <w:szCs w:val="20"/>
        </w:rPr>
        <w:t>Table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 </w:t>
      </w:r>
      <w:r w:rsidRPr="00D92811">
        <w:rPr>
          <w:rFonts w:ascii="a아시아헤드1" w:eastAsia="a아시아헤드1" w:hAnsi="a아시아헤드1"/>
          <w:sz w:val="20"/>
          <w:szCs w:val="20"/>
        </w:rPr>
        <w:t>4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에 제시되어 있다. </w:t>
      </w:r>
    </w:p>
    <w:p w14:paraId="1E58F34F" w14:textId="77777777" w:rsidR="00F127E1" w:rsidRDefault="00F127E1" w:rsidP="00F127E1">
      <w:pPr>
        <w:adjustRightInd w:val="0"/>
        <w:spacing w:line="360" w:lineRule="auto"/>
        <w:jc w:val="both"/>
        <w:rPr>
          <w:rFonts w:ascii="a아시아헤드2" w:eastAsia="a아시아헤드2" w:hAnsi="a아시아헤드2"/>
          <w:sz w:val="20"/>
          <w:szCs w:val="20"/>
        </w:rPr>
      </w:pPr>
    </w:p>
    <w:p w14:paraId="6CD32025" w14:textId="67D38DAF" w:rsidR="00F127E1" w:rsidRPr="00F127E1" w:rsidRDefault="00F127E1" w:rsidP="00F127E1">
      <w:pPr>
        <w:adjustRightInd w:val="0"/>
        <w:spacing w:line="360" w:lineRule="auto"/>
        <w:jc w:val="both"/>
        <w:rPr>
          <w:rFonts w:ascii="a아시아헤드2" w:eastAsia="a아시아헤드2" w:hAnsi="a아시아헤드2"/>
          <w:sz w:val="20"/>
          <w:szCs w:val="20"/>
        </w:rPr>
      </w:pPr>
      <w:r w:rsidRPr="002F7341">
        <w:rPr>
          <w:rFonts w:ascii="a아시아헤드2" w:eastAsia="a아시아헤드2" w:hAnsi="a아시아헤드2"/>
          <w:sz w:val="20"/>
          <w:szCs w:val="20"/>
        </w:rPr>
        <w:t xml:space="preserve">Table </w:t>
      </w:r>
      <w:r>
        <w:rPr>
          <w:rFonts w:ascii="a아시아헤드2" w:eastAsia="a아시아헤드2" w:hAnsi="a아시아헤드2"/>
          <w:sz w:val="20"/>
          <w:szCs w:val="20"/>
        </w:rPr>
        <w:t>4</w:t>
      </w:r>
    </w:p>
    <w:tbl>
      <w:tblPr>
        <w:tblW w:w="283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38"/>
        <w:gridCol w:w="992"/>
      </w:tblGrid>
      <w:tr w:rsidR="004050CC" w:rsidRPr="00D92811" w14:paraId="68C1BE3C" w14:textId="77777777" w:rsidTr="00F127E1">
        <w:trPr>
          <w:trHeight w:val="360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42E21" w14:textId="0CB5E8C9" w:rsidR="004050CC" w:rsidRPr="00F127E1" w:rsidRDefault="004050CC" w:rsidP="00F127E1">
            <w:pPr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</w:pPr>
            <w:r w:rsidRPr="00F127E1">
              <w:rPr>
                <w:rFonts w:ascii="a아시아헤드1" w:eastAsia="a아시아헤드1" w:hAnsi="a아시아헤드1" w:hint="eastAsia"/>
                <w:color w:val="000000"/>
                <w:sz w:val="20"/>
                <w:szCs w:val="20"/>
              </w:rPr>
              <w:t>통계량 명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A692D" w14:textId="1CAAA91C" w:rsidR="004050CC" w:rsidRPr="00F127E1" w:rsidRDefault="004050CC" w:rsidP="00F127E1">
            <w:pPr>
              <w:jc w:val="center"/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</w:pPr>
            <w:r w:rsidRPr="00F127E1"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  <w:t>통계량</w:t>
            </w:r>
          </w:p>
        </w:tc>
      </w:tr>
      <w:tr w:rsidR="004050CC" w:rsidRPr="00D92811" w14:paraId="39B6DECF" w14:textId="77777777" w:rsidTr="00F127E1">
        <w:trPr>
          <w:trHeight w:val="360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BF5CC" w14:textId="6FD456AB" w:rsidR="004050CC" w:rsidRPr="00F127E1" w:rsidRDefault="004050CC" w:rsidP="00F127E1">
            <w:pPr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</w:pPr>
            <w:r w:rsidRPr="00F127E1">
              <w:rPr>
                <w:rFonts w:ascii="a아시아헤드1" w:eastAsia="a아시아헤드1" w:hAnsi="a아시아헤드1" w:hint="eastAsia"/>
                <w:color w:val="000000"/>
                <w:sz w:val="20"/>
                <w:szCs w:val="20"/>
              </w:rPr>
              <w:t>U</w:t>
            </w:r>
            <w:r w:rsidRPr="00F127E1"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  <w:t>-statistic추정치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18E24" w14:textId="77777777" w:rsidR="004050CC" w:rsidRPr="00F127E1" w:rsidRDefault="004050CC" w:rsidP="00F127E1">
            <w:pPr>
              <w:jc w:val="center"/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</w:pPr>
            <w:r w:rsidRPr="00F127E1"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  <w:t>0.119</w:t>
            </w:r>
          </w:p>
        </w:tc>
      </w:tr>
      <w:tr w:rsidR="004050CC" w:rsidRPr="00D92811" w14:paraId="022156F6" w14:textId="77777777" w:rsidTr="00F127E1">
        <w:trPr>
          <w:trHeight w:val="360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E7BF9" w14:textId="77777777" w:rsidR="004050CC" w:rsidRPr="00F127E1" w:rsidRDefault="004050CC" w:rsidP="00F127E1">
            <w:pPr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</w:pPr>
            <w:r w:rsidRPr="00F127E1"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  <w:t>표준오차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6D1F3" w14:textId="77777777" w:rsidR="004050CC" w:rsidRPr="00F127E1" w:rsidRDefault="004050CC" w:rsidP="00F127E1">
            <w:pPr>
              <w:jc w:val="center"/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</w:pPr>
            <w:r w:rsidRPr="00F127E1"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  <w:t>0.035</w:t>
            </w:r>
          </w:p>
        </w:tc>
      </w:tr>
      <w:tr w:rsidR="004050CC" w:rsidRPr="00D92811" w14:paraId="3476EE96" w14:textId="77777777" w:rsidTr="00F127E1">
        <w:trPr>
          <w:trHeight w:val="360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1BC43" w14:textId="77777777" w:rsidR="004050CC" w:rsidRPr="00F127E1" w:rsidRDefault="004050CC" w:rsidP="00F127E1">
            <w:pPr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</w:pPr>
            <w:r w:rsidRPr="00F127E1"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  <w:t>통계량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02637" w14:textId="77777777" w:rsidR="004050CC" w:rsidRPr="00F127E1" w:rsidRDefault="004050CC" w:rsidP="00F127E1">
            <w:pPr>
              <w:jc w:val="center"/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</w:pPr>
            <w:r w:rsidRPr="00F127E1"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  <w:t>3.345</w:t>
            </w:r>
          </w:p>
        </w:tc>
      </w:tr>
      <w:tr w:rsidR="004050CC" w:rsidRPr="00D92811" w14:paraId="0602706E" w14:textId="77777777" w:rsidTr="00F127E1">
        <w:trPr>
          <w:trHeight w:val="360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BCBD4" w14:textId="77777777" w:rsidR="004050CC" w:rsidRPr="00F127E1" w:rsidRDefault="004050CC" w:rsidP="00F127E1">
            <w:pPr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</w:pPr>
            <w:r w:rsidRPr="00F127E1"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  <w:t>p값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76DF7" w14:textId="7DC111C5" w:rsidR="004050CC" w:rsidRPr="00F127E1" w:rsidRDefault="004050CC" w:rsidP="00F127E1">
            <w:pPr>
              <w:jc w:val="center"/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</w:pPr>
            <w:r w:rsidRPr="00F127E1">
              <w:rPr>
                <w:rFonts w:ascii="a아시아헤드1" w:eastAsia="a아시아헤드1" w:hAnsi="a아시아헤드1"/>
                <w:color w:val="000000"/>
                <w:sz w:val="20"/>
                <w:szCs w:val="20"/>
              </w:rPr>
              <w:t>&lt;0.01</w:t>
            </w:r>
          </w:p>
        </w:tc>
      </w:tr>
    </w:tbl>
    <w:p w14:paraId="6E423EDC" w14:textId="32E70A8A" w:rsidR="004050CC" w:rsidRPr="00D92811" w:rsidRDefault="004050CC" w:rsidP="004050CC">
      <w:pPr>
        <w:spacing w:line="360" w:lineRule="auto"/>
        <w:rPr>
          <w:rFonts w:ascii="a아시아헤드1" w:eastAsia="a아시아헤드1" w:hAnsi="a아시아헤드1"/>
          <w:sz w:val="20"/>
          <w:szCs w:val="20"/>
        </w:rPr>
      </w:pPr>
      <w:r w:rsidRPr="00D92811">
        <w:rPr>
          <w:rFonts w:ascii="a아시아헤드1" w:eastAsia="a아시아헤드1" w:hAnsi="a아시아헤드1" w:hint="eastAsia"/>
          <w:sz w:val="20"/>
          <w:szCs w:val="20"/>
        </w:rPr>
        <w:lastRenderedPageBreak/>
        <w:t xml:space="preserve">검정 결과, </w:t>
      </w:r>
      <w:r w:rsidRPr="00D92811">
        <w:rPr>
          <w:rFonts w:ascii="a아시아헤드1" w:eastAsia="a아시아헤드1" w:hAnsi="a아시아헤드1"/>
          <w:sz w:val="20"/>
          <w:szCs w:val="20"/>
        </w:rPr>
        <w:t>z-statistic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은 </w:t>
      </w:r>
      <w:r w:rsidRPr="00D92811">
        <w:rPr>
          <w:rFonts w:ascii="a아시아헤드1" w:eastAsia="a아시아헤드1" w:hAnsi="a아시아헤드1"/>
          <w:sz w:val="20"/>
          <w:szCs w:val="20"/>
        </w:rPr>
        <w:t>3.345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로 유의수준 </w:t>
      </w:r>
      <w:r w:rsidRPr="00D92811">
        <w:rPr>
          <w:rFonts w:ascii="a아시아헤드1" w:eastAsia="a아시아헤드1" w:hAnsi="a아시아헤드1"/>
          <w:sz w:val="20"/>
          <w:szCs w:val="20"/>
        </w:rPr>
        <w:t>0.01</w:t>
      </w: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에서 유의하였다. 그러므로, 본 투자 전략의 </w:t>
      </w:r>
      <w:r w:rsidR="00A22500" w:rsidRPr="00D92811">
        <w:rPr>
          <w:rFonts w:ascii="a아시아헤드1" w:eastAsia="a아시아헤드1" w:hAnsi="a아시아헤드1" w:hint="eastAsia"/>
          <w:sz w:val="20"/>
          <w:szCs w:val="20"/>
        </w:rPr>
        <w:t>시점선택 능력이 존재한다고 보는 것이 적절하다.</w:t>
      </w:r>
    </w:p>
    <w:p w14:paraId="2076B21B" w14:textId="77777777" w:rsidR="002379E1" w:rsidRPr="00F127E1" w:rsidRDefault="002379E1" w:rsidP="002379E1">
      <w:pPr>
        <w:spacing w:line="360" w:lineRule="auto"/>
        <w:rPr>
          <w:rFonts w:ascii="a아시아헤드1" w:eastAsia="a아시아헤드1" w:hAnsi="a아시아헤드1"/>
          <w:sz w:val="20"/>
          <w:szCs w:val="20"/>
        </w:rPr>
      </w:pPr>
    </w:p>
    <w:p w14:paraId="7F2554F8" w14:textId="033E2516" w:rsidR="00A60608" w:rsidRPr="00F127E1" w:rsidRDefault="00F127E1" w:rsidP="002379E1">
      <w:pPr>
        <w:spacing w:line="360" w:lineRule="auto"/>
        <w:rPr>
          <w:rFonts w:ascii="a아시아헤드1" w:eastAsia="a아시아헤드1" w:hAnsi="a아시아헤드1"/>
          <w:szCs w:val="20"/>
        </w:rPr>
      </w:pPr>
      <w:r>
        <w:rPr>
          <w:rFonts w:ascii="a아시아헤드1" w:eastAsia="a아시아헤드1" w:hAnsi="a아시아헤드1" w:hint="eastAsia"/>
          <w:szCs w:val="20"/>
        </w:rPr>
        <w:t>4</w:t>
      </w:r>
      <w:r>
        <w:rPr>
          <w:rFonts w:ascii="a아시아헤드1" w:eastAsia="a아시아헤드1" w:hAnsi="a아시아헤드1"/>
          <w:szCs w:val="20"/>
        </w:rPr>
        <w:t xml:space="preserve">. </w:t>
      </w:r>
      <w:r w:rsidR="00A60608" w:rsidRPr="00F127E1">
        <w:rPr>
          <w:rFonts w:ascii="a아시아헤드1" w:eastAsia="a아시아헤드1" w:hAnsi="a아시아헤드1" w:hint="eastAsia"/>
          <w:szCs w:val="20"/>
        </w:rPr>
        <w:t>결론</w:t>
      </w:r>
    </w:p>
    <w:p w14:paraId="5BB3575F" w14:textId="77777777" w:rsidR="00CB0CCA" w:rsidRPr="00D92811" w:rsidRDefault="00A22500" w:rsidP="00255CAD">
      <w:pPr>
        <w:pStyle w:val="a9"/>
        <w:spacing w:line="480" w:lineRule="auto"/>
        <w:jc w:val="both"/>
        <w:divId w:val="1497576067"/>
        <w:rPr>
          <w:rFonts w:ascii="a아시아헤드1" w:eastAsia="a아시아헤드1" w:hAnsi="a아시아헤드1"/>
          <w:sz w:val="20"/>
          <w:szCs w:val="20"/>
        </w:rPr>
      </w:pPr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이러한 분석 결과를 통해, 본 보고서는 과거 정보가 미래 주가 수익률에 영향을 미치지 않는 효율적 시장 가설에 반하지 않으면서도 초과수익을 누릴 수 있는 전략에 대한 가능성을 열었다는 점에서 의의를 가진다. 비록 상장폐지 종목 및 가치가중평균을 통한 비체계적 위험의 제거 등이 이루어지지 않은 상태에서의 평가이기에 여러모로 초과수익의 유의성의 적절함에 대한 논의가 필요하긴 하나, 행동경제학적 특성을 데이터 기반 투자전략으로 </w:t>
      </w:r>
      <w:proofErr w:type="spellStart"/>
      <w:r w:rsidRPr="00D92811">
        <w:rPr>
          <w:rFonts w:ascii="a아시아헤드1" w:eastAsia="a아시아헤드1" w:hAnsi="a아시아헤드1" w:hint="eastAsia"/>
          <w:sz w:val="20"/>
          <w:szCs w:val="20"/>
        </w:rPr>
        <w:t>연결짓는</w:t>
      </w:r>
      <w:proofErr w:type="spellEnd"/>
      <w:r w:rsidRPr="00D92811">
        <w:rPr>
          <w:rFonts w:ascii="a아시아헤드1" w:eastAsia="a아시아헤드1" w:hAnsi="a아시아헤드1" w:hint="eastAsia"/>
          <w:sz w:val="20"/>
          <w:szCs w:val="20"/>
        </w:rPr>
        <w:t xml:space="preserve"> 시도에 의의가 있으며, 이러한 한계점들은 후속 연구에 의해서 적용되어 검증되어야 할 필요가 있다.</w:t>
      </w:r>
      <w:r w:rsidR="00CB0CCA" w:rsidRPr="00D92811">
        <w:rPr>
          <w:rFonts w:ascii="a아시아헤드1" w:eastAsia="a아시아헤드1" w:hAnsi="a아시아헤드1"/>
          <w:sz w:val="20"/>
          <w:szCs w:val="20"/>
        </w:rPr>
        <w:br/>
      </w:r>
    </w:p>
    <w:sdt>
      <w:sdtPr>
        <w:rPr>
          <w:rFonts w:ascii="a아시아헤드1" w:eastAsia="a아시아헤드1" w:hAnsi="a아시아헤드1"/>
          <w:sz w:val="20"/>
          <w:szCs w:val="20"/>
        </w:rPr>
        <w:tag w:val="rw.biblio"/>
        <w:id w:val="1496686050"/>
        <w:placeholder>
          <w:docPart w:val="6CCE43DE48F3D646B099663DFC508402"/>
        </w:placeholder>
      </w:sdtPr>
      <w:sdtEndPr/>
      <w:sdtContent>
        <w:p w14:paraId="188CE297" w14:textId="58C36981" w:rsidR="00CB0CCA" w:rsidRPr="00D92811" w:rsidRDefault="00CB0CCA">
          <w:pPr>
            <w:pStyle w:val="a9"/>
            <w:spacing w:line="480" w:lineRule="auto"/>
            <w:jc w:val="center"/>
            <w:divId w:val="1497576067"/>
            <w:rPr>
              <w:rFonts w:ascii="a아시아헤드1" w:eastAsia="a아시아헤드1" w:hAnsi="a아시아헤드1"/>
            </w:rPr>
          </w:pPr>
          <w:r w:rsidRPr="00D92811">
            <w:rPr>
              <w:rFonts w:ascii="a아시아헤드1" w:eastAsia="a아시아헤드1" w:hAnsi="a아시아헤드1"/>
            </w:rPr>
            <w:t>References</w:t>
          </w:r>
        </w:p>
        <w:p w14:paraId="6FDD6929" w14:textId="77777777" w:rsidR="00CB0CCA" w:rsidRPr="00D92811" w:rsidRDefault="00CB0CCA">
          <w:pPr>
            <w:pStyle w:val="a9"/>
            <w:spacing w:line="480" w:lineRule="auto"/>
            <w:ind w:left="450" w:hanging="450"/>
            <w:divId w:val="1497576067"/>
            <w:rPr>
              <w:rFonts w:ascii="a아시아헤드1" w:eastAsia="a아시아헤드1" w:hAnsi="a아시아헤드1"/>
              <w:sz w:val="20"/>
              <w:szCs w:val="20"/>
            </w:rPr>
          </w:pPr>
          <w:r w:rsidRPr="00D92811">
            <w:rPr>
              <w:rFonts w:ascii="a아시아헤드1" w:eastAsia="a아시아헤드1" w:hAnsi="a아시아헤드1"/>
              <w:sz w:val="20"/>
              <w:szCs w:val="20"/>
            </w:rPr>
            <w:t>Andrei, D., &amp; Hasler, M. (2015). Investor attention and stock market volatility.</w:t>
          </w:r>
          <w:r w:rsidRPr="00D92811">
            <w:rPr>
              <w:rFonts w:ascii="a아시아헤드1" w:eastAsia="a아시아헤드1" w:hAnsi="a아시아헤드1"/>
              <w:i/>
              <w:iCs/>
              <w:sz w:val="20"/>
              <w:szCs w:val="20"/>
            </w:rPr>
            <w:t xml:space="preserve"> The Review of Financial Studies, 28</w:t>
          </w:r>
          <w:r w:rsidRPr="00D92811">
            <w:rPr>
              <w:rFonts w:ascii="a아시아헤드1" w:eastAsia="a아시아헤드1" w:hAnsi="a아시아헤드1"/>
              <w:sz w:val="20"/>
              <w:szCs w:val="20"/>
            </w:rPr>
            <w:t xml:space="preserve">(1), 33-72. </w:t>
          </w:r>
        </w:p>
        <w:p w14:paraId="1C182D7A" w14:textId="77777777" w:rsidR="00CB0CCA" w:rsidRPr="00D92811" w:rsidRDefault="00CB0CCA">
          <w:pPr>
            <w:pStyle w:val="a9"/>
            <w:spacing w:line="480" w:lineRule="auto"/>
            <w:ind w:left="450" w:hanging="450"/>
            <w:divId w:val="1497576067"/>
            <w:rPr>
              <w:rFonts w:ascii="a아시아헤드1" w:eastAsia="a아시아헤드1" w:hAnsi="a아시아헤드1"/>
              <w:sz w:val="20"/>
              <w:szCs w:val="20"/>
            </w:rPr>
          </w:pPr>
          <w:proofErr w:type="spellStart"/>
          <w:r w:rsidRPr="00D92811">
            <w:rPr>
              <w:rFonts w:ascii="a아시아헤드1" w:eastAsia="a아시아헤드1" w:hAnsi="a아시아헤드1"/>
              <w:sz w:val="20"/>
              <w:szCs w:val="20"/>
            </w:rPr>
            <w:t>Fama</w:t>
          </w:r>
          <w:proofErr w:type="spellEnd"/>
          <w:r w:rsidRPr="00D92811">
            <w:rPr>
              <w:rFonts w:ascii="a아시아헤드1" w:eastAsia="a아시아헤드1" w:hAnsi="a아시아헤드1"/>
              <w:sz w:val="20"/>
              <w:szCs w:val="20"/>
            </w:rPr>
            <w:t>, E. F., &amp; French, K. R. (1993). Common risk factors in the returns on stocks and bonds.</w:t>
          </w:r>
          <w:r w:rsidRPr="00D92811">
            <w:rPr>
              <w:rFonts w:ascii="a아시아헤드1" w:eastAsia="a아시아헤드1" w:hAnsi="a아시아헤드1"/>
              <w:i/>
              <w:iCs/>
              <w:sz w:val="20"/>
              <w:szCs w:val="20"/>
            </w:rPr>
            <w:t xml:space="preserve"> Journal of Financial Economics, 33</w:t>
          </w:r>
          <w:r w:rsidRPr="00D92811">
            <w:rPr>
              <w:rFonts w:ascii="a아시아헤드1" w:eastAsia="a아시아헤드1" w:hAnsi="a아시아헤드1"/>
              <w:sz w:val="20"/>
              <w:szCs w:val="20"/>
            </w:rPr>
            <w:t xml:space="preserve">(1), 3-56. </w:t>
          </w:r>
        </w:p>
        <w:p w14:paraId="6695643B" w14:textId="77777777" w:rsidR="00CB0CCA" w:rsidRPr="00D92811" w:rsidRDefault="00CB0CCA">
          <w:pPr>
            <w:pStyle w:val="a9"/>
            <w:spacing w:line="480" w:lineRule="auto"/>
            <w:ind w:left="450" w:hanging="450"/>
            <w:divId w:val="1497576067"/>
            <w:rPr>
              <w:rFonts w:ascii="a아시아헤드1" w:eastAsia="a아시아헤드1" w:hAnsi="a아시아헤드1"/>
              <w:sz w:val="20"/>
              <w:szCs w:val="20"/>
            </w:rPr>
          </w:pPr>
          <w:proofErr w:type="spellStart"/>
          <w:r w:rsidRPr="00D92811">
            <w:rPr>
              <w:rFonts w:ascii="a아시아헤드1" w:eastAsia="a아시아헤드1" w:hAnsi="a아시아헤드1"/>
              <w:sz w:val="20"/>
              <w:szCs w:val="20"/>
            </w:rPr>
            <w:t>Henriksson</w:t>
          </w:r>
          <w:proofErr w:type="spellEnd"/>
          <w:r w:rsidRPr="00D92811">
            <w:rPr>
              <w:rFonts w:ascii="a아시아헤드1" w:eastAsia="a아시아헤드1" w:hAnsi="a아시아헤드1"/>
              <w:sz w:val="20"/>
              <w:szCs w:val="20"/>
            </w:rPr>
            <w:t>, R. D., &amp; Merton, R. C. (1981). On market timing and investment performance. II. Statistical procedures for evaluating forecasting skills.</w:t>
          </w:r>
          <w:r w:rsidRPr="00D92811">
            <w:rPr>
              <w:rFonts w:ascii="a아시아헤드1" w:eastAsia="a아시아헤드1" w:hAnsi="a아시아헤드1"/>
              <w:i/>
              <w:iCs/>
              <w:sz w:val="20"/>
              <w:szCs w:val="20"/>
            </w:rPr>
            <w:t xml:space="preserve"> Journal of Business</w:t>
          </w:r>
          <w:proofErr w:type="gramStart"/>
          <w:r w:rsidRPr="00D92811">
            <w:rPr>
              <w:rFonts w:ascii="a아시아헤드1" w:eastAsia="a아시아헤드1" w:hAnsi="a아시아헤드1"/>
              <w:i/>
              <w:iCs/>
              <w:sz w:val="20"/>
              <w:szCs w:val="20"/>
            </w:rPr>
            <w:t xml:space="preserve">, </w:t>
          </w:r>
          <w:r w:rsidRPr="00D92811">
            <w:rPr>
              <w:rFonts w:ascii="a아시아헤드1" w:eastAsia="a아시아헤드1" w:hAnsi="a아시아헤드1"/>
              <w:sz w:val="20"/>
              <w:szCs w:val="20"/>
            </w:rPr>
            <w:t>,</w:t>
          </w:r>
          <w:proofErr w:type="gramEnd"/>
          <w:r w:rsidRPr="00D92811">
            <w:rPr>
              <w:rFonts w:ascii="a아시아헤드1" w:eastAsia="a아시아헤드1" w:hAnsi="a아시아헤드1"/>
              <w:sz w:val="20"/>
              <w:szCs w:val="20"/>
            </w:rPr>
            <w:t xml:space="preserve"> 513-533. </w:t>
          </w:r>
        </w:p>
        <w:p w14:paraId="0C330D25" w14:textId="77777777" w:rsidR="00CB0CCA" w:rsidRPr="00D92811" w:rsidRDefault="00CB0CCA">
          <w:pPr>
            <w:pStyle w:val="a9"/>
            <w:spacing w:line="480" w:lineRule="auto"/>
            <w:ind w:left="450" w:hanging="450"/>
            <w:divId w:val="1497576067"/>
            <w:rPr>
              <w:rFonts w:ascii="a아시아헤드1" w:eastAsia="a아시아헤드1" w:hAnsi="a아시아헤드1"/>
              <w:sz w:val="20"/>
              <w:szCs w:val="20"/>
            </w:rPr>
          </w:pPr>
          <w:proofErr w:type="spellStart"/>
          <w:r w:rsidRPr="00D92811">
            <w:rPr>
              <w:rFonts w:ascii="a아시아헤드1" w:eastAsia="a아시아헤드1" w:hAnsi="a아시아헤드1"/>
              <w:sz w:val="20"/>
              <w:szCs w:val="20"/>
            </w:rPr>
            <w:t>Hollstein</w:t>
          </w:r>
          <w:proofErr w:type="spellEnd"/>
          <w:r w:rsidRPr="00D92811">
            <w:rPr>
              <w:rFonts w:ascii="a아시아헤드1" w:eastAsia="a아시아헤드1" w:hAnsi="a아시아헤드1"/>
              <w:sz w:val="20"/>
              <w:szCs w:val="20"/>
            </w:rPr>
            <w:t xml:space="preserve">, F., </w:t>
          </w:r>
          <w:proofErr w:type="spellStart"/>
          <w:r w:rsidRPr="00D92811">
            <w:rPr>
              <w:rFonts w:ascii="a아시아헤드1" w:eastAsia="a아시아헤드1" w:hAnsi="a아시아헤드1"/>
              <w:sz w:val="20"/>
              <w:szCs w:val="20"/>
            </w:rPr>
            <w:t>Prokopczuk</w:t>
          </w:r>
          <w:proofErr w:type="spellEnd"/>
          <w:r w:rsidRPr="00D92811">
            <w:rPr>
              <w:rFonts w:ascii="a아시아헤드1" w:eastAsia="a아시아헤드1" w:hAnsi="a아시아헤드1"/>
              <w:sz w:val="20"/>
              <w:szCs w:val="20"/>
            </w:rPr>
            <w:t xml:space="preserve">, M., &amp; </w:t>
          </w:r>
          <w:proofErr w:type="spellStart"/>
          <w:r w:rsidRPr="00D92811">
            <w:rPr>
              <w:rFonts w:ascii="a아시아헤드1" w:eastAsia="a아시아헤드1" w:hAnsi="a아시아헤드1"/>
              <w:sz w:val="20"/>
              <w:szCs w:val="20"/>
            </w:rPr>
            <w:t>Wese</w:t>
          </w:r>
          <w:proofErr w:type="spellEnd"/>
          <w:r w:rsidRPr="00D92811">
            <w:rPr>
              <w:rFonts w:ascii="a아시아헤드1" w:eastAsia="a아시아헤드1" w:hAnsi="a아시아헤드1"/>
              <w:sz w:val="20"/>
              <w:szCs w:val="20"/>
            </w:rPr>
            <w:t xml:space="preserve"> </w:t>
          </w:r>
          <w:proofErr w:type="spellStart"/>
          <w:r w:rsidRPr="00D92811">
            <w:rPr>
              <w:rFonts w:ascii="a아시아헤드1" w:eastAsia="a아시아헤드1" w:hAnsi="a아시아헤드1"/>
              <w:sz w:val="20"/>
              <w:szCs w:val="20"/>
            </w:rPr>
            <w:t>Simen</w:t>
          </w:r>
          <w:proofErr w:type="spellEnd"/>
          <w:r w:rsidRPr="00D92811">
            <w:rPr>
              <w:rFonts w:ascii="a아시아헤드1" w:eastAsia="a아시아헤드1" w:hAnsi="a아시아헤드1"/>
              <w:sz w:val="20"/>
              <w:szCs w:val="20"/>
            </w:rPr>
            <w:t>, C. (2020). The conditional Capital Asset Pricing Model revisited: Evidence from high-frequency betas.</w:t>
          </w:r>
          <w:r w:rsidRPr="00D92811">
            <w:rPr>
              <w:rFonts w:ascii="a아시아헤드1" w:eastAsia="a아시아헤드1" w:hAnsi="a아시아헤드1"/>
              <w:i/>
              <w:iCs/>
              <w:sz w:val="20"/>
              <w:szCs w:val="20"/>
            </w:rPr>
            <w:t xml:space="preserve"> Management Science, 66</w:t>
          </w:r>
          <w:r w:rsidRPr="00D92811">
            <w:rPr>
              <w:rFonts w:ascii="a아시아헤드1" w:eastAsia="a아시아헤드1" w:hAnsi="a아시아헤드1"/>
              <w:sz w:val="20"/>
              <w:szCs w:val="20"/>
            </w:rPr>
            <w:t xml:space="preserve">(6), 2474-2494. </w:t>
          </w:r>
        </w:p>
        <w:p w14:paraId="1D8BF286" w14:textId="77777777" w:rsidR="00CB0CCA" w:rsidRPr="00D92811" w:rsidRDefault="00CB0CCA">
          <w:pPr>
            <w:pStyle w:val="a9"/>
            <w:spacing w:line="480" w:lineRule="auto"/>
            <w:ind w:left="450" w:hanging="450"/>
            <w:divId w:val="1497576067"/>
            <w:rPr>
              <w:rFonts w:ascii="a아시아헤드1" w:eastAsia="a아시아헤드1" w:hAnsi="a아시아헤드1"/>
              <w:sz w:val="20"/>
              <w:szCs w:val="20"/>
            </w:rPr>
          </w:pPr>
          <w:r w:rsidRPr="00D92811">
            <w:rPr>
              <w:rFonts w:ascii="a아시아헤드1" w:eastAsia="a아시아헤드1" w:hAnsi="a아시아헤드1"/>
              <w:sz w:val="20"/>
              <w:szCs w:val="20"/>
            </w:rPr>
            <w:t>Hong, K., &amp; Wu, E. (2016). The roles of past returns and firm fundamentals in driving US stock price movements.</w:t>
          </w:r>
          <w:r w:rsidRPr="00D92811">
            <w:rPr>
              <w:rFonts w:ascii="a아시아헤드1" w:eastAsia="a아시아헤드1" w:hAnsi="a아시아헤드1"/>
              <w:i/>
              <w:iCs/>
              <w:sz w:val="20"/>
              <w:szCs w:val="20"/>
            </w:rPr>
            <w:t xml:space="preserve"> International Review of Financial Analysis, 43</w:t>
          </w:r>
          <w:r w:rsidRPr="00D92811">
            <w:rPr>
              <w:rFonts w:ascii="a아시아헤드1" w:eastAsia="a아시아헤드1" w:hAnsi="a아시아헤드1"/>
              <w:sz w:val="20"/>
              <w:szCs w:val="20"/>
            </w:rPr>
            <w:t xml:space="preserve">, 62-75. </w:t>
          </w:r>
        </w:p>
        <w:p w14:paraId="1CE3CD5B" w14:textId="77777777" w:rsidR="00CB0CCA" w:rsidRPr="00D92811" w:rsidRDefault="00CB0CCA">
          <w:pPr>
            <w:pStyle w:val="a9"/>
            <w:spacing w:line="480" w:lineRule="auto"/>
            <w:ind w:left="450" w:hanging="450"/>
            <w:divId w:val="1497576067"/>
            <w:rPr>
              <w:rFonts w:ascii="a아시아헤드1" w:eastAsia="a아시아헤드1" w:hAnsi="a아시아헤드1"/>
              <w:sz w:val="20"/>
              <w:szCs w:val="20"/>
            </w:rPr>
          </w:pPr>
          <w:r w:rsidRPr="00D92811">
            <w:rPr>
              <w:rFonts w:ascii="a아시아헤드1" w:eastAsia="a아시아헤드1" w:hAnsi="a아시아헤드1"/>
              <w:sz w:val="20"/>
              <w:szCs w:val="20"/>
            </w:rPr>
            <w:t>Jiang, W. (2003). A nonparametric test of market timing.</w:t>
          </w:r>
          <w:r w:rsidRPr="00D92811">
            <w:rPr>
              <w:rFonts w:ascii="a아시아헤드1" w:eastAsia="a아시아헤드1" w:hAnsi="a아시아헤드1"/>
              <w:i/>
              <w:iCs/>
              <w:sz w:val="20"/>
              <w:szCs w:val="20"/>
            </w:rPr>
            <w:t xml:space="preserve"> Journal of Empirical Finance, 10</w:t>
          </w:r>
          <w:r w:rsidRPr="00D92811">
            <w:rPr>
              <w:rFonts w:ascii="a아시아헤드1" w:eastAsia="a아시아헤드1" w:hAnsi="a아시아헤드1"/>
              <w:sz w:val="20"/>
              <w:szCs w:val="20"/>
            </w:rPr>
            <w:t xml:space="preserve">(4), 399-425. </w:t>
          </w:r>
        </w:p>
        <w:p w14:paraId="6A49EB41" w14:textId="77777777" w:rsidR="00CB0CCA" w:rsidRPr="00D92811" w:rsidRDefault="00CB0CCA">
          <w:pPr>
            <w:pStyle w:val="a9"/>
            <w:spacing w:line="480" w:lineRule="auto"/>
            <w:ind w:left="450" w:hanging="450"/>
            <w:divId w:val="1497576067"/>
            <w:rPr>
              <w:rFonts w:ascii="a아시아헤드1" w:eastAsia="a아시아헤드1" w:hAnsi="a아시아헤드1"/>
              <w:sz w:val="20"/>
              <w:szCs w:val="20"/>
            </w:rPr>
          </w:pPr>
          <w:r w:rsidRPr="00D92811">
            <w:rPr>
              <w:rFonts w:ascii="a아시아헤드1" w:eastAsia="a아시아헤드1" w:hAnsi="a아시아헤드1"/>
              <w:sz w:val="20"/>
              <w:szCs w:val="20"/>
            </w:rPr>
            <w:lastRenderedPageBreak/>
            <w:t xml:space="preserve">Peng, L., &amp; </w:t>
          </w:r>
          <w:proofErr w:type="spellStart"/>
          <w:r w:rsidRPr="00D92811">
            <w:rPr>
              <w:rFonts w:ascii="a아시아헤드1" w:eastAsia="a아시아헤드1" w:hAnsi="a아시아헤드1"/>
              <w:sz w:val="20"/>
              <w:szCs w:val="20"/>
            </w:rPr>
            <w:t>Xiong</w:t>
          </w:r>
          <w:proofErr w:type="spellEnd"/>
          <w:r w:rsidRPr="00D92811">
            <w:rPr>
              <w:rFonts w:ascii="a아시아헤드1" w:eastAsia="a아시아헤드1" w:hAnsi="a아시아헤드1"/>
              <w:sz w:val="20"/>
              <w:szCs w:val="20"/>
            </w:rPr>
            <w:t xml:space="preserve">, W. (2006). Investor attention, </w:t>
          </w:r>
          <w:proofErr w:type="gramStart"/>
          <w:r w:rsidRPr="00D92811">
            <w:rPr>
              <w:rFonts w:ascii="a아시아헤드1" w:eastAsia="a아시아헤드1" w:hAnsi="a아시아헤드1"/>
              <w:sz w:val="20"/>
              <w:szCs w:val="20"/>
            </w:rPr>
            <w:t>overconfidence</w:t>
          </w:r>
          <w:proofErr w:type="gramEnd"/>
          <w:r w:rsidRPr="00D92811">
            <w:rPr>
              <w:rFonts w:ascii="a아시아헤드1" w:eastAsia="a아시아헤드1" w:hAnsi="a아시아헤드1"/>
              <w:sz w:val="20"/>
              <w:szCs w:val="20"/>
            </w:rPr>
            <w:t xml:space="preserve"> and category learning.</w:t>
          </w:r>
          <w:r w:rsidRPr="00D92811">
            <w:rPr>
              <w:rFonts w:ascii="a아시아헤드1" w:eastAsia="a아시아헤드1" w:hAnsi="a아시아헤드1"/>
              <w:i/>
              <w:iCs/>
              <w:sz w:val="20"/>
              <w:szCs w:val="20"/>
            </w:rPr>
            <w:t xml:space="preserve"> Journal of Financial Economics, 80</w:t>
          </w:r>
          <w:r w:rsidRPr="00D92811">
            <w:rPr>
              <w:rFonts w:ascii="a아시아헤드1" w:eastAsia="a아시아헤드1" w:hAnsi="a아시아헤드1"/>
              <w:sz w:val="20"/>
              <w:szCs w:val="20"/>
            </w:rPr>
            <w:t xml:space="preserve">(3), 563-602. </w:t>
          </w:r>
        </w:p>
        <w:p w14:paraId="30D31C98" w14:textId="77777777" w:rsidR="00CB0CCA" w:rsidRPr="00D92811" w:rsidRDefault="00CB0CCA">
          <w:pPr>
            <w:pStyle w:val="a9"/>
            <w:spacing w:line="480" w:lineRule="auto"/>
            <w:ind w:left="450" w:hanging="450"/>
            <w:divId w:val="1497576067"/>
            <w:rPr>
              <w:rFonts w:ascii="a아시아헤드1" w:eastAsia="a아시아헤드1" w:hAnsi="a아시아헤드1"/>
              <w:sz w:val="20"/>
              <w:szCs w:val="20"/>
            </w:rPr>
          </w:pPr>
          <w:r w:rsidRPr="00D92811">
            <w:rPr>
              <w:rFonts w:ascii="a아시아헤드1" w:eastAsia="a아시아헤드1" w:hAnsi="a아시아헤드1"/>
              <w:sz w:val="20"/>
              <w:szCs w:val="20"/>
            </w:rPr>
            <w:t xml:space="preserve">Ross, S. A. (2013). The arbitrage theory of capital asset pricing. </w:t>
          </w:r>
          <w:r w:rsidRPr="00D92811">
            <w:rPr>
              <w:rFonts w:ascii="a아시아헤드1" w:eastAsia="a아시아헤드1" w:hAnsi="a아시아헤드1"/>
              <w:i/>
              <w:iCs/>
              <w:sz w:val="20"/>
              <w:szCs w:val="20"/>
            </w:rPr>
            <w:t>Handbook of the fundamentals of financial decision making: Part I</w:t>
          </w:r>
          <w:r w:rsidRPr="00D92811">
            <w:rPr>
              <w:rFonts w:ascii="a아시아헤드1" w:eastAsia="a아시아헤드1" w:hAnsi="a아시아헤드1"/>
              <w:sz w:val="20"/>
              <w:szCs w:val="20"/>
            </w:rPr>
            <w:t xml:space="preserve"> (pp. 11-30). World Scientific. </w:t>
          </w:r>
        </w:p>
        <w:p w14:paraId="2DFCAFFD" w14:textId="77777777" w:rsidR="00CB0CCA" w:rsidRPr="00D92811" w:rsidRDefault="00CB0CCA">
          <w:pPr>
            <w:pStyle w:val="a9"/>
            <w:spacing w:line="480" w:lineRule="auto"/>
            <w:ind w:left="450" w:hanging="450"/>
            <w:divId w:val="1497576067"/>
            <w:rPr>
              <w:rFonts w:ascii="a아시아헤드1" w:eastAsia="a아시아헤드1" w:hAnsi="a아시아헤드1"/>
              <w:sz w:val="20"/>
              <w:szCs w:val="20"/>
            </w:rPr>
          </w:pPr>
          <w:r w:rsidRPr="00D92811">
            <w:rPr>
              <w:rFonts w:ascii="a아시아헤드1" w:eastAsia="a아시아헤드1" w:hAnsi="a아시아헤드1"/>
              <w:sz w:val="20"/>
              <w:szCs w:val="20"/>
            </w:rPr>
            <w:t>Sharpe, W. F. (1964). Capital asset prices: A theory of market equilibrium under conditions of risk.</w:t>
          </w:r>
          <w:r w:rsidRPr="00D92811">
            <w:rPr>
              <w:rFonts w:ascii="a아시아헤드1" w:eastAsia="a아시아헤드1" w:hAnsi="a아시아헤드1"/>
              <w:i/>
              <w:iCs/>
              <w:sz w:val="20"/>
              <w:szCs w:val="20"/>
            </w:rPr>
            <w:t xml:space="preserve"> The Journal of Finance, 19</w:t>
          </w:r>
          <w:r w:rsidRPr="00D92811">
            <w:rPr>
              <w:rFonts w:ascii="a아시아헤드1" w:eastAsia="a아시아헤드1" w:hAnsi="a아시아헤드1"/>
              <w:sz w:val="20"/>
              <w:szCs w:val="20"/>
            </w:rPr>
            <w:t xml:space="preserve">(3), 425-442. </w:t>
          </w:r>
        </w:p>
        <w:p w14:paraId="51F83C4C" w14:textId="77777777" w:rsidR="00CB0CCA" w:rsidRPr="00D92811" w:rsidRDefault="00CB0CCA">
          <w:pPr>
            <w:pStyle w:val="a9"/>
            <w:spacing w:line="480" w:lineRule="auto"/>
            <w:ind w:left="450" w:hanging="450"/>
            <w:divId w:val="1497576067"/>
            <w:rPr>
              <w:rFonts w:ascii="a아시아헤드1" w:eastAsia="a아시아헤드1" w:hAnsi="a아시아헤드1"/>
              <w:sz w:val="20"/>
              <w:szCs w:val="20"/>
            </w:rPr>
          </w:pPr>
          <w:r w:rsidRPr="00D92811">
            <w:rPr>
              <w:rFonts w:ascii="a아시아헤드1" w:eastAsia="a아시아헤드1" w:hAnsi="a아시아헤드1"/>
              <w:sz w:val="20"/>
              <w:szCs w:val="20"/>
            </w:rPr>
            <w:t>Shiller, R. J. (1987). The volatility of stock market prices.</w:t>
          </w:r>
          <w:r w:rsidRPr="00D92811">
            <w:rPr>
              <w:rFonts w:ascii="a아시아헤드1" w:eastAsia="a아시아헤드1" w:hAnsi="a아시아헤드1"/>
              <w:i/>
              <w:iCs/>
              <w:sz w:val="20"/>
              <w:szCs w:val="20"/>
            </w:rPr>
            <w:t xml:space="preserve"> Science, 235</w:t>
          </w:r>
          <w:r w:rsidRPr="00D92811">
            <w:rPr>
              <w:rFonts w:ascii="a아시아헤드1" w:eastAsia="a아시아헤드1" w:hAnsi="a아시아헤드1"/>
              <w:sz w:val="20"/>
              <w:szCs w:val="20"/>
            </w:rPr>
            <w:t xml:space="preserve">(4784), 33-37. </w:t>
          </w:r>
        </w:p>
        <w:p w14:paraId="3B2E2313" w14:textId="77777777" w:rsidR="00CB0CCA" w:rsidRPr="00D92811" w:rsidRDefault="00CB0CCA">
          <w:pPr>
            <w:pStyle w:val="a9"/>
            <w:spacing w:line="480" w:lineRule="auto"/>
            <w:ind w:left="450" w:hanging="450"/>
            <w:divId w:val="1497576067"/>
            <w:rPr>
              <w:rFonts w:ascii="a아시아헤드1" w:eastAsia="a아시아헤드1" w:hAnsi="a아시아헤드1"/>
              <w:sz w:val="20"/>
              <w:szCs w:val="20"/>
            </w:rPr>
          </w:pPr>
          <w:r w:rsidRPr="00D92811">
            <w:rPr>
              <w:rFonts w:ascii="a아시아헤드1" w:eastAsia="a아시아헤드1" w:hAnsi="a아시아헤드1"/>
              <w:sz w:val="20"/>
              <w:szCs w:val="20"/>
            </w:rPr>
            <w:t>Shiller, R. J. (1990). Market volatility and investor behavior.</w:t>
          </w:r>
          <w:r w:rsidRPr="00D92811">
            <w:rPr>
              <w:rFonts w:ascii="a아시아헤드1" w:eastAsia="a아시아헤드1" w:hAnsi="a아시아헤드1"/>
              <w:i/>
              <w:iCs/>
              <w:sz w:val="20"/>
              <w:szCs w:val="20"/>
            </w:rPr>
            <w:t xml:space="preserve"> The American Economic Review, 80</w:t>
          </w:r>
          <w:r w:rsidRPr="00D92811">
            <w:rPr>
              <w:rFonts w:ascii="a아시아헤드1" w:eastAsia="a아시아헤드1" w:hAnsi="a아시아헤드1"/>
              <w:sz w:val="20"/>
              <w:szCs w:val="20"/>
            </w:rPr>
            <w:t xml:space="preserve">(2), 58-62. </w:t>
          </w:r>
        </w:p>
        <w:p w14:paraId="25DB4988" w14:textId="74046638" w:rsidR="00CB0CCA" w:rsidRPr="00D92811" w:rsidRDefault="00CB0CCA" w:rsidP="002379E1">
          <w:pPr>
            <w:spacing w:line="360" w:lineRule="auto"/>
            <w:rPr>
              <w:rFonts w:ascii="a아시아헤드1" w:eastAsia="a아시아헤드1" w:hAnsi="a아시아헤드1"/>
              <w:sz w:val="20"/>
              <w:szCs w:val="20"/>
            </w:rPr>
          </w:pPr>
          <w:r w:rsidRPr="00D92811">
            <w:rPr>
              <w:rFonts w:ascii="a아시아헤드1" w:eastAsia="a아시아헤드1" w:hAnsi="a아시아헤드1"/>
              <w:vanish/>
              <w:sz w:val="20"/>
              <w:szCs w:val="20"/>
            </w:rPr>
            <w:t>stylefix</w:t>
          </w:r>
        </w:p>
      </w:sdtContent>
    </w:sdt>
    <w:p w14:paraId="4CB53EDA" w14:textId="6497927A" w:rsidR="00A60608" w:rsidRPr="00D92811" w:rsidRDefault="00A60608" w:rsidP="002379E1">
      <w:pPr>
        <w:spacing w:line="360" w:lineRule="auto"/>
        <w:rPr>
          <w:rFonts w:ascii="a아시아헤드1" w:eastAsia="a아시아헤드1" w:hAnsi="a아시아헤드1"/>
          <w:sz w:val="20"/>
          <w:szCs w:val="20"/>
        </w:rPr>
      </w:pPr>
    </w:p>
    <w:sectPr w:rsidR="00A60608" w:rsidRPr="00D9281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E64AA8" w14:textId="77777777" w:rsidR="00F32C49" w:rsidRDefault="00F32C49" w:rsidP="008B79AC">
      <w:r>
        <w:separator/>
      </w:r>
    </w:p>
  </w:endnote>
  <w:endnote w:type="continuationSeparator" w:id="0">
    <w:p w14:paraId="28A04662" w14:textId="77777777" w:rsidR="00F32C49" w:rsidRDefault="00F32C49" w:rsidP="008B79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아시아헤드1">
    <w:panose1 w:val="02020600000000000000"/>
    <w:charset w:val="81"/>
    <w:family w:val="roman"/>
    <w:pitch w:val="variable"/>
    <w:sig w:usb0="10000287" w:usb1="29D72C10" w:usb2="00000012" w:usb3="00000000" w:csb0="0008000D" w:csb1="00000000"/>
    <w:embedRegular r:id="rId1" w:subsetted="1" w:fontKey="{9F325D45-A921-47BA-BE3D-398FA5A932F0}"/>
    <w:embedItalic r:id="rId2" w:subsetted="1" w:fontKey="{522C8748-D8D7-45F6-BD9C-1B27FD31F0DB}"/>
  </w:font>
  <w:font w:name="마루 부리OTF 중간">
    <w:altName w:val="맑은 고딕"/>
    <w:panose1 w:val="00000000000000000000"/>
    <w:charset w:val="81"/>
    <w:family w:val="swiss"/>
    <w:notTrueType/>
    <w:pitch w:val="variable"/>
    <w:sig w:usb0="00000203" w:usb1="29D72C10" w:usb2="00000010" w:usb3="00000000" w:csb0="00280005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7830CAA-F06E-41E6-880E-1ABD34B5452F}"/>
    <w:embedItalic r:id="rId4" w:fontKey="{62BD46BF-548F-419E-B6AD-C6CA6B563081}"/>
    <w:embedBoldItalic r:id="rId5" w:fontKey="{2DC06634-2775-4F9A-B03B-220EED2C78B8}"/>
  </w:font>
  <w:font w:name="a아시아헤드2">
    <w:panose1 w:val="02020600000000000000"/>
    <w:charset w:val="81"/>
    <w:family w:val="roman"/>
    <w:pitch w:val="variable"/>
    <w:sig w:usb0="10000287" w:usb1="29D72C10" w:usb2="00000012" w:usb3="00000000" w:csb0="0008000D" w:csb1="00000000"/>
    <w:embedRegular r:id="rId6" w:subsetted="1" w:fontKey="{A6572E90-9CFD-48E1-B416-2DA04B6EEA24}"/>
    <w:embedItalic r:id="rId7" w:subsetted="1" w:fontKey="{795FCE92-CC51-4B74-89F5-FF43B388B24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65272D" w14:textId="77777777" w:rsidR="00F32C49" w:rsidRDefault="00F32C49" w:rsidP="008B79AC">
      <w:r>
        <w:separator/>
      </w:r>
    </w:p>
  </w:footnote>
  <w:footnote w:type="continuationSeparator" w:id="0">
    <w:p w14:paraId="5561037E" w14:textId="77777777" w:rsidR="00F32C49" w:rsidRDefault="00F32C49" w:rsidP="008B79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D419F"/>
    <w:multiLevelType w:val="multilevel"/>
    <w:tmpl w:val="6A06C8A4"/>
    <w:lvl w:ilvl="0">
      <w:start w:val="3"/>
      <w:numFmt w:val="decimal"/>
      <w:lvlText w:val="%1-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4A03DC3"/>
    <w:multiLevelType w:val="hybridMultilevel"/>
    <w:tmpl w:val="4816E706"/>
    <w:lvl w:ilvl="0" w:tplc="27EA845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85748C8"/>
    <w:multiLevelType w:val="multilevel"/>
    <w:tmpl w:val="6A06C8A4"/>
    <w:lvl w:ilvl="0">
      <w:start w:val="3"/>
      <w:numFmt w:val="decimal"/>
      <w:lvlText w:val="%1-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4B095BBA"/>
    <w:multiLevelType w:val="hybridMultilevel"/>
    <w:tmpl w:val="14C2BE6C"/>
    <w:lvl w:ilvl="0" w:tplc="F3DE408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8FE4C3A"/>
    <w:multiLevelType w:val="multilevel"/>
    <w:tmpl w:val="6A06C8A4"/>
    <w:lvl w:ilvl="0">
      <w:start w:val="3"/>
      <w:numFmt w:val="decimal"/>
      <w:lvlText w:val="%1-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2160" w:hanging="2160"/>
      </w:pPr>
      <w:rPr>
        <w:rFonts w:hint="default"/>
      </w:rPr>
    </w:lvl>
  </w:abstractNum>
  <w:num w:numId="1" w16cid:durableId="762923273">
    <w:abstractNumId w:val="1"/>
  </w:num>
  <w:num w:numId="2" w16cid:durableId="1105155537">
    <w:abstractNumId w:val="3"/>
  </w:num>
  <w:num w:numId="3" w16cid:durableId="1975058803">
    <w:abstractNumId w:val="0"/>
  </w:num>
  <w:num w:numId="4" w16cid:durableId="1918006474">
    <w:abstractNumId w:val="2"/>
  </w:num>
  <w:num w:numId="5" w16cid:durableId="3252840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embedSystemFonts/>
  <w:saveSubset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07E"/>
    <w:rsid w:val="00000FE6"/>
    <w:rsid w:val="00006B6B"/>
    <w:rsid w:val="000119C9"/>
    <w:rsid w:val="00021832"/>
    <w:rsid w:val="00063167"/>
    <w:rsid w:val="0007340C"/>
    <w:rsid w:val="00080AD7"/>
    <w:rsid w:val="000A3AF6"/>
    <w:rsid w:val="000B313B"/>
    <w:rsid w:val="000C04BD"/>
    <w:rsid w:val="000C29B6"/>
    <w:rsid w:val="000F5C6C"/>
    <w:rsid w:val="000F769B"/>
    <w:rsid w:val="001250F3"/>
    <w:rsid w:val="00135D43"/>
    <w:rsid w:val="001500C1"/>
    <w:rsid w:val="0018798C"/>
    <w:rsid w:val="001A20D5"/>
    <w:rsid w:val="001D1F6F"/>
    <w:rsid w:val="001F0545"/>
    <w:rsid w:val="00213F65"/>
    <w:rsid w:val="002379E1"/>
    <w:rsid w:val="0024054F"/>
    <w:rsid w:val="00255CAD"/>
    <w:rsid w:val="00256A61"/>
    <w:rsid w:val="002A25BD"/>
    <w:rsid w:val="002F55A0"/>
    <w:rsid w:val="002F7341"/>
    <w:rsid w:val="003A7A27"/>
    <w:rsid w:val="003E26F9"/>
    <w:rsid w:val="004010C6"/>
    <w:rsid w:val="004050CC"/>
    <w:rsid w:val="004313E9"/>
    <w:rsid w:val="004527C3"/>
    <w:rsid w:val="004620CB"/>
    <w:rsid w:val="004645BC"/>
    <w:rsid w:val="004B277D"/>
    <w:rsid w:val="004C7AD3"/>
    <w:rsid w:val="004F5D94"/>
    <w:rsid w:val="00525667"/>
    <w:rsid w:val="005749D4"/>
    <w:rsid w:val="005A1E89"/>
    <w:rsid w:val="005C51DF"/>
    <w:rsid w:val="005E5ABE"/>
    <w:rsid w:val="00607A11"/>
    <w:rsid w:val="00627E8B"/>
    <w:rsid w:val="00687BFC"/>
    <w:rsid w:val="006931FA"/>
    <w:rsid w:val="006A2862"/>
    <w:rsid w:val="006B4DC8"/>
    <w:rsid w:val="006C09DF"/>
    <w:rsid w:val="00770298"/>
    <w:rsid w:val="007A51E4"/>
    <w:rsid w:val="007C2523"/>
    <w:rsid w:val="007D53D6"/>
    <w:rsid w:val="0080627D"/>
    <w:rsid w:val="00824C84"/>
    <w:rsid w:val="0083217B"/>
    <w:rsid w:val="008B79AC"/>
    <w:rsid w:val="00924C62"/>
    <w:rsid w:val="00975616"/>
    <w:rsid w:val="00981F44"/>
    <w:rsid w:val="00986BC9"/>
    <w:rsid w:val="009A53FE"/>
    <w:rsid w:val="009C2E05"/>
    <w:rsid w:val="009E6FAA"/>
    <w:rsid w:val="009F2BA5"/>
    <w:rsid w:val="009F46C2"/>
    <w:rsid w:val="009F62C8"/>
    <w:rsid w:val="009F71D5"/>
    <w:rsid w:val="00A00B87"/>
    <w:rsid w:val="00A17D19"/>
    <w:rsid w:val="00A22500"/>
    <w:rsid w:val="00A60608"/>
    <w:rsid w:val="00A8576B"/>
    <w:rsid w:val="00AA25E3"/>
    <w:rsid w:val="00AB78B0"/>
    <w:rsid w:val="00AF15D6"/>
    <w:rsid w:val="00AF7ADC"/>
    <w:rsid w:val="00B0099E"/>
    <w:rsid w:val="00B40F96"/>
    <w:rsid w:val="00B60A5F"/>
    <w:rsid w:val="00B870ED"/>
    <w:rsid w:val="00B910CD"/>
    <w:rsid w:val="00BE5080"/>
    <w:rsid w:val="00C12ECC"/>
    <w:rsid w:val="00C4723C"/>
    <w:rsid w:val="00CB0CCA"/>
    <w:rsid w:val="00CC2584"/>
    <w:rsid w:val="00CD5AB9"/>
    <w:rsid w:val="00CE128D"/>
    <w:rsid w:val="00CE412F"/>
    <w:rsid w:val="00D16C5C"/>
    <w:rsid w:val="00D203C7"/>
    <w:rsid w:val="00D30944"/>
    <w:rsid w:val="00D330BB"/>
    <w:rsid w:val="00D40272"/>
    <w:rsid w:val="00D92811"/>
    <w:rsid w:val="00DA33C4"/>
    <w:rsid w:val="00DC2241"/>
    <w:rsid w:val="00DF164B"/>
    <w:rsid w:val="00E02262"/>
    <w:rsid w:val="00E2634F"/>
    <w:rsid w:val="00E3548F"/>
    <w:rsid w:val="00E60ACD"/>
    <w:rsid w:val="00E80236"/>
    <w:rsid w:val="00E87BA0"/>
    <w:rsid w:val="00F127E1"/>
    <w:rsid w:val="00F23683"/>
    <w:rsid w:val="00F2650C"/>
    <w:rsid w:val="00F306A6"/>
    <w:rsid w:val="00F32C49"/>
    <w:rsid w:val="00F44661"/>
    <w:rsid w:val="00F5547D"/>
    <w:rsid w:val="00F8407E"/>
    <w:rsid w:val="00F86BC6"/>
    <w:rsid w:val="00FC3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C75714"/>
  <w15:chartTrackingRefBased/>
  <w15:docId w15:val="{10459EB1-640F-4B4A-A06F-502484169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50CC"/>
    <w:pPr>
      <w:spacing w:after="0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548F"/>
    <w:pPr>
      <w:widowControl w:val="0"/>
      <w:wordWrap w:val="0"/>
      <w:autoSpaceDE w:val="0"/>
      <w:autoSpaceDN w:val="0"/>
      <w:spacing w:after="160" w:line="259" w:lineRule="auto"/>
      <w:ind w:leftChars="400" w:left="800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character" w:styleId="a4">
    <w:name w:val="Placeholder Text"/>
    <w:basedOn w:val="a0"/>
    <w:uiPriority w:val="99"/>
    <w:semiHidden/>
    <w:rsid w:val="004645BC"/>
    <w:rPr>
      <w:color w:val="808080"/>
    </w:rPr>
  </w:style>
  <w:style w:type="paragraph" w:styleId="a5">
    <w:name w:val="header"/>
    <w:basedOn w:val="a"/>
    <w:link w:val="Char"/>
    <w:uiPriority w:val="99"/>
    <w:unhideWhenUsed/>
    <w:rsid w:val="008B79AC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character" w:customStyle="1" w:styleId="Char">
    <w:name w:val="머리글 Char"/>
    <w:basedOn w:val="a0"/>
    <w:link w:val="a5"/>
    <w:uiPriority w:val="99"/>
    <w:rsid w:val="008B79AC"/>
  </w:style>
  <w:style w:type="paragraph" w:styleId="a6">
    <w:name w:val="footer"/>
    <w:basedOn w:val="a"/>
    <w:link w:val="Char0"/>
    <w:uiPriority w:val="99"/>
    <w:unhideWhenUsed/>
    <w:rsid w:val="008B79AC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character" w:customStyle="1" w:styleId="Char0">
    <w:name w:val="바닥글 Char"/>
    <w:basedOn w:val="a0"/>
    <w:link w:val="a6"/>
    <w:uiPriority w:val="99"/>
    <w:rsid w:val="008B79AC"/>
  </w:style>
  <w:style w:type="table" w:styleId="a7">
    <w:name w:val="Table Grid"/>
    <w:basedOn w:val="a1"/>
    <w:uiPriority w:val="39"/>
    <w:rsid w:val="006C09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6C09D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8">
    <w:name w:val="caption"/>
    <w:basedOn w:val="a"/>
    <w:next w:val="a"/>
    <w:uiPriority w:val="35"/>
    <w:unhideWhenUsed/>
    <w:qFormat/>
    <w:rsid w:val="006C09DF"/>
    <w:pPr>
      <w:widowControl w:val="0"/>
      <w:wordWrap w:val="0"/>
      <w:autoSpaceDE w:val="0"/>
      <w:autoSpaceDN w:val="0"/>
      <w:spacing w:after="160" w:line="259" w:lineRule="auto"/>
      <w:jc w:val="both"/>
    </w:pPr>
    <w:rPr>
      <w:rFonts w:asciiTheme="minorHAnsi" w:eastAsiaTheme="minorEastAsia" w:hAnsiTheme="minorHAnsi" w:cstheme="minorBidi"/>
      <w:b/>
      <w:bCs/>
      <w:kern w:val="2"/>
      <w:sz w:val="20"/>
      <w:szCs w:val="20"/>
    </w:rPr>
  </w:style>
  <w:style w:type="paragraph" w:styleId="a9">
    <w:name w:val="Normal (Web)"/>
    <w:basedOn w:val="a"/>
    <w:uiPriority w:val="99"/>
    <w:semiHidden/>
    <w:unhideWhenUsed/>
    <w:rsid w:val="00CB0CCA"/>
    <w:pPr>
      <w:spacing w:before="100" w:beforeAutospacing="1" w:after="100" w:afterAutospacing="1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7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5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3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F5528396A5D49B7811DFD48A490461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ED2E6A9-307D-4B73-B722-BF63EF90260B}"/>
      </w:docPartPr>
      <w:docPartBody>
        <w:p w:rsidR="00F1668E" w:rsidRDefault="00AF2C73">
          <w:r w:rsidRPr="007B0371">
            <w:rPr>
              <w:rStyle w:val="a3"/>
            </w:rPr>
            <w:t>서식 지정 중...</w:t>
          </w:r>
        </w:p>
      </w:docPartBody>
    </w:docPart>
    <w:docPart>
      <w:docPartPr>
        <w:name w:val="382F74E3AD9E49AD9961F7A6EF2F7E7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1E39352-C721-4620-A796-9F0C3690D7E7}"/>
      </w:docPartPr>
      <w:docPartBody>
        <w:p w:rsidR="00F1668E" w:rsidRDefault="00AF2C73">
          <w:r w:rsidRPr="007B0371">
            <w:rPr>
              <w:rStyle w:val="a3"/>
            </w:rPr>
            <w:t>서식 지정 중...</w:t>
          </w:r>
        </w:p>
      </w:docPartBody>
    </w:docPart>
    <w:docPart>
      <w:docPartPr>
        <w:name w:val="42361318929C4A24BD315568EBB4CCF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C04A97F0-D6BA-4C8C-9EC8-71B3EE2302CF}"/>
      </w:docPartPr>
      <w:docPartBody>
        <w:p w:rsidR="00F1668E" w:rsidRDefault="00AF2C73">
          <w:r w:rsidRPr="007B0371">
            <w:rPr>
              <w:rStyle w:val="a3"/>
            </w:rPr>
            <w:t>서식 지정 중...</w:t>
          </w:r>
        </w:p>
      </w:docPartBody>
    </w:docPart>
    <w:docPart>
      <w:docPartPr>
        <w:name w:val="A0765CF7E7EF44AD96C5BC6B703BD4A3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47461A3-F321-402C-9DA8-05AD01CC0C3A}"/>
      </w:docPartPr>
      <w:docPartBody>
        <w:p w:rsidR="00F1668E" w:rsidRDefault="00AF2C73">
          <w:r w:rsidRPr="007B0371">
            <w:rPr>
              <w:rStyle w:val="a3"/>
            </w:rPr>
            <w:t>서식 지정 중...</w:t>
          </w:r>
        </w:p>
      </w:docPartBody>
    </w:docPart>
    <w:docPart>
      <w:docPartPr>
        <w:name w:val="AF6286EFE3E84C1AA6D5AED42967AEA9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7DF47EC1-2FE5-4A3F-AC96-BBF76912F27B}"/>
      </w:docPartPr>
      <w:docPartBody>
        <w:p w:rsidR="00F1668E" w:rsidRDefault="00AF2C73">
          <w:r w:rsidRPr="007B0371">
            <w:rPr>
              <w:rStyle w:val="a3"/>
            </w:rPr>
            <w:t>서식 지정 중...</w:t>
          </w:r>
        </w:p>
      </w:docPartBody>
    </w:docPart>
    <w:docPart>
      <w:docPartPr>
        <w:name w:val="E3761D560A804864A938768134CF4D7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B57431EC-8720-4C73-A4D2-81A153849F10}"/>
      </w:docPartPr>
      <w:docPartBody>
        <w:p w:rsidR="00F1668E" w:rsidRDefault="00AF2C73">
          <w:r w:rsidRPr="007B0371">
            <w:rPr>
              <w:rStyle w:val="a3"/>
            </w:rPr>
            <w:t>서식 지정 중...</w:t>
          </w:r>
        </w:p>
      </w:docPartBody>
    </w:docPart>
    <w:docPart>
      <w:docPartPr>
        <w:name w:val="FB61E7014E724C479F2F28FBC221E9C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76F8B2B6-286A-B24E-87DA-60DCCD25D3B4}"/>
      </w:docPartPr>
      <w:docPartBody>
        <w:p w:rsidR="008855B1" w:rsidRDefault="00B53B8C">
          <w:r w:rsidRPr="00E33466">
            <w:rPr>
              <w:rStyle w:val="a3"/>
            </w:rPr>
            <w:t>서식 지정 중...</w:t>
          </w:r>
        </w:p>
      </w:docPartBody>
    </w:docPart>
    <w:docPart>
      <w:docPartPr>
        <w:name w:val="B79CBCDAD3CB294AA87B77D654B76AB5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C218B8D-9A49-004C-9A5C-0E35BEE6DE81}"/>
      </w:docPartPr>
      <w:docPartBody>
        <w:p w:rsidR="008855B1" w:rsidRDefault="00B53B8C">
          <w:r w:rsidRPr="00E33466">
            <w:rPr>
              <w:rStyle w:val="a3"/>
            </w:rPr>
            <w:t>서식 지정 중...</w:t>
          </w:r>
        </w:p>
      </w:docPartBody>
    </w:docPart>
    <w:docPart>
      <w:docPartPr>
        <w:name w:val="6CCE43DE48F3D646B099663DFC50840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BF833FB0-A468-9F4B-AAFA-925FA9D215BF}"/>
      </w:docPartPr>
      <w:docPartBody>
        <w:p w:rsidR="00030F05" w:rsidRDefault="008855B1">
          <w:r w:rsidRPr="00E33466">
            <w:rPr>
              <w:rStyle w:val="a3"/>
            </w:rPr>
            <w:t>참고 문헌 서식 지정 중...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아시아헤드1">
    <w:panose1 w:val="02020600000000000000"/>
    <w:charset w:val="81"/>
    <w:family w:val="roman"/>
    <w:pitch w:val="variable"/>
    <w:sig w:usb0="10000287" w:usb1="29D72C10" w:usb2="00000012" w:usb3="00000000" w:csb0="0008000D" w:csb1="00000000"/>
  </w:font>
  <w:font w:name="마루 부리OTF 중간">
    <w:altName w:val="맑은 고딕"/>
    <w:panose1 w:val="00000000000000000000"/>
    <w:charset w:val="81"/>
    <w:family w:val="swiss"/>
    <w:notTrueType/>
    <w:pitch w:val="variable"/>
    <w:sig w:usb0="00000203" w:usb1="29D72C10" w:usb2="00000010" w:usb3="00000000" w:csb0="00280005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아시아헤드2">
    <w:panose1 w:val="02020600000000000000"/>
    <w:charset w:val="81"/>
    <w:family w:val="roman"/>
    <w:pitch w:val="variable"/>
    <w:sig w:usb0="10000287" w:usb1="29D72C10" w:usb2="00000012" w:usb3="00000000" w:csb0="0008000D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C73"/>
    <w:rsid w:val="00030F05"/>
    <w:rsid w:val="000B0939"/>
    <w:rsid w:val="0030666E"/>
    <w:rsid w:val="003D6574"/>
    <w:rsid w:val="005C75A5"/>
    <w:rsid w:val="008855B1"/>
    <w:rsid w:val="00AF2C73"/>
    <w:rsid w:val="00B53B8C"/>
    <w:rsid w:val="00B87B6E"/>
    <w:rsid w:val="00C0663D"/>
    <w:rsid w:val="00F16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855B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2F4DBE8-1F96-4D6C-B8FC-ABDF1D7DE931}">
  <we:reference id="wa104380122" version="2.1.0.1" store="ko-KR" storeType="OMEX"/>
  <we:alternateReferences>
    <we:reference id="wa104380122" version="2.1.0.1" store="wa104380122" storeType="OMEX"/>
  </we:alternateReferences>
  <we:properties>
    <we:property name="citations" value="{&quot;612176128&quot;:{&quot;referencesIds&quot;:[&quot;doc:62ad66da8f08a231dd9edeeb&quot;],&quot;referencesOptions&quot;:{&quot;doc:62ad66da8f08a231dd9edeeb&quot;:{&quot;author&quot;:true,&quot;year&quot;:true,&quot;pageReplace&quot;:&quot;&quot;,&quot;prefix&quot;:&quot;&quot;,&quot;suffix&quot;:&quot;&quot;}},&quot;hasBrokenReferences&quot;:false,&quot;hasManualEdits&quot;:false,&quot;citationType&quot;:&quot;inline&quot;,&quot;id&quot;:612176128,&quot;citationText&quot;:&quot;&lt;span style=\&quot;font-family:마루 부리OTF 중간;font-size:13.333333333333332px;color:#000000\&quot;&gt;(Peng &amp;amp; Xiong, 2006)&lt;/span&gt;&quot;},&quot;732743233&quot;:{&quot;referencesIds&quot;:[&quot;doc:62ad65c18f08e23d2a98b98c&quot;,&quot;doc:62ad62868f0854daf9976dea&quot;],&quot;referencesOptions&quot;:{&quot;doc:62ad65c18f08e23d2a98b98c&quot;:{&quot;author&quot;:true,&quot;year&quot;:true,&quot;pageReplace&quot;:&quot;&quot;,&quot;prefix&quot;:&quot;&quot;,&quot;suffix&quot;:&quot;&quot;},&quot;doc:62ad62868f0854daf9976dea&quot;:{&quot;author&quot;:true,&quot;year&quot;:true,&quot;pageReplace&quot;:&quot;&quot;,&quot;prefix&quot;:&quot;&quot;,&quot;suffix&quot;:&quot;&quot;}},&quot;hasBrokenReferences&quot;:false,&quot;hasManualEdits&quot;:false,&quot;citationType&quot;:&quot;inline&quot;,&quot;id&quot;:732743233,&quot;citationText&quot;:&quot;&lt;span style=\&quot;font-family:마루 부리OTF 중간;font-size:13.333333333333332px;color:#000000\&quot;&gt;(Shiller, 1987; Shiller, 1990)&lt;/span&gt;&quot;},&quot;1292181089&quot;:{&quot;referencesIds&quot;:[&quot;doc:62ad60ff8f08c40bdc5a51d6&quot;],&quot;referencesOptions&quot;:{&quot;doc:62ad60ff8f08c40bdc5a51d6&quot;:{&quot;author&quot;:true,&quot;year&quot;:true,&quot;pageReplace&quot;:&quot;&quot;,&quot;prefix&quot;:&quot;&quot;,&quot;suffix&quot;:&quot;&quot;}},&quot;hasBrokenReferences&quot;:false,&quot;hasManualEdits&quot;:false,&quot;citationType&quot;:&quot;inline&quot;,&quot;id&quot;:1292181089,&quot;citationText&quot;:&quot;&lt;span style=\&quot;font-family:마루 부리OTF 중간;font-size:13.333333333333332px;color:#000000\&quot;&gt;(Hollstein et al., 2020)&lt;/span&gt;&quot;},&quot;2125183327&quot;:{&quot;referencesIds&quot;:[&quot;doc:62b3ce0a8f082d25e2e65efc&quot;],&quot;referencesOptions&quot;:{&quot;doc:62b3ce0a8f082d25e2e65efc&quot;:{&quot;author&quot;:true,&quot;year&quot;:true,&quot;pageReplace&quot;:&quot;&quot;,&quot;prefix&quot;:&quot;&quot;,&quot;suffix&quot;:&quot;&quot;}},&quot;hasBrokenReferences&quot;:false,&quot;hasManualEdits&quot;:false,&quot;citationType&quot;:&quot;inline&quot;,&quot;id&quot;:2125183327,&quot;citationText&quot;:&quot;&lt;span style=\&quot;font-family:마루 부리OTF 중간;font-size:13.333333333333332px;color:#000000\&quot;&gt;(Henriksson &amp;amp; Merton, 1981)&lt;/span&gt;&quot;},&quot;-1313322437&quot;:{&quot;referencesIds&quot;:[&quot;doc:62ad5cb48f08a231dd9edecb&quot;,&quot;doc:62ad5e208f0854daf9976dda&quot;,&quot;doc:62ad5d548f08da5acb280aec&quot;],&quot;referencesOptions&quot;:{&quot;doc:62ad5cb48f08a231dd9edecb&quot;:{&quot;author&quot;:true,&quot;year&quot;:true,&quot;pageReplace&quot;:&quot;&quot;,&quot;prefix&quot;:&quot;&quot;,&quot;suffix&quot;:&quot;&quot;},&quot;doc:62ad5e208f0854daf9976dda&quot;:{&quot;author&quot;:true,&quot;year&quot;:true,&quot;pageReplace&quot;:&quot;&quot;,&quot;prefix&quot;:&quot;&quot;,&quot;suffix&quot;:&quot;&quot;},&quot;doc:62ad5d548f08da5acb280aec&quot;:{&quot;author&quot;:true,&quot;year&quot;:true,&quot;pageReplace&quot;:&quot;&quot;,&quot;prefix&quot;:&quot;&quot;,&quot;suffix&quot;:&quot;&quot;}},&quot;hasBrokenReferences&quot;:false,&quot;hasManualEdits&quot;:false,&quot;citationType&quot;:&quot;inline&quot;,&quot;id&quot;:-1313322437,&quot;citationText&quot;:&quot;&lt;span style=\&quot;font-family:마루 부리OTF 중간;font-size:13.333333333333332px;color:#000000\&quot;&gt;(Fama &amp;amp; French, 1993; Ross, 2013; Sharpe, 1964)&lt;/span&gt;&quot;},&quot;-400056721&quot;:{&quot;referencesIds&quot;:[&quot;doc:62ad5b508f08227c03a17138&quot;],&quot;referencesOptions&quot;:{&quot;doc:62ad5b508f08227c03a17138&quot;:{&quot;author&quot;:true,&quot;year&quot;:true,&quot;pageReplace&quot;:&quot;&quot;,&quot;prefix&quot;:&quot;&quot;,&quot;suffix&quot;:&quot;&quot;}},&quot;hasBrokenReferences&quot;:false,&quot;hasManualEdits&quot;:false,&quot;citationType&quot;:&quot;inline&quot;,&quot;id&quot;:-400056721,&quot;citationText&quot;:&quot;&lt;span style=\&quot;font-family:마루 부리OTF 중간;font-size:13.333333333333332px;color:#000000\&quot;&gt;(Andrei &amp;amp; Hasler, 2015)&lt;/span&gt;&quot;},&quot;-1420564851&quot;:{&quot;referencesIds&quot;:[&quot;doc:62ad54628f0839487a1fb980&quot;],&quot;referencesOptions&quot;:{&quot;doc:62ad54628f0839487a1fb980&quot;:{&quot;author&quot;:true,&quot;year&quot;:true,&quot;pageReplace&quot;:&quot;&quot;,&quot;prefix&quot;:&quot;&quot;,&quot;suffix&quot;:&quot;&quot;}},&quot;hasBrokenReferences&quot;:false,&quot;hasManualEdits&quot;:false,&quot;citationType&quot;:&quot;inline&quot;,&quot;id&quot;:-1420564851,&quot;citationText&quot;:&quot;&lt;span style=\&quot;font-family:마루 부리OTF 중간;font-size:13.333333333333332px;color:#000000\&quot;&gt;(Hong &amp;amp; Wu, 2016)&lt;/span&gt;&quot;},&quot;-201870549&quot;:{&quot;referencesIds&quot;:[&quot;doc:62b3d2538f08f4214eb5cbbd&quot;],&quot;referencesOptions&quot;:{&quot;doc:62b3d2538f08f4214eb5cbbd&quot;:{&quot;author&quot;:true,&quot;year&quot;:true,&quot;pageReplace&quot;:&quot;&quot;,&quot;prefix&quot;:&quot;&quot;,&quot;suffix&quot;:&quot;&quot;}},&quot;hasBrokenReferences&quot;:false,&quot;hasManualEdits&quot;:false,&quot;citationType&quot;:&quot;inline&quot;,&quot;id&quot;:-201870549,&quot;citationText&quot;:&quot;&lt;span style=\&quot;font-family:마루 부리OTF 중간;font-size:13.333333333333332px;color:#000000\&quot;&gt;(Jiang, 2003)&lt;/span&gt;&quot;}}"/>
    <we:property name="currentStyle" value="{&quot;id&quot;:&quot;4376&quot;,&quot;styleType&quot;:&quot;refworks&quot;,&quot;name&quot;:&quot;APA 7th (basic) - No Case Changes (No Title Casing), DOI: empty&quot;,&quot;isInstitutional&quot;:false,&quot;citeStyle&quot;:&quot;INTEXT_ONLY&quot;,&quot;isSorted&quot;:true,&quot;usesNumbers&quot;:false,&quot;authorDisambiguation&quot;:&quot;surname_firstname&quot;}"/>
    <we:property name="rcm.version" value="2"/>
    <we:property name="rw.control.unlocked" value="true"/>
    <we:property name="rw.officeVersion" value="&quot;1.3&quot;"/>
    <we:property name="bibliographyEnabled" value="&quot;bibliographyEnabled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81E7F6DE40948D49AF795433F75E5749" ma:contentTypeVersion="13" ma:contentTypeDescription="새 문서를 만듭니다." ma:contentTypeScope="" ma:versionID="cf5c8c70de0dac26b173231755ebda26">
  <xsd:schema xmlns:xsd="http://www.w3.org/2001/XMLSchema" xmlns:xs="http://www.w3.org/2001/XMLSchema" xmlns:p="http://schemas.microsoft.com/office/2006/metadata/properties" xmlns:ns3="2dc87e3d-c440-462d-9e2f-772b3d91eaf7" xmlns:ns4="6661da19-fd3d-4cdb-a880-4506a44ba958" targetNamespace="http://schemas.microsoft.com/office/2006/metadata/properties" ma:root="true" ma:fieldsID="32e7849ebd10d31fe477e646b13319f3" ns3:_="" ns4:_="">
    <xsd:import namespace="2dc87e3d-c440-462d-9e2f-772b3d91eaf7"/>
    <xsd:import namespace="6661da19-fd3d-4cdb-a880-4506a44ba95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c87e3d-c440-462d-9e2f-772b3d91eaf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61da19-fd3d-4cdb-a880-4506a44ba958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FD92F5-53A4-4335-8424-BA03E4E54D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dc87e3d-c440-462d-9e2f-772b3d91eaf7"/>
    <ds:schemaRef ds:uri="6661da19-fd3d-4cdb-a880-4506a44ba95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739AF9E-1645-4E45-BBAC-E7BE530C6A9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710C577-964C-47C6-887A-D33ED380FFD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46383FD-912C-4DDD-9FD8-9B23F004F0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1211</Words>
  <Characters>6908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김현준</dc:creator>
  <cp:keywords/>
  <dc:description/>
  <cp:lastModifiedBy>박규민</cp:lastModifiedBy>
  <cp:revision>3</cp:revision>
  <dcterms:created xsi:type="dcterms:W3CDTF">2022-07-22T14:30:00Z</dcterms:created>
  <dcterms:modified xsi:type="dcterms:W3CDTF">2022-07-22T14:42:00Z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0x01010081E7F6DE40948D49AF795433F75E5749</vt:lpwstr>
  </property>
</Properties>
</file>