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A1831" w14:textId="6DA6BFAF" w:rsidR="00064C7C" w:rsidRDefault="00074496" w:rsidP="00074496">
      <w:pPr>
        <w:jc w:val="center"/>
        <w:rPr>
          <w:rFonts w:ascii="Times New Roman" w:hAnsi="Times New Roman" w:cs="Times New Roman"/>
          <w:b/>
          <w:bCs/>
          <w:sz w:val="28"/>
          <w:szCs w:val="28"/>
        </w:rPr>
      </w:pPr>
      <w:r w:rsidRPr="00074496">
        <w:rPr>
          <w:rFonts w:ascii="Times New Roman" w:hAnsi="Times New Roman" w:cs="Times New Roman"/>
          <w:b/>
          <w:bCs/>
          <w:sz w:val="28"/>
          <w:szCs w:val="28"/>
        </w:rPr>
        <w:t>Results and Data</w:t>
      </w:r>
      <w:r w:rsidR="0084113A">
        <w:rPr>
          <w:rFonts w:ascii="Times New Roman" w:hAnsi="Times New Roman" w:cs="Times New Roman"/>
          <w:b/>
          <w:bCs/>
          <w:sz w:val="28"/>
          <w:szCs w:val="28"/>
        </w:rPr>
        <w:t>: Significant Changes to Model</w:t>
      </w:r>
    </w:p>
    <w:p w14:paraId="3E4D3D1F" w14:textId="1148B30B" w:rsidR="00342231" w:rsidRDefault="00074496" w:rsidP="0097203F">
      <w:pPr>
        <w:jc w:val="center"/>
        <w:rPr>
          <w:rFonts w:ascii="Times New Roman" w:hAnsi="Times New Roman" w:cs="Times New Roman"/>
          <w:sz w:val="24"/>
          <w:szCs w:val="24"/>
        </w:rPr>
      </w:pPr>
      <w:r>
        <w:rPr>
          <w:rFonts w:ascii="Times New Roman" w:hAnsi="Times New Roman" w:cs="Times New Roman"/>
          <w:sz w:val="24"/>
          <w:szCs w:val="24"/>
        </w:rPr>
        <w:t>By Dallin Fairbourn</w:t>
      </w:r>
    </w:p>
    <w:p w14:paraId="61351D55" w14:textId="16E4FB13" w:rsidR="00145DCC" w:rsidRDefault="0097203F" w:rsidP="00074496">
      <w:pPr>
        <w:rPr>
          <w:rFonts w:ascii="Times New Roman" w:hAnsi="Times New Roman" w:cs="Times New Roman"/>
          <w:sz w:val="24"/>
          <w:szCs w:val="24"/>
        </w:rPr>
      </w:pPr>
      <w:r>
        <w:rPr>
          <w:rFonts w:ascii="Times New Roman" w:hAnsi="Times New Roman" w:cs="Times New Roman"/>
          <w:sz w:val="24"/>
          <w:szCs w:val="24"/>
        </w:rPr>
        <w:t>This document describes changes I have made to my model during implementation.</w:t>
      </w:r>
      <w:r w:rsidR="00145DCC">
        <w:rPr>
          <w:rFonts w:ascii="Times New Roman" w:hAnsi="Times New Roman" w:cs="Times New Roman"/>
          <w:sz w:val="24"/>
          <w:szCs w:val="24"/>
        </w:rPr>
        <w:t xml:space="preserve"> I have adjusted equations as well as updated the unified modeling language (UML) diagram to reflect the current program.</w:t>
      </w:r>
    </w:p>
    <w:p w14:paraId="6980C02C" w14:textId="59CE7BE4" w:rsidR="009733BA" w:rsidRDefault="009733BA" w:rsidP="00074496">
      <w:pPr>
        <w:rPr>
          <w:rFonts w:ascii="Times New Roman" w:hAnsi="Times New Roman" w:cs="Times New Roman"/>
          <w:sz w:val="24"/>
          <w:szCs w:val="24"/>
        </w:rPr>
      </w:pPr>
      <w:r>
        <w:rPr>
          <w:rFonts w:ascii="Times New Roman" w:hAnsi="Times New Roman" w:cs="Times New Roman"/>
          <w:sz w:val="24"/>
          <w:szCs w:val="24"/>
        </w:rPr>
        <w:t xml:space="preserve">To model collagen formation, I adjusted the equation for creating naïve collagen to be </w:t>
      </w:r>
      <w:r w:rsidR="00A51E7B">
        <w:rPr>
          <w:rFonts w:ascii="Times New Roman" w:hAnsi="Times New Roman" w:cs="Times New Roman"/>
          <w:sz w:val="24"/>
          <w:szCs w:val="24"/>
        </w:rPr>
        <w:t>the following:</w:t>
      </w:r>
    </w:p>
    <w:p w14:paraId="6173CCEB" w14:textId="1E2E689B" w:rsidR="00A51E7B" w:rsidRPr="00411502" w:rsidRDefault="00411502" w:rsidP="00074496">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m:oMathPara>
    </w:p>
    <w:p w14:paraId="756FCBCF" w14:textId="72C73F9D" w:rsidR="00411502" w:rsidRDefault="00611913" w:rsidP="000744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equation assumes the formation of collagen is not dependent on its own concentration, but the density of naïve collagen is decreased as the collagen is assembled as shown in the second term of the equation. </w:t>
      </w:r>
      <w:r w:rsidR="00411502">
        <w:rPr>
          <w:rFonts w:ascii="Times New Roman" w:eastAsiaTheme="minorEastAsia" w:hAnsi="Times New Roman" w:cs="Times New Roman"/>
          <w:sz w:val="24"/>
          <w:szCs w:val="24"/>
        </w:rPr>
        <w:t xml:space="preserve">The </w:t>
      </w:r>
      <w:r w:rsidR="0019013D">
        <w:rPr>
          <w:rFonts w:ascii="Times New Roman" w:eastAsiaTheme="minorEastAsia" w:hAnsi="Times New Roman" w:cs="Times New Roman"/>
          <w:sz w:val="24"/>
          <w:szCs w:val="24"/>
        </w:rPr>
        <w:t>equation to model the formation of assembled collagen was also adjusted to be the following:</w:t>
      </w:r>
    </w:p>
    <w:p w14:paraId="1D39715D" w14:textId="058DAA82" w:rsidR="0019013D" w:rsidRPr="0019013D" w:rsidRDefault="0019013D" w:rsidP="00074496">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m:oMathPara>
    </w:p>
    <w:p w14:paraId="26D2EE02" w14:textId="69170ECD" w:rsidR="0019013D" w:rsidRDefault="0019013D" w:rsidP="000744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Cell movement was assumed to take place when the naïve collagen density at their </w:t>
      </w:r>
      <w:r w:rsidR="00CB1F9E">
        <w:rPr>
          <w:rFonts w:ascii="Times New Roman" w:eastAsiaTheme="minorEastAsia" w:hAnsi="Times New Roman" w:cs="Times New Roman"/>
          <w:sz w:val="24"/>
          <w:szCs w:val="24"/>
        </w:rPr>
        <w:t xml:space="preserve">location reached </w:t>
      </w:r>
      <w:r w:rsidR="0067387F">
        <w:rPr>
          <w:rFonts w:ascii="Times New Roman" w:eastAsiaTheme="minorEastAsia" w:hAnsi="Times New Roman" w:cs="Times New Roman"/>
          <w:sz w:val="24"/>
          <w:szCs w:val="24"/>
        </w:rPr>
        <w:t>5.85 x 10</w:t>
      </w:r>
      <w:r w:rsidR="0067387F">
        <w:rPr>
          <w:rFonts w:ascii="Times New Roman" w:eastAsiaTheme="minorEastAsia" w:hAnsi="Times New Roman" w:cs="Times New Roman"/>
          <w:sz w:val="24"/>
          <w:szCs w:val="24"/>
          <w:vertAlign w:val="superscript"/>
        </w:rPr>
        <w:t>-5</w:t>
      </w:r>
      <w:r w:rsidR="0067387F">
        <w:rPr>
          <w:rFonts w:ascii="Times New Roman" w:eastAsiaTheme="minorEastAsia" w:hAnsi="Times New Roman" w:cs="Times New Roman"/>
          <w:sz w:val="24"/>
          <w:szCs w:val="24"/>
        </w:rPr>
        <w:t xml:space="preserve"> mg/µ</w:t>
      </w:r>
      <w:r w:rsidR="006F6CCA">
        <w:rPr>
          <w:rFonts w:ascii="Times New Roman" w:eastAsiaTheme="minorEastAsia" w:hAnsi="Times New Roman" w:cs="Times New Roman"/>
          <w:sz w:val="24"/>
          <w:szCs w:val="24"/>
        </w:rPr>
        <w:t>m</w:t>
      </w:r>
      <w:r w:rsidR="006F6CCA">
        <w:rPr>
          <w:rFonts w:ascii="Times New Roman" w:eastAsiaTheme="minorEastAsia" w:hAnsi="Times New Roman" w:cs="Times New Roman"/>
          <w:sz w:val="24"/>
          <w:szCs w:val="24"/>
          <w:vertAlign w:val="superscript"/>
        </w:rPr>
        <w:t>3</w:t>
      </w:r>
      <w:r w:rsidR="006F6CCA">
        <w:rPr>
          <w:rFonts w:ascii="Times New Roman" w:eastAsiaTheme="minorEastAsia" w:hAnsi="Times New Roman" w:cs="Times New Roman"/>
          <w:sz w:val="24"/>
          <w:szCs w:val="24"/>
        </w:rPr>
        <w:t xml:space="preserve"> </w:t>
      </w:r>
      <w:r w:rsidR="006D4DAE">
        <w:rPr>
          <w:rFonts w:ascii="Times New Roman" w:eastAsiaTheme="minorEastAsia" w:hAnsi="Times New Roman" w:cs="Times New Roman"/>
          <w:sz w:val="24"/>
          <w:szCs w:val="24"/>
        </w:rPr>
        <w:t>of collagen. The collagen was then assumed to take 10 days to fully mature, so the constant k</w:t>
      </w:r>
      <w:r w:rsidR="006D4DAE">
        <w:rPr>
          <w:rFonts w:ascii="Times New Roman" w:eastAsiaTheme="minorEastAsia" w:hAnsi="Times New Roman" w:cs="Times New Roman"/>
          <w:sz w:val="24"/>
          <w:szCs w:val="24"/>
          <w:vertAlign w:val="subscript"/>
        </w:rPr>
        <w:t>2</w:t>
      </w:r>
      <w:r w:rsidR="006D4DAE">
        <w:rPr>
          <w:rFonts w:ascii="Times New Roman" w:eastAsiaTheme="minorEastAsia" w:hAnsi="Times New Roman" w:cs="Times New Roman"/>
          <w:sz w:val="24"/>
          <w:szCs w:val="24"/>
        </w:rPr>
        <w:t xml:space="preserve"> was set to 0.1 days</w:t>
      </w:r>
      <w:r w:rsidR="006D4DAE">
        <w:rPr>
          <w:rFonts w:ascii="Times New Roman" w:eastAsiaTheme="minorEastAsia" w:hAnsi="Times New Roman" w:cs="Times New Roman"/>
          <w:sz w:val="24"/>
          <w:szCs w:val="24"/>
          <w:vertAlign w:val="superscript"/>
        </w:rPr>
        <w:t>-1</w:t>
      </w:r>
      <w:r w:rsidR="006D4DAE">
        <w:rPr>
          <w:rFonts w:ascii="Times New Roman" w:eastAsiaTheme="minorEastAsia" w:hAnsi="Times New Roman" w:cs="Times New Roman"/>
          <w:sz w:val="24"/>
          <w:szCs w:val="24"/>
        </w:rPr>
        <w:t>.</w:t>
      </w:r>
    </w:p>
    <w:p w14:paraId="349FB161" w14:textId="0E1AB9C6" w:rsidR="006D4DAE" w:rsidRDefault="00076D22" w:rsidP="000744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equation to model the creation of hydroxyapatite was adjusted to be the following:</w:t>
      </w:r>
    </w:p>
    <w:p w14:paraId="32559468" w14:textId="61978554" w:rsidR="00076D22" w:rsidRPr="002F3C80" w:rsidRDefault="004218CA" w:rsidP="00074496">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dH</m:t>
              </m:r>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Ca</m:t>
                      </m:r>
                    </m:e>
                    <m:sup>
                      <m:r>
                        <w:rPr>
                          <w:rFonts w:ascii="Cambria Math" w:hAnsi="Cambria Math" w:cs="Times New Roman"/>
                          <w:sz w:val="24"/>
                          <w:szCs w:val="24"/>
                        </w:rPr>
                        <m:t>2+</m:t>
                      </m:r>
                    </m:sup>
                  </m:sSup>
                </m:e>
              </m:d>
            </m:e>
            <m:sup>
              <m:r>
                <w:rPr>
                  <w:rFonts w:ascii="Cambria Math" w:hAnsi="Cambria Math" w:cs="Times New Roman"/>
                  <w:sz w:val="24"/>
                  <w:szCs w:val="24"/>
                </w:rPr>
                <m:t>5</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PO</m:t>
                      </m:r>
                    </m:e>
                    <m:sub>
                      <m:r>
                        <w:rPr>
                          <w:rFonts w:ascii="Cambria Math" w:hAnsi="Cambria Math" w:cs="Times New Roman"/>
                          <w:sz w:val="24"/>
                          <w:szCs w:val="24"/>
                        </w:rPr>
                        <m:t>4</m:t>
                      </m:r>
                    </m:sub>
                    <m:sup>
                      <m:r>
                        <w:rPr>
                          <w:rFonts w:ascii="Cambria Math" w:hAnsi="Cambria Math" w:cs="Times New Roman"/>
                          <w:sz w:val="24"/>
                          <w:szCs w:val="24"/>
                        </w:rPr>
                        <m:t>3-</m:t>
                      </m:r>
                    </m:sup>
                  </m:sSubSup>
                </m:e>
              </m:d>
            </m:e>
            <m:sup>
              <m:r>
                <w:rPr>
                  <w:rFonts w:ascii="Cambria Math" w:hAnsi="Cambria Math" w:cs="Times New Roman"/>
                  <w:sz w:val="24"/>
                  <w:szCs w:val="24"/>
                </w:rPr>
                <m:t>3</m:t>
              </m:r>
            </m:sup>
          </m:sSup>
          <m:r>
            <w:rPr>
              <w:rFonts w:ascii="Cambria Math" w:eastAsiaTheme="minorEastAsia" w:hAnsi="Cambria Math" w:cs="Times New Roman"/>
              <w:sz w:val="24"/>
              <w:szCs w:val="24"/>
            </w:rPr>
            <m:t>H</m:t>
          </m:r>
        </m:oMath>
      </m:oMathPara>
    </w:p>
    <w:p w14:paraId="0CE2C627" w14:textId="2C889C3C" w:rsidR="002F3C80" w:rsidRDefault="002F3C80" w:rsidP="000744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w:t>
      </w:r>
      <w:r w:rsidR="00527528">
        <w:rPr>
          <w:rFonts w:ascii="Times New Roman" w:eastAsiaTheme="minorEastAsia" w:hAnsi="Times New Roman" w:cs="Times New Roman"/>
          <w:sz w:val="24"/>
          <w:szCs w:val="24"/>
        </w:rPr>
        <w:t>allows us to relate hydroxyapatite formation to calcium concentration</w:t>
      </w:r>
      <w:r w:rsidR="004711A6">
        <w:rPr>
          <w:rFonts w:ascii="Times New Roman" w:eastAsiaTheme="minorEastAsia" w:hAnsi="Times New Roman" w:cs="Times New Roman"/>
          <w:sz w:val="24"/>
          <w:szCs w:val="24"/>
        </w:rPr>
        <w:t xml:space="preserve">. One of my goals for this project was to model how calcium concentration affects bone mineralization. </w:t>
      </w:r>
      <w:r w:rsidR="00D67661">
        <w:rPr>
          <w:rFonts w:ascii="Times New Roman" w:eastAsiaTheme="minorEastAsia" w:hAnsi="Times New Roman" w:cs="Times New Roman"/>
          <w:sz w:val="24"/>
          <w:szCs w:val="24"/>
        </w:rPr>
        <w:t>Using this equation allows us to explore that relationship.</w:t>
      </w:r>
      <w:r w:rsidR="00697034">
        <w:rPr>
          <w:rFonts w:ascii="Times New Roman" w:eastAsiaTheme="minorEastAsia" w:hAnsi="Times New Roman" w:cs="Times New Roman"/>
          <w:sz w:val="24"/>
          <w:szCs w:val="24"/>
        </w:rPr>
        <w:t xml:space="preserve"> The equations relating </w:t>
      </w:r>
      <w:r w:rsidR="000265F1">
        <w:rPr>
          <w:rFonts w:ascii="Times New Roman" w:eastAsiaTheme="minorEastAsia" w:hAnsi="Times New Roman" w:cs="Times New Roman"/>
          <w:sz w:val="24"/>
          <w:szCs w:val="24"/>
        </w:rPr>
        <w:t>hydroxyapatite formation to inhibitor and nucleator concentration were omitted for the time-being</w:t>
      </w:r>
      <w:r w:rsidR="008370B9">
        <w:rPr>
          <w:rFonts w:ascii="Times New Roman" w:eastAsiaTheme="minorEastAsia" w:hAnsi="Times New Roman" w:cs="Times New Roman"/>
          <w:sz w:val="24"/>
          <w:szCs w:val="24"/>
        </w:rPr>
        <w:t xml:space="preserve"> for simplicity.</w:t>
      </w:r>
    </w:p>
    <w:p w14:paraId="1BBB8ACC" w14:textId="373A96D1" w:rsidR="00615273" w:rsidRDefault="00615273" w:rsidP="000744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program was built using 6 separate files. These files are all ultimately utilized by </w:t>
      </w:r>
      <w:r w:rsidR="00CA0281">
        <w:rPr>
          <w:rFonts w:ascii="Times New Roman" w:eastAsiaTheme="minorEastAsia" w:hAnsi="Times New Roman" w:cs="Times New Roman"/>
          <w:sz w:val="24"/>
          <w:szCs w:val="24"/>
        </w:rPr>
        <w:t xml:space="preserve">the main.py file. The simulation is run from main.py file, </w:t>
      </w:r>
      <w:r w:rsidR="00505702">
        <w:rPr>
          <w:rFonts w:ascii="Times New Roman" w:eastAsiaTheme="minorEastAsia" w:hAnsi="Times New Roman" w:cs="Times New Roman"/>
          <w:sz w:val="24"/>
          <w:szCs w:val="24"/>
        </w:rPr>
        <w:t>and all 6 files must be in the same directory in order for the simulation to run properly.</w:t>
      </w:r>
    </w:p>
    <w:p w14:paraId="5DB89070" w14:textId="44A2786A" w:rsidR="00B4251E" w:rsidRDefault="00B4251E" w:rsidP="000744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Data extracted from</w:t>
      </w:r>
      <w:r w:rsidR="00D6193D">
        <w:rPr>
          <w:rFonts w:ascii="Times New Roman" w:eastAsiaTheme="minorEastAsia" w:hAnsi="Times New Roman" w:cs="Times New Roman"/>
          <w:sz w:val="24"/>
          <w:szCs w:val="24"/>
        </w:rPr>
        <w:t xml:space="preserve"> the model created by Komarova et al was imported into main.py to compare the models for </w:t>
      </w:r>
      <w:r w:rsidR="008370B9">
        <w:rPr>
          <w:rFonts w:ascii="Times New Roman" w:eastAsiaTheme="minorEastAsia" w:hAnsi="Times New Roman" w:cs="Times New Roman"/>
          <w:sz w:val="24"/>
          <w:szCs w:val="24"/>
        </w:rPr>
        <w:t xml:space="preserve">bone mineralization </w:t>
      </w:r>
      <w:r w:rsidR="00886EF6">
        <w:rPr>
          <w:rFonts w:ascii="Times New Roman" w:eastAsiaTheme="minorEastAsia" w:hAnsi="Times New Roman" w:cs="Times New Roman"/>
          <w:sz w:val="24"/>
          <w:szCs w:val="24"/>
        </w:rPr>
        <w:fldChar w:fldCharType="begin"/>
      </w:r>
      <w:r w:rsidR="00886EF6">
        <w:rPr>
          <w:rFonts w:ascii="Times New Roman" w:eastAsiaTheme="minorEastAsia" w:hAnsi="Times New Roman" w:cs="Times New Roman"/>
          <w:sz w:val="24"/>
          <w:szCs w:val="24"/>
        </w:rPr>
        <w:instrText xml:space="preserve"> ADDIN ZOTERO_ITEM CSL_CITATION {"citationID":"QRmyyidx","properties":{"formattedCitation":"[1]","plainCitation":"[1]","noteIndex":0},"citationItems":[{"id":73,"uris":["http://zotero.org/users/8596980/items/G56ZIE5W"],"itemData":{"id":73,"type":"article-journal","abstract":"Defective bone mineralization has serious clinical manifestations, including deformities and fractures, but the regulation of this extracellular process is not fully understood. We have developed a mathematical model consisting of ordinary differential equations that describe collagen maturation, production and degradation of inhibitors, and mineral nucleation and growth. We examined the roles of individual processes in generating normal and abnormal mineralization patterns characterized using two outcome measures: mineralization lag time and degree of mineralization. Model parameters describing the formation of hydroxyapatite mineral on the nucleating centers most potently affected the degree of mineralization, while the parameters describing inhibitor homeostasis most effectively changed the mineralization lag time. Of interest, a parameter describing the rate of matrix maturation emerged as being capable of counter-intuitively increasing both the mineralization lag time and the degree of mineralization. We validated the accuracy of model predictions using known diseases of bone mineralization such as osteogenesis imperfecta and X-linked hypophosphatemia. The model successfully describes the highly nonlinear mineralization dynamics, which includes an initial lag phase when osteoid is present but no mineralization is evident, then fast primary mineralization, followed by secondary mineralization characterized by a continuous slow increase in bone mineral content. The developed model can potentially predict the function for a mutated protein based on the histology of pathologic bone samples from mineralization disorders of unknown etiology.","container-title":"Frontiers in Cell and Developmental Biology","ISSN":"2296-634X","source":"Frontiers","title":"Mathematical model for bone mineralization","URL":"https://www.frontiersin.org/articles/10.3389/fcell.2015.00051","volume":"3","author":[{"family":"Komarova","given":"Svetlana"},{"family":"Safranek","given":"Lee"},{"family":"Gopalakrishnan","given":"Jay"},{"family":"Ou","given":"Miao-jung"},{"family":"Mckee","given":"Marc"},{"family":"Murshed","given":"Monzur"},{"family":"Rauch","given":"Frank"},{"family":"Zuhr","given":"Erica"}],"accessed":{"date-parts":[["2022",11,6]]},"issued":{"date-parts":[["2015"]]}}}],"schema":"https://github.com/citation-style-language/schema/raw/master/csl-citation.json"} </w:instrText>
      </w:r>
      <w:r w:rsidR="00886EF6">
        <w:rPr>
          <w:rFonts w:ascii="Times New Roman" w:eastAsiaTheme="minorEastAsia" w:hAnsi="Times New Roman" w:cs="Times New Roman"/>
          <w:sz w:val="24"/>
          <w:szCs w:val="24"/>
        </w:rPr>
        <w:fldChar w:fldCharType="separate"/>
      </w:r>
      <w:r w:rsidR="00886EF6" w:rsidRPr="00886EF6">
        <w:rPr>
          <w:rFonts w:ascii="Times New Roman" w:hAnsi="Times New Roman" w:cs="Times New Roman"/>
          <w:sz w:val="24"/>
        </w:rPr>
        <w:t>[1]</w:t>
      </w:r>
      <w:r w:rsidR="00886EF6">
        <w:rPr>
          <w:rFonts w:ascii="Times New Roman" w:eastAsiaTheme="minorEastAsia" w:hAnsi="Times New Roman" w:cs="Times New Roman"/>
          <w:sz w:val="24"/>
          <w:szCs w:val="24"/>
        </w:rPr>
        <w:fldChar w:fldCharType="end"/>
      </w:r>
      <w:r w:rsidR="008370B9">
        <w:rPr>
          <w:rFonts w:ascii="Times New Roman" w:eastAsiaTheme="minorEastAsia" w:hAnsi="Times New Roman" w:cs="Times New Roman"/>
          <w:sz w:val="24"/>
          <w:szCs w:val="24"/>
        </w:rPr>
        <w:t xml:space="preserve">. </w:t>
      </w:r>
      <w:r w:rsidR="00A80EA1">
        <w:rPr>
          <w:rFonts w:ascii="Times New Roman" w:eastAsiaTheme="minorEastAsia" w:hAnsi="Times New Roman" w:cs="Times New Roman"/>
          <w:sz w:val="24"/>
          <w:szCs w:val="24"/>
        </w:rPr>
        <w:t xml:space="preserve">The model currently reflects </w:t>
      </w:r>
      <w:r w:rsidR="00335491">
        <w:rPr>
          <w:rFonts w:ascii="Times New Roman" w:eastAsiaTheme="minorEastAsia" w:hAnsi="Times New Roman" w:cs="Times New Roman"/>
          <w:sz w:val="24"/>
          <w:szCs w:val="24"/>
        </w:rPr>
        <w:t xml:space="preserve">how long it takes for an </w:t>
      </w:r>
      <w:r w:rsidR="00C34AC5">
        <w:rPr>
          <w:rFonts w:ascii="Times New Roman" w:eastAsiaTheme="minorEastAsia" w:hAnsi="Times New Roman" w:cs="Times New Roman"/>
          <w:sz w:val="24"/>
          <w:szCs w:val="24"/>
        </w:rPr>
        <w:t>fibrocartil</w:t>
      </w:r>
      <w:r w:rsidR="00DB76DC">
        <w:rPr>
          <w:rFonts w:ascii="Times New Roman" w:eastAsiaTheme="minorEastAsia" w:hAnsi="Times New Roman" w:cs="Times New Roman"/>
          <w:sz w:val="24"/>
          <w:szCs w:val="24"/>
        </w:rPr>
        <w:t xml:space="preserve">aginous callus to form (about 11 days) after which </w:t>
      </w:r>
      <w:r w:rsidR="00BC746B">
        <w:rPr>
          <w:rFonts w:ascii="Times New Roman" w:eastAsiaTheme="minorEastAsia" w:hAnsi="Times New Roman" w:cs="Times New Roman"/>
          <w:sz w:val="24"/>
          <w:szCs w:val="24"/>
        </w:rPr>
        <w:t xml:space="preserve">hydroxyapatite begins to crystallize in the osteoid matrix </w:t>
      </w:r>
      <w:r w:rsidR="00BC746B">
        <w:rPr>
          <w:rFonts w:ascii="Times New Roman" w:eastAsiaTheme="minorEastAsia" w:hAnsi="Times New Roman" w:cs="Times New Roman"/>
          <w:sz w:val="24"/>
          <w:szCs w:val="24"/>
        </w:rPr>
        <w:fldChar w:fldCharType="begin"/>
      </w:r>
      <w:r w:rsidR="00BC746B">
        <w:rPr>
          <w:rFonts w:ascii="Times New Roman" w:eastAsiaTheme="minorEastAsia" w:hAnsi="Times New Roman" w:cs="Times New Roman"/>
          <w:sz w:val="24"/>
          <w:szCs w:val="24"/>
        </w:rPr>
        <w:instrText xml:space="preserve"> ADDIN ZOTERO_ITEM CSL_CITATION {"citationID":"PxNq9TlP","properties":{"formattedCitation":"[2]","plainCitation":"[2]","noteIndex":0},"citationItems":[{"id":70,"uris":["http://zotero.org/users/8596980/items/KC4LRND5"],"itemData":{"id":70,"type":"chapter","abstract":"A fracture is a breach in the structural continuity of the bone cortex, with a degree of injury to the surrounding soft tissues. Following the fracture, secondary healing begins, which consists of four steps:","call-number":"NBK551678","container-title":"StatPearls","event-place":"Treasure Island (FL)","language":"eng","license":"Copyright © 2022, StatPearls Publishing LLC.","note":"PMID: 31869142","publisher":"StatPearls Publishing","publisher-place":"Treasure Island (FL)","source":"PubMed","title":"Fracture Healing Overview","URL":"http://www.ncbi.nlm.nih.gov/books/NBK551678/","author":[{"family":"Sheen","given":"Jonathon R."},{"family":"Garla","given":"Vishnu V."}],"accessed":{"date-parts":[["2022",11,7]]},"issued":{"date-parts":[["2022"]]}}}],"schema":"https://github.com/citation-style-language/schema/raw/master/csl-citation.json"} </w:instrText>
      </w:r>
      <w:r w:rsidR="00BC746B">
        <w:rPr>
          <w:rFonts w:ascii="Times New Roman" w:eastAsiaTheme="minorEastAsia" w:hAnsi="Times New Roman" w:cs="Times New Roman"/>
          <w:sz w:val="24"/>
          <w:szCs w:val="24"/>
        </w:rPr>
        <w:fldChar w:fldCharType="separate"/>
      </w:r>
      <w:r w:rsidR="00BC746B" w:rsidRPr="00BC746B">
        <w:rPr>
          <w:rFonts w:ascii="Times New Roman" w:hAnsi="Times New Roman" w:cs="Times New Roman"/>
          <w:sz w:val="24"/>
        </w:rPr>
        <w:t>[2]</w:t>
      </w:r>
      <w:r w:rsidR="00BC746B">
        <w:rPr>
          <w:rFonts w:ascii="Times New Roman" w:eastAsiaTheme="minorEastAsia" w:hAnsi="Times New Roman" w:cs="Times New Roman"/>
          <w:sz w:val="24"/>
          <w:szCs w:val="24"/>
        </w:rPr>
        <w:fldChar w:fldCharType="end"/>
      </w:r>
      <w:r w:rsidR="00BC746B">
        <w:rPr>
          <w:rFonts w:ascii="Times New Roman" w:eastAsiaTheme="minorEastAsia" w:hAnsi="Times New Roman" w:cs="Times New Roman"/>
          <w:sz w:val="24"/>
          <w:szCs w:val="24"/>
        </w:rPr>
        <w:t>.</w:t>
      </w:r>
    </w:p>
    <w:p w14:paraId="105944CB" w14:textId="52AF0253" w:rsidR="00D67661" w:rsidRDefault="00D6766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1EF9129B" w14:textId="7B1BC29F" w:rsidR="00D67661" w:rsidRDefault="001C23F9" w:rsidP="000744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w:t>
      </w:r>
      <w:r w:rsidR="0084113A">
        <w:rPr>
          <w:rFonts w:ascii="Times New Roman" w:eastAsiaTheme="minorEastAsia" w:hAnsi="Times New Roman" w:cs="Times New Roman"/>
          <w:sz w:val="24"/>
          <w:szCs w:val="24"/>
        </w:rPr>
        <w:t xml:space="preserve">program was updated to have two additional classes: Simulation and Matrix. These classes help to split up the workload of the </w:t>
      </w:r>
      <w:proofErr w:type="spellStart"/>
      <w:r w:rsidR="0084113A">
        <w:rPr>
          <w:rFonts w:ascii="Times New Roman" w:eastAsiaTheme="minorEastAsia" w:hAnsi="Times New Roman" w:cs="Times New Roman"/>
          <w:sz w:val="24"/>
          <w:szCs w:val="24"/>
        </w:rPr>
        <w:t>BoneMatrix</w:t>
      </w:r>
      <w:proofErr w:type="spellEnd"/>
      <w:r w:rsidR="0084113A">
        <w:rPr>
          <w:rFonts w:ascii="Times New Roman" w:eastAsiaTheme="minorEastAsia" w:hAnsi="Times New Roman" w:cs="Times New Roman"/>
          <w:sz w:val="24"/>
          <w:szCs w:val="24"/>
        </w:rPr>
        <w:t xml:space="preserve"> class, and they help to streamline the adjustment of the simulation and data visualization. </w:t>
      </w:r>
      <w:r w:rsidR="00D67661">
        <w:rPr>
          <w:rFonts w:ascii="Times New Roman" w:eastAsiaTheme="minorEastAsia" w:hAnsi="Times New Roman" w:cs="Times New Roman"/>
          <w:sz w:val="24"/>
          <w:szCs w:val="24"/>
        </w:rPr>
        <w:t xml:space="preserve">The UML diagram was updated, and is </w:t>
      </w:r>
      <w:r w:rsidR="002924D2">
        <w:rPr>
          <w:rFonts w:ascii="Times New Roman" w:eastAsiaTheme="minorEastAsia" w:hAnsi="Times New Roman" w:cs="Times New Roman"/>
          <w:sz w:val="24"/>
          <w:szCs w:val="24"/>
        </w:rPr>
        <w:t>displayed</w:t>
      </w:r>
      <w:r w:rsidR="00D67661">
        <w:rPr>
          <w:rFonts w:ascii="Times New Roman" w:eastAsiaTheme="minorEastAsia" w:hAnsi="Times New Roman" w:cs="Times New Roman"/>
          <w:sz w:val="24"/>
          <w:szCs w:val="24"/>
        </w:rPr>
        <w:t xml:space="preserve"> in Figure 1:</w:t>
      </w:r>
    </w:p>
    <w:p w14:paraId="7306433F" w14:textId="77777777" w:rsidR="002924D2" w:rsidRDefault="002924D2" w:rsidP="00074496">
      <w:pPr>
        <w:rPr>
          <w:rFonts w:ascii="Times New Roman" w:eastAsiaTheme="minorEastAsia" w:hAnsi="Times New Roman" w:cs="Times New Roman"/>
          <w:sz w:val="24"/>
          <w:szCs w:val="24"/>
        </w:rPr>
      </w:pPr>
    </w:p>
    <w:p w14:paraId="481BE08C" w14:textId="197C226F" w:rsidR="00D67661" w:rsidRDefault="005B0EB2" w:rsidP="00074496">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F044681" wp14:editId="13ABF981">
            <wp:extent cx="5943600" cy="376745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767455"/>
                    </a:xfrm>
                    <a:prstGeom prst="rect">
                      <a:avLst/>
                    </a:prstGeom>
                  </pic:spPr>
                </pic:pic>
              </a:graphicData>
            </a:graphic>
          </wp:inline>
        </w:drawing>
      </w:r>
    </w:p>
    <w:p w14:paraId="574A633B" w14:textId="7492D930" w:rsidR="00886EF6" w:rsidRDefault="001B119E" w:rsidP="00074496">
      <w:pPr>
        <w:rPr>
          <w:rFonts w:ascii="Times New Roman" w:eastAsiaTheme="minorEastAsia" w:hAnsi="Times New Roman" w:cs="Times New Roman"/>
        </w:rPr>
      </w:pPr>
      <w:r>
        <w:rPr>
          <w:rFonts w:ascii="Times New Roman" w:eastAsiaTheme="minorEastAsia" w:hAnsi="Times New Roman" w:cs="Times New Roman"/>
          <w:b/>
          <w:bCs/>
        </w:rPr>
        <w:t>Figure 1.</w:t>
      </w:r>
      <w:r>
        <w:rPr>
          <w:rFonts w:ascii="Times New Roman" w:eastAsiaTheme="minorEastAsia" w:hAnsi="Times New Roman" w:cs="Times New Roman"/>
        </w:rPr>
        <w:t xml:space="preserve"> An image of the updated UML diagram.</w:t>
      </w:r>
    </w:p>
    <w:p w14:paraId="40A2EDC4" w14:textId="77777777" w:rsidR="00886EF6" w:rsidRDefault="00886EF6">
      <w:pPr>
        <w:rPr>
          <w:rFonts w:ascii="Times New Roman" w:eastAsiaTheme="minorEastAsia" w:hAnsi="Times New Roman" w:cs="Times New Roman"/>
        </w:rPr>
      </w:pPr>
      <w:r>
        <w:rPr>
          <w:rFonts w:ascii="Times New Roman" w:eastAsiaTheme="minorEastAsia" w:hAnsi="Times New Roman" w:cs="Times New Roman"/>
        </w:rPr>
        <w:br w:type="page"/>
      </w:r>
    </w:p>
    <w:p w14:paraId="231A02B3" w14:textId="77777777" w:rsidR="00BC746B" w:rsidRPr="00BC746B" w:rsidRDefault="00886EF6" w:rsidP="00BC746B">
      <w:pPr>
        <w:pStyle w:val="Bibliography"/>
        <w:rPr>
          <w:rFonts w:ascii="Times New Roman" w:hAnsi="Times New Roman" w:cs="Times New Roman"/>
        </w:rPr>
      </w:pPr>
      <w:r>
        <w:rPr>
          <w:rFonts w:eastAsiaTheme="minorEastAsia"/>
        </w:rPr>
        <w:lastRenderedPageBreak/>
        <w:fldChar w:fldCharType="begin"/>
      </w:r>
      <w:r>
        <w:rPr>
          <w:rFonts w:eastAsiaTheme="minorEastAsia"/>
        </w:rPr>
        <w:instrText xml:space="preserve"> ADDIN ZOTERO_BIBL {"uncited":[],"omitted":[],"custom":[]} CSL_BIBLIOGRAPHY </w:instrText>
      </w:r>
      <w:r>
        <w:rPr>
          <w:rFonts w:eastAsiaTheme="minorEastAsia"/>
        </w:rPr>
        <w:fldChar w:fldCharType="separate"/>
      </w:r>
      <w:r w:rsidR="00BC746B" w:rsidRPr="00BC746B">
        <w:rPr>
          <w:rFonts w:ascii="Times New Roman" w:hAnsi="Times New Roman" w:cs="Times New Roman"/>
        </w:rPr>
        <w:t xml:space="preserve">1. Komarova S, </w:t>
      </w:r>
      <w:proofErr w:type="spellStart"/>
      <w:r w:rsidR="00BC746B" w:rsidRPr="00BC746B">
        <w:rPr>
          <w:rFonts w:ascii="Times New Roman" w:hAnsi="Times New Roman" w:cs="Times New Roman"/>
        </w:rPr>
        <w:t>Safranek</w:t>
      </w:r>
      <w:proofErr w:type="spellEnd"/>
      <w:r w:rsidR="00BC746B" w:rsidRPr="00BC746B">
        <w:rPr>
          <w:rFonts w:ascii="Times New Roman" w:hAnsi="Times New Roman" w:cs="Times New Roman"/>
        </w:rPr>
        <w:t xml:space="preserve"> L, Gopalakrishnan J, </w:t>
      </w:r>
      <w:proofErr w:type="spellStart"/>
      <w:r w:rsidR="00BC746B" w:rsidRPr="00BC746B">
        <w:rPr>
          <w:rFonts w:ascii="Times New Roman" w:hAnsi="Times New Roman" w:cs="Times New Roman"/>
        </w:rPr>
        <w:t>Ou</w:t>
      </w:r>
      <w:proofErr w:type="spellEnd"/>
      <w:r w:rsidR="00BC746B" w:rsidRPr="00BC746B">
        <w:rPr>
          <w:rFonts w:ascii="Times New Roman" w:hAnsi="Times New Roman" w:cs="Times New Roman"/>
        </w:rPr>
        <w:t xml:space="preserve"> M, </w:t>
      </w:r>
      <w:proofErr w:type="spellStart"/>
      <w:r w:rsidR="00BC746B" w:rsidRPr="00BC746B">
        <w:rPr>
          <w:rFonts w:ascii="Times New Roman" w:hAnsi="Times New Roman" w:cs="Times New Roman"/>
        </w:rPr>
        <w:t>Mckee</w:t>
      </w:r>
      <w:proofErr w:type="spellEnd"/>
      <w:r w:rsidR="00BC746B" w:rsidRPr="00BC746B">
        <w:rPr>
          <w:rFonts w:ascii="Times New Roman" w:hAnsi="Times New Roman" w:cs="Times New Roman"/>
        </w:rPr>
        <w:t xml:space="preserve"> M, </w:t>
      </w:r>
      <w:proofErr w:type="spellStart"/>
      <w:r w:rsidR="00BC746B" w:rsidRPr="00BC746B">
        <w:rPr>
          <w:rFonts w:ascii="Times New Roman" w:hAnsi="Times New Roman" w:cs="Times New Roman"/>
        </w:rPr>
        <w:t>Murshed</w:t>
      </w:r>
      <w:proofErr w:type="spellEnd"/>
      <w:r w:rsidR="00BC746B" w:rsidRPr="00BC746B">
        <w:rPr>
          <w:rFonts w:ascii="Times New Roman" w:hAnsi="Times New Roman" w:cs="Times New Roman"/>
        </w:rPr>
        <w:t xml:space="preserve"> M, et al. Mathematical model for bone mineralization. Frontiers in Cell and Developmental Biology [Internet]. 2015 [cited 2022 Nov 6];3. Available from: https://www.frontiersin.org/articles/10.3389/fcell.2015.00051</w:t>
      </w:r>
    </w:p>
    <w:p w14:paraId="37E66093" w14:textId="77777777" w:rsidR="00BC746B" w:rsidRPr="00BC746B" w:rsidRDefault="00BC746B" w:rsidP="00BC746B">
      <w:pPr>
        <w:pStyle w:val="Bibliography"/>
        <w:rPr>
          <w:rFonts w:ascii="Times New Roman" w:hAnsi="Times New Roman" w:cs="Times New Roman"/>
        </w:rPr>
      </w:pPr>
      <w:r w:rsidRPr="00BC746B">
        <w:rPr>
          <w:rFonts w:ascii="Times New Roman" w:hAnsi="Times New Roman" w:cs="Times New Roman"/>
        </w:rPr>
        <w:t xml:space="preserve">2. Sheen JR, </w:t>
      </w:r>
      <w:proofErr w:type="spellStart"/>
      <w:r w:rsidRPr="00BC746B">
        <w:rPr>
          <w:rFonts w:ascii="Times New Roman" w:hAnsi="Times New Roman" w:cs="Times New Roman"/>
        </w:rPr>
        <w:t>Garla</w:t>
      </w:r>
      <w:proofErr w:type="spellEnd"/>
      <w:r w:rsidRPr="00BC746B">
        <w:rPr>
          <w:rFonts w:ascii="Times New Roman" w:hAnsi="Times New Roman" w:cs="Times New Roman"/>
        </w:rPr>
        <w:t xml:space="preserve"> VV. Fracture Healing Overview. </w:t>
      </w:r>
      <w:proofErr w:type="spellStart"/>
      <w:r w:rsidRPr="00BC746B">
        <w:rPr>
          <w:rFonts w:ascii="Times New Roman" w:hAnsi="Times New Roman" w:cs="Times New Roman"/>
        </w:rPr>
        <w:t>StatPearls</w:t>
      </w:r>
      <w:proofErr w:type="spellEnd"/>
      <w:r w:rsidRPr="00BC746B">
        <w:rPr>
          <w:rFonts w:ascii="Times New Roman" w:hAnsi="Times New Roman" w:cs="Times New Roman"/>
        </w:rPr>
        <w:t xml:space="preserve"> [Internet]. Treasure Island (FL): </w:t>
      </w:r>
      <w:proofErr w:type="spellStart"/>
      <w:r w:rsidRPr="00BC746B">
        <w:rPr>
          <w:rFonts w:ascii="Times New Roman" w:hAnsi="Times New Roman" w:cs="Times New Roman"/>
        </w:rPr>
        <w:t>StatPearls</w:t>
      </w:r>
      <w:proofErr w:type="spellEnd"/>
      <w:r w:rsidRPr="00BC746B">
        <w:rPr>
          <w:rFonts w:ascii="Times New Roman" w:hAnsi="Times New Roman" w:cs="Times New Roman"/>
        </w:rPr>
        <w:t xml:space="preserve"> Publishing; 2022 [cited 2022 Nov 7]. Available from: http://www.ncbi.nlm.nih.gov/books/NBK551678/</w:t>
      </w:r>
    </w:p>
    <w:p w14:paraId="553F32F6" w14:textId="09FA5CE8" w:rsidR="00886EF6" w:rsidRPr="001B119E" w:rsidRDefault="00886EF6" w:rsidP="00074496">
      <w:pPr>
        <w:rPr>
          <w:rFonts w:ascii="Times New Roman" w:eastAsiaTheme="minorEastAsia" w:hAnsi="Times New Roman" w:cs="Times New Roman"/>
        </w:rPr>
      </w:pPr>
      <w:r>
        <w:rPr>
          <w:rFonts w:ascii="Times New Roman" w:eastAsiaTheme="minorEastAsia" w:hAnsi="Times New Roman" w:cs="Times New Roman"/>
        </w:rPr>
        <w:fldChar w:fldCharType="end"/>
      </w:r>
    </w:p>
    <w:sectPr w:rsidR="00886EF6" w:rsidRPr="001B1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58D"/>
    <w:rsid w:val="000265F1"/>
    <w:rsid w:val="00064C7C"/>
    <w:rsid w:val="00074496"/>
    <w:rsid w:val="00076D22"/>
    <w:rsid w:val="00097CB8"/>
    <w:rsid w:val="00145DCC"/>
    <w:rsid w:val="0019013D"/>
    <w:rsid w:val="001B119E"/>
    <w:rsid w:val="001C23F9"/>
    <w:rsid w:val="001E6B65"/>
    <w:rsid w:val="002924D2"/>
    <w:rsid w:val="002F3C80"/>
    <w:rsid w:val="00335491"/>
    <w:rsid w:val="00337188"/>
    <w:rsid w:val="00342231"/>
    <w:rsid w:val="00411502"/>
    <w:rsid w:val="004218CA"/>
    <w:rsid w:val="004711A6"/>
    <w:rsid w:val="00505702"/>
    <w:rsid w:val="00527528"/>
    <w:rsid w:val="00592377"/>
    <w:rsid w:val="005B0EB2"/>
    <w:rsid w:val="00611913"/>
    <w:rsid w:val="00615273"/>
    <w:rsid w:val="0063257D"/>
    <w:rsid w:val="0067387F"/>
    <w:rsid w:val="00697034"/>
    <w:rsid w:val="006D4DAE"/>
    <w:rsid w:val="006F6CCA"/>
    <w:rsid w:val="008370B9"/>
    <w:rsid w:val="0084113A"/>
    <w:rsid w:val="00886EF6"/>
    <w:rsid w:val="0097203F"/>
    <w:rsid w:val="009733BA"/>
    <w:rsid w:val="0097358D"/>
    <w:rsid w:val="00A0271B"/>
    <w:rsid w:val="00A51E7B"/>
    <w:rsid w:val="00A80EA1"/>
    <w:rsid w:val="00B4251E"/>
    <w:rsid w:val="00BC746B"/>
    <w:rsid w:val="00C34AC5"/>
    <w:rsid w:val="00CA0281"/>
    <w:rsid w:val="00CB1F9E"/>
    <w:rsid w:val="00D6193D"/>
    <w:rsid w:val="00D67661"/>
    <w:rsid w:val="00DB76DC"/>
    <w:rsid w:val="00EB768F"/>
    <w:rsid w:val="00FD7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117D"/>
  <w15:chartTrackingRefBased/>
  <w15:docId w15:val="{BE093336-488F-443D-AD77-DC9961421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1502"/>
    <w:rPr>
      <w:color w:val="808080"/>
    </w:rPr>
  </w:style>
  <w:style w:type="paragraph" w:styleId="Bibliography">
    <w:name w:val="Bibliography"/>
    <w:basedOn w:val="Normal"/>
    <w:next w:val="Normal"/>
    <w:uiPriority w:val="37"/>
    <w:unhideWhenUsed/>
    <w:rsid w:val="00886EF6"/>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3</Pages>
  <Words>1006</Words>
  <Characters>5736</Characters>
  <Application>Microsoft Office Word</Application>
  <DocSecurity>0</DocSecurity>
  <Lines>47</Lines>
  <Paragraphs>13</Paragraphs>
  <ScaleCrop>false</ScaleCrop>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Dallin Fairbourn</dc:creator>
  <cp:keywords/>
  <dc:description/>
  <cp:lastModifiedBy>Dallin Fairbourn</cp:lastModifiedBy>
  <cp:revision>47</cp:revision>
  <dcterms:created xsi:type="dcterms:W3CDTF">2022-12-02T15:16:00Z</dcterms:created>
  <dcterms:modified xsi:type="dcterms:W3CDTF">2022-12-02T19:44:00Z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id="M0yK1bc4"/&gt;&lt;style id="http://www.zotero.org/styles/journal-of-biological-engineering" hasBibliography="1" bibliographyStyleHasBeenSet="1"/&gt;&lt;prefs&gt;&lt;pref name="fieldType" value="Field"/&gt;&lt;/prefs&gt;&lt;/d</vt:lpwstr>
  </property>
  <property fmtid="{D5CDD505-2E9C-101B-9397-08002B2CF9AE}" pid="3" name="ZOTERO_PREF_2">
    <vt:lpwstr>ata&gt;</vt:lpwstr>
  </property>
</Properties>
</file>