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B1E6183"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605777DE" w:rsidR="00A37DA3" w:rsidRDefault="00FA2A83" w:rsidP="0004043A">
      <w:pPr>
        <w:rPr>
          <w:rFonts w:cstheme="minorHAnsi"/>
          <w:sz w:val="24"/>
          <w:szCs w:val="24"/>
        </w:rPr>
      </w:pPr>
      <w:r>
        <w:rPr>
          <w:rFonts w:cstheme="minorHAnsi"/>
          <w:sz w:val="24"/>
          <w:szCs w:val="24"/>
        </w:rPr>
        <w:t xml:space="preserve">November </w:t>
      </w:r>
      <w:r w:rsidR="006862FE">
        <w:rPr>
          <w:rFonts w:cstheme="minorHAnsi"/>
          <w:sz w:val="24"/>
          <w:szCs w:val="24"/>
        </w:rPr>
        <w:t>8</w:t>
      </w:r>
      <w:r w:rsidR="00C545CB">
        <w:rPr>
          <w:rFonts w:cstheme="minorHAnsi"/>
          <w:sz w:val="24"/>
          <w:szCs w:val="24"/>
        </w:rPr>
        <w:t>, 2022</w:t>
      </w:r>
      <w:r w:rsidR="006A4406">
        <w:rPr>
          <w:rFonts w:cstheme="minorHAnsi"/>
          <w:sz w:val="24"/>
          <w:szCs w:val="24"/>
        </w:rPr>
        <w:br/>
      </w:r>
    </w:p>
    <w:p w14:paraId="570E97AD" w14:textId="72CB1885" w:rsidR="0042757C" w:rsidRDefault="0004316E" w:rsidP="0042757C">
      <w:pPr>
        <w:jc w:val="center"/>
        <w:rPr>
          <w:rFonts w:cstheme="minorHAnsi"/>
          <w:b/>
          <w:bCs/>
          <w:sz w:val="24"/>
          <w:szCs w:val="24"/>
        </w:rPr>
      </w:pPr>
      <w:r w:rsidRPr="00AA69F8">
        <w:rPr>
          <w:rFonts w:cstheme="minorHAnsi"/>
          <w:b/>
          <w:bCs/>
          <w:sz w:val="24"/>
          <w:szCs w:val="24"/>
        </w:rPr>
        <w:t xml:space="preserve">Week </w:t>
      </w:r>
      <w:r w:rsidR="006638F2">
        <w:rPr>
          <w:rFonts w:cstheme="minorHAnsi"/>
          <w:b/>
          <w:bCs/>
          <w:sz w:val="24"/>
          <w:szCs w:val="24"/>
        </w:rPr>
        <w:t>1</w:t>
      </w:r>
      <w:r w:rsidR="001262EF">
        <w:rPr>
          <w:rFonts w:cstheme="minorHAnsi"/>
          <w:b/>
          <w:bCs/>
          <w:sz w:val="24"/>
          <w:szCs w:val="24"/>
        </w:rPr>
        <w:t xml:space="preserve">1 </w:t>
      </w:r>
      <w:r w:rsidRPr="00AA69F8">
        <w:rPr>
          <w:rFonts w:cstheme="minorHAnsi"/>
          <w:b/>
          <w:bCs/>
          <w:sz w:val="24"/>
          <w:szCs w:val="24"/>
        </w:rPr>
        <w:t>Assignment</w:t>
      </w:r>
    </w:p>
    <w:p w14:paraId="39053C47" w14:textId="603E48DB" w:rsidR="006862FE" w:rsidRPr="006862FE" w:rsidRDefault="006862FE" w:rsidP="006862FE">
      <w:pPr>
        <w:rPr>
          <w:rFonts w:cstheme="minorHAnsi"/>
          <w:b/>
          <w:bCs/>
          <w:sz w:val="24"/>
          <w:szCs w:val="24"/>
        </w:rPr>
      </w:pPr>
      <w:r w:rsidRPr="006862FE">
        <w:rPr>
          <w:rFonts w:cstheme="minorHAnsi"/>
          <w:b/>
          <w:bCs/>
          <w:sz w:val="24"/>
          <w:szCs w:val="24"/>
          <w:highlight w:val="yellow"/>
        </w:rPr>
        <w:t>1</w:t>
      </w:r>
      <w:r w:rsidRPr="006862FE">
        <w:rPr>
          <w:rFonts w:cstheme="minorHAnsi"/>
          <w:b/>
          <w:bCs/>
          <w:sz w:val="24"/>
          <w:szCs w:val="24"/>
          <w:highlight w:val="yellow"/>
        </w:rPr>
        <w:t>.</w:t>
      </w:r>
      <w:r w:rsidRPr="006862FE">
        <w:rPr>
          <w:rFonts w:cstheme="minorHAnsi"/>
          <w:b/>
          <w:bCs/>
          <w:sz w:val="24"/>
          <w:szCs w:val="24"/>
          <w:highlight w:val="yellow"/>
        </w:rPr>
        <w:t xml:space="preserve"> Describe primary key, candidate key, secondary key, foreign key, and a combination key.</w:t>
      </w:r>
    </w:p>
    <w:p w14:paraId="18E63D92" w14:textId="35ED2A6C" w:rsidR="006862FE" w:rsidRDefault="006862FE" w:rsidP="006862FE">
      <w:pPr>
        <w:rPr>
          <w:rFonts w:cstheme="minorHAnsi"/>
          <w:sz w:val="24"/>
          <w:szCs w:val="24"/>
        </w:rPr>
      </w:pPr>
      <w:r>
        <w:rPr>
          <w:rFonts w:cstheme="minorHAnsi"/>
          <w:b/>
          <w:bCs/>
          <w:sz w:val="24"/>
          <w:szCs w:val="24"/>
        </w:rPr>
        <w:tab/>
      </w:r>
      <w:r w:rsidR="0092305B">
        <w:rPr>
          <w:rFonts w:cstheme="minorHAnsi"/>
          <w:sz w:val="24"/>
          <w:szCs w:val="24"/>
        </w:rPr>
        <w:t xml:space="preserve">Primary Key – </w:t>
      </w:r>
      <w:r w:rsidR="009704A9">
        <w:rPr>
          <w:rFonts w:cstheme="minorHAnsi"/>
          <w:sz w:val="24"/>
          <w:szCs w:val="24"/>
        </w:rPr>
        <w:t xml:space="preserve">A primary key is a key which is either a field or combination of fields which must be unique and minimally identify a particular member of an entity </w:t>
      </w:r>
      <w:r w:rsidR="009704A9">
        <w:rPr>
          <w:rFonts w:cstheme="minorHAnsi"/>
          <w:sz w:val="24"/>
          <w:szCs w:val="24"/>
        </w:rPr>
        <w:t>(</w:t>
      </w:r>
      <w:r w:rsidR="009704A9" w:rsidRPr="00642751">
        <w:rPr>
          <w:rFonts w:cstheme="minorHAnsi"/>
          <w:sz w:val="24"/>
          <w:szCs w:val="24"/>
        </w:rPr>
        <w:t>Tilley, S.</w:t>
      </w:r>
      <w:r w:rsidR="009704A9">
        <w:rPr>
          <w:rFonts w:cstheme="minorHAnsi"/>
          <w:sz w:val="24"/>
          <w:szCs w:val="24"/>
        </w:rPr>
        <w:t xml:space="preserve"> p. 2</w:t>
      </w:r>
      <w:r w:rsidR="009704A9">
        <w:rPr>
          <w:rFonts w:cstheme="minorHAnsi"/>
          <w:sz w:val="24"/>
          <w:szCs w:val="24"/>
        </w:rPr>
        <w:t>76</w:t>
      </w:r>
      <w:r w:rsidR="009704A9">
        <w:rPr>
          <w:rFonts w:cstheme="minorHAnsi"/>
          <w:sz w:val="24"/>
          <w:szCs w:val="24"/>
        </w:rPr>
        <w:t>)</w:t>
      </w:r>
      <w:r w:rsidR="000D21E0">
        <w:rPr>
          <w:rFonts w:cstheme="minorHAnsi"/>
          <w:sz w:val="24"/>
          <w:szCs w:val="24"/>
        </w:rPr>
        <w:t xml:space="preserve">. </w:t>
      </w:r>
      <w:r w:rsidR="00A14BF0">
        <w:rPr>
          <w:rFonts w:cstheme="minorHAnsi"/>
          <w:sz w:val="24"/>
          <w:szCs w:val="24"/>
        </w:rPr>
        <w:t xml:space="preserve">An example of a primary key is a Customer ID, all customer’s will have a unique ID which cannot be duplicated, this field is also minimal and easily able to be identified as the primary key </w:t>
      </w:r>
      <w:r w:rsidR="00A14BF0">
        <w:rPr>
          <w:rFonts w:cstheme="minorHAnsi"/>
          <w:sz w:val="24"/>
          <w:szCs w:val="24"/>
        </w:rPr>
        <w:t>(</w:t>
      </w:r>
      <w:r w:rsidR="00A14BF0" w:rsidRPr="00642751">
        <w:rPr>
          <w:rFonts w:cstheme="minorHAnsi"/>
          <w:sz w:val="24"/>
          <w:szCs w:val="24"/>
        </w:rPr>
        <w:t>Tilley, S.</w:t>
      </w:r>
      <w:r w:rsidR="00A14BF0">
        <w:rPr>
          <w:rFonts w:cstheme="minorHAnsi"/>
          <w:sz w:val="24"/>
          <w:szCs w:val="24"/>
        </w:rPr>
        <w:t xml:space="preserve"> p. 276).</w:t>
      </w:r>
      <w:r w:rsidR="00A14BF0">
        <w:rPr>
          <w:rFonts w:cstheme="minorHAnsi"/>
          <w:sz w:val="24"/>
          <w:szCs w:val="24"/>
        </w:rPr>
        <w:t xml:space="preserve"> When looking at primary keys they can also be made up of two or more fields, for example a student registers for multiple courses, their student number will be in all three records for the registration system, if a course has many students many separate records will exist for that course number with one record for each student, however, in the registration file the student number and the course id is not unique so they cannot be primary keys in which case we would want to make a combination key </w:t>
      </w:r>
      <w:r w:rsidR="00A14BF0">
        <w:rPr>
          <w:rFonts w:cstheme="minorHAnsi"/>
          <w:sz w:val="24"/>
          <w:szCs w:val="24"/>
        </w:rPr>
        <w:t>(</w:t>
      </w:r>
      <w:r w:rsidR="00A14BF0" w:rsidRPr="00642751">
        <w:rPr>
          <w:rFonts w:cstheme="minorHAnsi"/>
          <w:sz w:val="24"/>
          <w:szCs w:val="24"/>
        </w:rPr>
        <w:t>Tilley, S.</w:t>
      </w:r>
      <w:r w:rsidR="00A14BF0">
        <w:rPr>
          <w:rFonts w:cstheme="minorHAnsi"/>
          <w:sz w:val="24"/>
          <w:szCs w:val="24"/>
        </w:rPr>
        <w:t xml:space="preserve"> p. 276).</w:t>
      </w:r>
      <w:r w:rsidR="00A66187">
        <w:rPr>
          <w:rFonts w:cstheme="minorHAnsi"/>
          <w:sz w:val="24"/>
          <w:szCs w:val="24"/>
        </w:rPr>
        <w:t xml:space="preserve"> Primary keys cannot be null, meaning there has to be something in them, and it is possible to simply use an auto incrementing primary key so you don’t have to worry about the complexities of doing something different for primary keys, however, in a more complex system you may want to consider doing something else.</w:t>
      </w:r>
    </w:p>
    <w:p w14:paraId="05E15271" w14:textId="1E20DD87" w:rsidR="0092305B" w:rsidRDefault="0092305B" w:rsidP="006862FE">
      <w:pPr>
        <w:rPr>
          <w:rFonts w:cstheme="minorHAnsi"/>
          <w:sz w:val="24"/>
          <w:szCs w:val="24"/>
        </w:rPr>
      </w:pPr>
      <w:r>
        <w:rPr>
          <w:rFonts w:cstheme="minorHAnsi"/>
          <w:sz w:val="24"/>
          <w:szCs w:val="24"/>
        </w:rPr>
        <w:tab/>
        <w:t xml:space="preserve">Candidate Key – </w:t>
      </w:r>
      <w:r w:rsidR="00A66187">
        <w:rPr>
          <w:rFonts w:cstheme="minorHAnsi"/>
          <w:sz w:val="24"/>
          <w:szCs w:val="24"/>
        </w:rPr>
        <w:t xml:space="preserve">Any field that is capable of being used as a primary key is called a candidate key, however, it can also be multiple fields of field combinations </w:t>
      </w:r>
      <w:r w:rsidR="00A66187">
        <w:rPr>
          <w:rFonts w:cstheme="minorHAnsi"/>
          <w:sz w:val="24"/>
          <w:szCs w:val="24"/>
        </w:rPr>
        <w:t>(</w:t>
      </w:r>
      <w:r w:rsidR="00A66187" w:rsidRPr="00642751">
        <w:rPr>
          <w:rFonts w:cstheme="minorHAnsi"/>
          <w:sz w:val="24"/>
          <w:szCs w:val="24"/>
        </w:rPr>
        <w:t>Tilley, S.</w:t>
      </w:r>
      <w:r w:rsidR="00A66187">
        <w:rPr>
          <w:rFonts w:cstheme="minorHAnsi"/>
          <w:sz w:val="24"/>
          <w:szCs w:val="24"/>
        </w:rPr>
        <w:t xml:space="preserve"> p. 27</w:t>
      </w:r>
      <w:r w:rsidR="00A66187">
        <w:rPr>
          <w:rFonts w:cstheme="minorHAnsi"/>
          <w:sz w:val="24"/>
          <w:szCs w:val="24"/>
        </w:rPr>
        <w:t>8</w:t>
      </w:r>
      <w:r w:rsidR="00A66187">
        <w:rPr>
          <w:rFonts w:cstheme="minorHAnsi"/>
          <w:sz w:val="24"/>
          <w:szCs w:val="24"/>
        </w:rPr>
        <w:t>).</w:t>
      </w:r>
      <w:r w:rsidR="00FD6A4F">
        <w:rPr>
          <w:rFonts w:cstheme="minorHAnsi"/>
          <w:sz w:val="24"/>
          <w:szCs w:val="24"/>
        </w:rPr>
        <w:t xml:space="preserve"> </w:t>
      </w:r>
      <w:r w:rsidR="00A3757D">
        <w:rPr>
          <w:rFonts w:cstheme="minorHAnsi"/>
          <w:sz w:val="24"/>
          <w:szCs w:val="24"/>
        </w:rPr>
        <w:t xml:space="preserve">An example may be if there are multiple employees and they each have unique employee numbers, this employee number may be used as a primary key </w:t>
      </w:r>
      <w:r w:rsidR="00A3757D">
        <w:rPr>
          <w:rFonts w:cstheme="minorHAnsi"/>
          <w:sz w:val="24"/>
          <w:szCs w:val="24"/>
        </w:rPr>
        <w:t>(</w:t>
      </w:r>
      <w:r w:rsidR="00A3757D" w:rsidRPr="00642751">
        <w:rPr>
          <w:rFonts w:cstheme="minorHAnsi"/>
          <w:sz w:val="24"/>
          <w:szCs w:val="24"/>
        </w:rPr>
        <w:t>Tilley, S.</w:t>
      </w:r>
      <w:r w:rsidR="00A3757D">
        <w:rPr>
          <w:rFonts w:cstheme="minorHAnsi"/>
          <w:sz w:val="24"/>
          <w:szCs w:val="24"/>
        </w:rPr>
        <w:t xml:space="preserve"> p. 278).</w:t>
      </w:r>
      <w:r w:rsidR="00A3757D">
        <w:rPr>
          <w:rFonts w:cstheme="minorHAnsi"/>
          <w:sz w:val="24"/>
          <w:szCs w:val="24"/>
        </w:rPr>
        <w:t xml:space="preserve"> It is also important to know that some things there can be duplicates of which are not good candidate keys, for example, if a social security number is used multiple times, it cannot be considered unique (</w:t>
      </w:r>
      <w:r w:rsidR="00A3757D" w:rsidRPr="00642751">
        <w:rPr>
          <w:rFonts w:cstheme="minorHAnsi"/>
          <w:sz w:val="24"/>
          <w:szCs w:val="24"/>
        </w:rPr>
        <w:t>Tilley, S.</w:t>
      </w:r>
      <w:r w:rsidR="00A3757D">
        <w:rPr>
          <w:rFonts w:cstheme="minorHAnsi"/>
          <w:sz w:val="24"/>
          <w:szCs w:val="24"/>
        </w:rPr>
        <w:t xml:space="preserve"> p. 278).</w:t>
      </w:r>
      <w:r w:rsidR="00A3757D">
        <w:rPr>
          <w:rFonts w:cstheme="minorHAnsi"/>
          <w:sz w:val="24"/>
          <w:szCs w:val="24"/>
        </w:rPr>
        <w:t xml:space="preserve"> It is also important to note that you want to use the field that has the least amount of data, so it is easier to use and be selected </w:t>
      </w:r>
      <w:r w:rsidR="00A3757D">
        <w:rPr>
          <w:rFonts w:cstheme="minorHAnsi"/>
          <w:sz w:val="24"/>
          <w:szCs w:val="24"/>
        </w:rPr>
        <w:t>(</w:t>
      </w:r>
      <w:r w:rsidR="00A3757D" w:rsidRPr="00642751">
        <w:rPr>
          <w:rFonts w:cstheme="minorHAnsi"/>
          <w:sz w:val="24"/>
          <w:szCs w:val="24"/>
        </w:rPr>
        <w:t>Tilley, S.</w:t>
      </w:r>
      <w:r w:rsidR="00A3757D">
        <w:rPr>
          <w:rFonts w:cstheme="minorHAnsi"/>
          <w:sz w:val="24"/>
          <w:szCs w:val="24"/>
        </w:rPr>
        <w:t xml:space="preserve"> p. 278).</w:t>
      </w:r>
      <w:r w:rsidR="00A3757D">
        <w:rPr>
          <w:rFonts w:cstheme="minorHAnsi"/>
          <w:sz w:val="24"/>
          <w:szCs w:val="24"/>
        </w:rPr>
        <w:t xml:space="preserve"> Any field which is not a primary key or a candidate key is also called a monkey field </w:t>
      </w:r>
      <w:r w:rsidR="00A3757D">
        <w:rPr>
          <w:rFonts w:cstheme="minorHAnsi"/>
          <w:sz w:val="24"/>
          <w:szCs w:val="24"/>
        </w:rPr>
        <w:t>(</w:t>
      </w:r>
      <w:r w:rsidR="00A3757D" w:rsidRPr="00642751">
        <w:rPr>
          <w:rFonts w:cstheme="minorHAnsi"/>
          <w:sz w:val="24"/>
          <w:szCs w:val="24"/>
        </w:rPr>
        <w:t>Tilley, S.</w:t>
      </w:r>
      <w:r w:rsidR="00A3757D">
        <w:rPr>
          <w:rFonts w:cstheme="minorHAnsi"/>
          <w:sz w:val="24"/>
          <w:szCs w:val="24"/>
        </w:rPr>
        <w:t xml:space="preserve"> p. 278).</w:t>
      </w:r>
    </w:p>
    <w:p w14:paraId="74ED806B" w14:textId="09AA8579" w:rsidR="0092305B" w:rsidRDefault="0092305B" w:rsidP="006862FE">
      <w:pPr>
        <w:rPr>
          <w:rFonts w:cstheme="minorHAnsi"/>
          <w:sz w:val="24"/>
          <w:szCs w:val="24"/>
        </w:rPr>
      </w:pPr>
      <w:r>
        <w:rPr>
          <w:rFonts w:cstheme="minorHAnsi"/>
          <w:sz w:val="24"/>
          <w:szCs w:val="24"/>
        </w:rPr>
        <w:tab/>
        <w:t xml:space="preserve">Secondary Key – </w:t>
      </w:r>
      <w:r w:rsidR="00FF0638">
        <w:rPr>
          <w:rFonts w:cstheme="minorHAnsi"/>
          <w:sz w:val="24"/>
          <w:szCs w:val="24"/>
        </w:rPr>
        <w:t xml:space="preserve">A secondary key is a field or a combination of fields which is capable of being used to access or retrieve records, they are also not unique </w:t>
      </w:r>
      <w:r w:rsidR="00FF0638">
        <w:rPr>
          <w:rFonts w:cstheme="minorHAnsi"/>
          <w:sz w:val="24"/>
          <w:szCs w:val="24"/>
        </w:rPr>
        <w:t>(</w:t>
      </w:r>
      <w:r w:rsidR="00FF0638" w:rsidRPr="00642751">
        <w:rPr>
          <w:rFonts w:cstheme="minorHAnsi"/>
          <w:sz w:val="24"/>
          <w:szCs w:val="24"/>
        </w:rPr>
        <w:t>Tilley, S.</w:t>
      </w:r>
      <w:r w:rsidR="00FF0638">
        <w:rPr>
          <w:rFonts w:cstheme="minorHAnsi"/>
          <w:sz w:val="24"/>
          <w:szCs w:val="24"/>
        </w:rPr>
        <w:t xml:space="preserve"> p. 278).</w:t>
      </w:r>
      <w:r w:rsidR="00FF0638">
        <w:rPr>
          <w:rFonts w:cstheme="minorHAnsi"/>
          <w:sz w:val="24"/>
          <w:szCs w:val="24"/>
        </w:rPr>
        <w:t xml:space="preserve">  Secondary keys may also be used to sort or display records in specific orders so that you can find the information which you are looking for more efficiently </w:t>
      </w:r>
      <w:r w:rsidR="00FF0638">
        <w:rPr>
          <w:rFonts w:cstheme="minorHAnsi"/>
          <w:sz w:val="24"/>
          <w:szCs w:val="24"/>
        </w:rPr>
        <w:t>(</w:t>
      </w:r>
      <w:r w:rsidR="00FF0638" w:rsidRPr="00642751">
        <w:rPr>
          <w:rFonts w:cstheme="minorHAnsi"/>
          <w:sz w:val="24"/>
          <w:szCs w:val="24"/>
        </w:rPr>
        <w:t>Tilley, S.</w:t>
      </w:r>
      <w:r w:rsidR="00FF0638">
        <w:rPr>
          <w:rFonts w:cstheme="minorHAnsi"/>
          <w:sz w:val="24"/>
          <w:szCs w:val="24"/>
        </w:rPr>
        <w:t xml:space="preserve"> p. 278).</w:t>
      </w:r>
      <w:r w:rsidR="00FF0638">
        <w:rPr>
          <w:rFonts w:cstheme="minorHAnsi"/>
          <w:sz w:val="24"/>
          <w:szCs w:val="24"/>
        </w:rPr>
        <w:t xml:space="preserve"> </w:t>
      </w:r>
      <w:r w:rsidR="005A4AFA">
        <w:rPr>
          <w:rFonts w:cstheme="minorHAnsi"/>
          <w:sz w:val="24"/>
          <w:szCs w:val="24"/>
        </w:rPr>
        <w:t xml:space="preserve">Since a table can only have one primary key this is why secondary keys are important </w:t>
      </w:r>
      <w:r w:rsidR="005A4AFA">
        <w:rPr>
          <w:rFonts w:cstheme="minorHAnsi"/>
          <w:sz w:val="24"/>
          <w:szCs w:val="24"/>
        </w:rPr>
        <w:t>(</w:t>
      </w:r>
      <w:r w:rsidR="005A4AFA" w:rsidRPr="00642751">
        <w:rPr>
          <w:rFonts w:cstheme="minorHAnsi"/>
          <w:sz w:val="24"/>
          <w:szCs w:val="24"/>
        </w:rPr>
        <w:t>Tilley, S.</w:t>
      </w:r>
      <w:r w:rsidR="005A4AFA">
        <w:rPr>
          <w:rFonts w:cstheme="minorHAnsi"/>
          <w:sz w:val="24"/>
          <w:szCs w:val="24"/>
        </w:rPr>
        <w:t xml:space="preserve"> p. 278).</w:t>
      </w:r>
    </w:p>
    <w:p w14:paraId="66129B02" w14:textId="7BCE6590" w:rsidR="0038730B" w:rsidRDefault="0092305B" w:rsidP="006862FE">
      <w:pPr>
        <w:rPr>
          <w:rFonts w:cstheme="minorHAnsi"/>
          <w:sz w:val="24"/>
          <w:szCs w:val="24"/>
        </w:rPr>
      </w:pPr>
      <w:r>
        <w:rPr>
          <w:rFonts w:cstheme="minorHAnsi"/>
          <w:sz w:val="24"/>
          <w:szCs w:val="24"/>
        </w:rPr>
        <w:lastRenderedPageBreak/>
        <w:tab/>
        <w:t xml:space="preserve">Foreign Key </w:t>
      </w:r>
      <w:r w:rsidR="0038730B">
        <w:rPr>
          <w:rFonts w:cstheme="minorHAnsi"/>
          <w:sz w:val="24"/>
          <w:szCs w:val="24"/>
        </w:rPr>
        <w:t xml:space="preserve">– In tables and databases it is possible for there to be fields which may look like duplicates or have data in common, these fields are able to be used to form relationships, or links between the different tables and databases </w:t>
      </w:r>
      <w:r w:rsidR="0038730B">
        <w:rPr>
          <w:rFonts w:cstheme="minorHAnsi"/>
          <w:sz w:val="24"/>
          <w:szCs w:val="24"/>
        </w:rPr>
        <w:t>(</w:t>
      </w:r>
      <w:r w:rsidR="0038730B" w:rsidRPr="00642751">
        <w:rPr>
          <w:rFonts w:cstheme="minorHAnsi"/>
          <w:sz w:val="24"/>
          <w:szCs w:val="24"/>
        </w:rPr>
        <w:t>Tilley, S.</w:t>
      </w:r>
      <w:r w:rsidR="0038730B">
        <w:rPr>
          <w:rFonts w:cstheme="minorHAnsi"/>
          <w:sz w:val="24"/>
          <w:szCs w:val="24"/>
        </w:rPr>
        <w:t xml:space="preserve"> p. 278).</w:t>
      </w:r>
      <w:r w:rsidR="0038730B">
        <w:rPr>
          <w:rFonts w:cstheme="minorHAnsi"/>
          <w:sz w:val="24"/>
          <w:szCs w:val="24"/>
        </w:rPr>
        <w:t xml:space="preserve"> </w:t>
      </w:r>
      <w:r w:rsidR="00CC6C2B">
        <w:rPr>
          <w:rFonts w:cstheme="minorHAnsi"/>
          <w:sz w:val="24"/>
          <w:szCs w:val="24"/>
        </w:rPr>
        <w:t xml:space="preserve">If we take an advisor number as an example it may appear in the student table and in the advisor table, which in essence joins the tables together, however, the advisor number in the advisor table must be a primary key and is a foreign key in the student table </w:t>
      </w:r>
      <w:r w:rsidR="00CC6C2B">
        <w:rPr>
          <w:rFonts w:cstheme="minorHAnsi"/>
          <w:sz w:val="24"/>
          <w:szCs w:val="24"/>
        </w:rPr>
        <w:t>(</w:t>
      </w:r>
      <w:r w:rsidR="00CC6C2B" w:rsidRPr="00642751">
        <w:rPr>
          <w:rFonts w:cstheme="minorHAnsi"/>
          <w:sz w:val="24"/>
          <w:szCs w:val="24"/>
        </w:rPr>
        <w:t>Tilley, S.</w:t>
      </w:r>
      <w:r w:rsidR="00CC6C2B">
        <w:rPr>
          <w:rFonts w:cstheme="minorHAnsi"/>
          <w:sz w:val="24"/>
          <w:szCs w:val="24"/>
        </w:rPr>
        <w:t xml:space="preserve"> p. 278).</w:t>
      </w:r>
      <w:r w:rsidR="00CC6C2B">
        <w:rPr>
          <w:rFonts w:cstheme="minorHAnsi"/>
          <w:sz w:val="24"/>
          <w:szCs w:val="24"/>
        </w:rPr>
        <w:t xml:space="preserve"> </w:t>
      </w:r>
      <w:r w:rsidR="00F73C64">
        <w:rPr>
          <w:rFonts w:cstheme="minorHAnsi"/>
          <w:sz w:val="24"/>
          <w:szCs w:val="24"/>
        </w:rPr>
        <w:t xml:space="preserve">Foreign keys can be automatically grabbed when creating tables so you can use them as reference and purposefully input them as foreign keys rather than they appearing as coincidence. A foreign key does not need to be unique and may appear multiple times, however, it is important to note that the primary key from where the foreign key comes from have to be unique as that is what they are being used from </w:t>
      </w:r>
      <w:r w:rsidR="00F73C64">
        <w:rPr>
          <w:rFonts w:cstheme="minorHAnsi"/>
          <w:sz w:val="24"/>
          <w:szCs w:val="24"/>
        </w:rPr>
        <w:t>(</w:t>
      </w:r>
      <w:r w:rsidR="00F73C64" w:rsidRPr="00642751">
        <w:rPr>
          <w:rFonts w:cstheme="minorHAnsi"/>
          <w:sz w:val="24"/>
          <w:szCs w:val="24"/>
        </w:rPr>
        <w:t>Tilley, S.</w:t>
      </w:r>
      <w:r w:rsidR="00F73C64">
        <w:rPr>
          <w:rFonts w:cstheme="minorHAnsi"/>
          <w:sz w:val="24"/>
          <w:szCs w:val="24"/>
        </w:rPr>
        <w:t xml:space="preserve"> p. 278).</w:t>
      </w:r>
      <w:r w:rsidR="00C40292">
        <w:rPr>
          <w:rFonts w:cstheme="minorHAnsi"/>
          <w:sz w:val="24"/>
          <w:szCs w:val="24"/>
        </w:rPr>
        <w:t xml:space="preserve"> </w:t>
      </w:r>
      <w:r w:rsidR="00D55228">
        <w:rPr>
          <w:rFonts w:cstheme="minorHAnsi"/>
          <w:sz w:val="24"/>
          <w:szCs w:val="24"/>
        </w:rPr>
        <w:t xml:space="preserve"> Foreign keys can also be used as composite primary keys </w:t>
      </w:r>
      <w:r w:rsidR="00D55228">
        <w:rPr>
          <w:rFonts w:cstheme="minorHAnsi"/>
          <w:sz w:val="24"/>
          <w:szCs w:val="24"/>
        </w:rPr>
        <w:t>(</w:t>
      </w:r>
      <w:r w:rsidR="00D55228" w:rsidRPr="00642751">
        <w:rPr>
          <w:rFonts w:cstheme="minorHAnsi"/>
          <w:sz w:val="24"/>
          <w:szCs w:val="24"/>
        </w:rPr>
        <w:t>Tilley, S.</w:t>
      </w:r>
      <w:r w:rsidR="00D55228">
        <w:rPr>
          <w:rFonts w:cstheme="minorHAnsi"/>
          <w:sz w:val="24"/>
          <w:szCs w:val="24"/>
        </w:rPr>
        <w:t xml:space="preserve"> p. 278).</w:t>
      </w:r>
    </w:p>
    <w:p w14:paraId="75E6632B" w14:textId="77777777" w:rsidR="006862FE" w:rsidRPr="006862FE" w:rsidRDefault="006862FE" w:rsidP="006862FE">
      <w:pPr>
        <w:rPr>
          <w:rFonts w:cstheme="minorHAnsi"/>
          <w:b/>
          <w:bCs/>
          <w:sz w:val="24"/>
          <w:szCs w:val="24"/>
        </w:rPr>
      </w:pPr>
    </w:p>
    <w:p w14:paraId="47A02FEA" w14:textId="191579FF" w:rsidR="007B3410" w:rsidRDefault="006862FE" w:rsidP="006862FE">
      <w:pPr>
        <w:rPr>
          <w:rFonts w:cstheme="minorHAnsi"/>
          <w:b/>
          <w:bCs/>
          <w:sz w:val="24"/>
          <w:szCs w:val="24"/>
        </w:rPr>
      </w:pPr>
      <w:r w:rsidRPr="006862FE">
        <w:rPr>
          <w:rFonts w:cstheme="minorHAnsi"/>
          <w:b/>
          <w:bCs/>
          <w:sz w:val="24"/>
          <w:szCs w:val="24"/>
          <w:highlight w:val="green"/>
        </w:rPr>
        <w:t>2</w:t>
      </w:r>
      <w:r w:rsidRPr="006862FE">
        <w:rPr>
          <w:rFonts w:cstheme="minorHAnsi"/>
          <w:b/>
          <w:bCs/>
          <w:sz w:val="24"/>
          <w:szCs w:val="24"/>
          <w:highlight w:val="green"/>
        </w:rPr>
        <w:t>.</w:t>
      </w:r>
      <w:r w:rsidRPr="006862FE">
        <w:rPr>
          <w:rFonts w:cstheme="minorHAnsi"/>
          <w:b/>
          <w:bCs/>
          <w:sz w:val="24"/>
          <w:szCs w:val="24"/>
          <w:highlight w:val="green"/>
        </w:rPr>
        <w:t xml:space="preserve"> What is cardinality, and what symbols do you use in the crow's foot notation method?</w:t>
      </w:r>
    </w:p>
    <w:p w14:paraId="0652F7E3" w14:textId="3FBB0C6F" w:rsidR="006862FE" w:rsidRDefault="00342233" w:rsidP="0004043A">
      <w:pPr>
        <w:rPr>
          <w:rFonts w:cstheme="minorHAnsi"/>
          <w:sz w:val="24"/>
          <w:szCs w:val="24"/>
        </w:rPr>
      </w:pPr>
      <w:r>
        <w:rPr>
          <w:rFonts w:cstheme="minorHAnsi"/>
          <w:b/>
          <w:bCs/>
          <w:sz w:val="24"/>
          <w:szCs w:val="24"/>
        </w:rPr>
        <w:tab/>
      </w:r>
      <w:r w:rsidR="003460DE">
        <w:rPr>
          <w:rFonts w:cstheme="minorHAnsi"/>
          <w:sz w:val="24"/>
          <w:szCs w:val="24"/>
        </w:rPr>
        <w:t xml:space="preserve">Cardinality is how we are able to define relationships in an ERD in detail </w:t>
      </w:r>
      <w:r w:rsidR="003460DE">
        <w:rPr>
          <w:rFonts w:cstheme="minorHAnsi"/>
          <w:sz w:val="24"/>
          <w:szCs w:val="24"/>
        </w:rPr>
        <w:t>(</w:t>
      </w:r>
      <w:r w:rsidR="003460DE" w:rsidRPr="00642751">
        <w:rPr>
          <w:rFonts w:cstheme="minorHAnsi"/>
          <w:sz w:val="24"/>
          <w:szCs w:val="24"/>
        </w:rPr>
        <w:t>Tilley, S.</w:t>
      </w:r>
      <w:r w:rsidR="003460DE">
        <w:rPr>
          <w:rFonts w:cstheme="minorHAnsi"/>
          <w:sz w:val="24"/>
          <w:szCs w:val="24"/>
        </w:rPr>
        <w:t xml:space="preserve"> p. 28</w:t>
      </w:r>
      <w:r w:rsidR="003460DE">
        <w:rPr>
          <w:rFonts w:cstheme="minorHAnsi"/>
          <w:sz w:val="24"/>
          <w:szCs w:val="24"/>
        </w:rPr>
        <w:t>3</w:t>
      </w:r>
      <w:r w:rsidR="003460DE">
        <w:rPr>
          <w:rFonts w:cstheme="minorHAnsi"/>
          <w:sz w:val="24"/>
          <w:szCs w:val="24"/>
        </w:rPr>
        <w:t>).</w:t>
      </w:r>
      <w:r w:rsidR="003460DE">
        <w:rPr>
          <w:rFonts w:cstheme="minorHAnsi"/>
          <w:sz w:val="24"/>
          <w:szCs w:val="24"/>
        </w:rPr>
        <w:t xml:space="preserve"> With cardinality we must describe the “numeric relationship between two entities and show[s] how instances of one entity relate to instances of another entity” </w:t>
      </w:r>
      <w:r w:rsidR="003460DE">
        <w:rPr>
          <w:rFonts w:cstheme="minorHAnsi"/>
          <w:sz w:val="24"/>
          <w:szCs w:val="24"/>
        </w:rPr>
        <w:t>(</w:t>
      </w:r>
      <w:r w:rsidR="003460DE" w:rsidRPr="00642751">
        <w:rPr>
          <w:rFonts w:cstheme="minorHAnsi"/>
          <w:sz w:val="24"/>
          <w:szCs w:val="24"/>
        </w:rPr>
        <w:t>Tilley, S.</w:t>
      </w:r>
      <w:r w:rsidR="003460DE">
        <w:rPr>
          <w:rFonts w:cstheme="minorHAnsi"/>
          <w:sz w:val="24"/>
          <w:szCs w:val="24"/>
        </w:rPr>
        <w:t xml:space="preserve"> p. 283).</w:t>
      </w:r>
      <w:r w:rsidR="003460DE">
        <w:rPr>
          <w:rFonts w:cstheme="minorHAnsi"/>
          <w:sz w:val="24"/>
          <w:szCs w:val="24"/>
        </w:rPr>
        <w:t xml:space="preserve"> In other words, cardinality allows us to take a numeric relationship which already exists between two different entities and then use this relationship to show how they relate to one another. An example of this is if we take a customer and order entity, one customer is capable of having no, one, or multiple orders, however, a single order may only have one customer </w:t>
      </w:r>
      <w:r w:rsidR="003460DE">
        <w:rPr>
          <w:rFonts w:cstheme="minorHAnsi"/>
          <w:sz w:val="24"/>
          <w:szCs w:val="24"/>
        </w:rPr>
        <w:t>(</w:t>
      </w:r>
      <w:r w:rsidR="003460DE" w:rsidRPr="00642751">
        <w:rPr>
          <w:rFonts w:cstheme="minorHAnsi"/>
          <w:sz w:val="24"/>
          <w:szCs w:val="24"/>
        </w:rPr>
        <w:t>Tilley, S.</w:t>
      </w:r>
      <w:r w:rsidR="003460DE">
        <w:rPr>
          <w:rFonts w:cstheme="minorHAnsi"/>
          <w:sz w:val="24"/>
          <w:szCs w:val="24"/>
        </w:rPr>
        <w:t xml:space="preserve"> p. 283).</w:t>
      </w:r>
      <w:r w:rsidR="000D5045">
        <w:rPr>
          <w:rFonts w:cstheme="minorHAnsi"/>
          <w:sz w:val="24"/>
          <w:szCs w:val="24"/>
        </w:rPr>
        <w:t xml:space="preserve"> This is done by using cardinality notation which uses special symbols to represent the relationship.</w:t>
      </w:r>
    </w:p>
    <w:p w14:paraId="05D8E667" w14:textId="4D7900CE" w:rsidR="000D5045" w:rsidRDefault="000D5045" w:rsidP="0004043A">
      <w:pPr>
        <w:rPr>
          <w:rFonts w:cstheme="minorHAnsi"/>
          <w:sz w:val="24"/>
          <w:szCs w:val="24"/>
        </w:rPr>
      </w:pPr>
      <w:r>
        <w:rPr>
          <w:rFonts w:cstheme="minorHAnsi"/>
          <w:sz w:val="24"/>
          <w:szCs w:val="24"/>
        </w:rPr>
        <w:tab/>
      </w:r>
      <w:r w:rsidR="004A7D96">
        <w:rPr>
          <w:rFonts w:cstheme="minorHAnsi"/>
          <w:sz w:val="24"/>
          <w:szCs w:val="24"/>
        </w:rPr>
        <w:t xml:space="preserve">In the Crow’s foot notation method we use </w:t>
      </w:r>
      <w:r w:rsidR="009B4D65">
        <w:rPr>
          <w:rFonts w:cstheme="minorHAnsi"/>
          <w:sz w:val="24"/>
          <w:szCs w:val="24"/>
        </w:rPr>
        <w:t xml:space="preserve">circles and bars to show entities cardinalities. </w:t>
      </w:r>
      <w:r w:rsidR="00665421">
        <w:rPr>
          <w:rFonts w:cstheme="minorHAnsi"/>
          <w:sz w:val="24"/>
          <w:szCs w:val="24"/>
        </w:rPr>
        <w:t xml:space="preserve">We use a single bar to symbolize one, a double bar to show one and only one, a circle to show zero and a crow’s foot to indicate many </w:t>
      </w:r>
      <w:r w:rsidR="00665421">
        <w:rPr>
          <w:rFonts w:cstheme="minorHAnsi"/>
          <w:sz w:val="24"/>
          <w:szCs w:val="24"/>
        </w:rPr>
        <w:t>(</w:t>
      </w:r>
      <w:r w:rsidR="00665421" w:rsidRPr="00642751">
        <w:rPr>
          <w:rFonts w:cstheme="minorHAnsi"/>
          <w:sz w:val="24"/>
          <w:szCs w:val="24"/>
        </w:rPr>
        <w:t>Tilley, S.</w:t>
      </w:r>
      <w:r w:rsidR="00665421">
        <w:rPr>
          <w:rFonts w:cstheme="minorHAnsi"/>
          <w:sz w:val="24"/>
          <w:szCs w:val="24"/>
        </w:rPr>
        <w:t xml:space="preserve"> p. 283).</w:t>
      </w:r>
      <w:r w:rsidR="00744E48">
        <w:rPr>
          <w:rFonts w:cstheme="minorHAnsi"/>
          <w:sz w:val="24"/>
          <w:szCs w:val="24"/>
        </w:rPr>
        <w:t xml:space="preserve"> An example of this can be found below as Figure 9-17 and Figure 9-18 from the book </w:t>
      </w:r>
      <w:r w:rsidR="00744E48">
        <w:rPr>
          <w:rFonts w:cstheme="minorHAnsi"/>
          <w:i/>
          <w:iCs/>
          <w:sz w:val="24"/>
          <w:szCs w:val="24"/>
        </w:rPr>
        <w:t>Systems Analysis and Design</w:t>
      </w:r>
      <w:r w:rsidR="00744E48">
        <w:rPr>
          <w:rFonts w:cstheme="minorHAnsi"/>
          <w:sz w:val="24"/>
          <w:szCs w:val="24"/>
        </w:rPr>
        <w:t>.</w:t>
      </w:r>
    </w:p>
    <w:p w14:paraId="3620BEAC" w14:textId="213F8C2D" w:rsidR="00744E48" w:rsidRDefault="00744E48" w:rsidP="0004043A">
      <w:pPr>
        <w:rPr>
          <w:rFonts w:cstheme="minorHAnsi"/>
          <w:sz w:val="24"/>
          <w:szCs w:val="24"/>
        </w:rPr>
      </w:pPr>
    </w:p>
    <w:p w14:paraId="1DF15CF6" w14:textId="44E5F1EF" w:rsidR="00744E48" w:rsidRDefault="00744E48" w:rsidP="0004043A">
      <w:pPr>
        <w:rPr>
          <w:rFonts w:cstheme="minorHAnsi"/>
          <w:sz w:val="24"/>
          <w:szCs w:val="24"/>
        </w:rPr>
      </w:pPr>
      <w:r w:rsidRPr="00744E48">
        <w:rPr>
          <w:rFonts w:cstheme="minorHAnsi"/>
          <w:sz w:val="24"/>
          <w:szCs w:val="24"/>
        </w:rPr>
        <w:lastRenderedPageBreak/>
        <w:drawing>
          <wp:inline distT="0" distB="0" distL="0" distR="0" wp14:anchorId="311F1149" wp14:editId="0FE6F4BD">
            <wp:extent cx="3870325" cy="82296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3870325" cy="8229600"/>
                    </a:xfrm>
                    <a:prstGeom prst="rect">
                      <a:avLst/>
                    </a:prstGeom>
                  </pic:spPr>
                </pic:pic>
              </a:graphicData>
            </a:graphic>
          </wp:inline>
        </w:drawing>
      </w:r>
    </w:p>
    <w:p w14:paraId="447F2814" w14:textId="5D316154" w:rsidR="003C6282" w:rsidRPr="00744E48" w:rsidRDefault="003C6282" w:rsidP="0004043A">
      <w:pPr>
        <w:rPr>
          <w:rFonts w:cstheme="minorHAnsi"/>
          <w:sz w:val="24"/>
          <w:szCs w:val="24"/>
        </w:rPr>
      </w:pPr>
      <w:r>
        <w:rPr>
          <w:rFonts w:cstheme="minorHAnsi"/>
          <w:sz w:val="24"/>
          <w:szCs w:val="24"/>
        </w:rPr>
        <w:lastRenderedPageBreak/>
        <w:t>(</w:t>
      </w:r>
      <w:r w:rsidRPr="00642751">
        <w:rPr>
          <w:rFonts w:cstheme="minorHAnsi"/>
          <w:sz w:val="24"/>
          <w:szCs w:val="24"/>
        </w:rPr>
        <w:t>Tilley, S.</w:t>
      </w:r>
      <w:r>
        <w:rPr>
          <w:rFonts w:cstheme="minorHAnsi"/>
          <w:sz w:val="24"/>
          <w:szCs w:val="24"/>
        </w:rPr>
        <w:t xml:space="preserve"> p. 283).</w:t>
      </w:r>
    </w:p>
    <w:p w14:paraId="6B8D30D0" w14:textId="22969BFE" w:rsidR="006862FE" w:rsidRDefault="006862FE" w:rsidP="0004043A">
      <w:pPr>
        <w:rPr>
          <w:rFonts w:cstheme="minorHAnsi"/>
          <w:b/>
          <w:bCs/>
          <w:sz w:val="24"/>
          <w:szCs w:val="24"/>
        </w:rPr>
      </w:pPr>
    </w:p>
    <w:p w14:paraId="06EB1FA4" w14:textId="05298B2F" w:rsidR="006862FE" w:rsidRDefault="006862FE" w:rsidP="0004043A">
      <w:pPr>
        <w:rPr>
          <w:rFonts w:cstheme="minorHAnsi"/>
          <w:b/>
          <w:bCs/>
          <w:sz w:val="24"/>
          <w:szCs w:val="24"/>
        </w:rPr>
      </w:pPr>
    </w:p>
    <w:p w14:paraId="25CD2AD2" w14:textId="77777777" w:rsidR="006862FE" w:rsidRDefault="006862FE"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1C54" w14:textId="77777777" w:rsidR="004C13AD" w:rsidRDefault="004C13AD" w:rsidP="001241CF">
      <w:pPr>
        <w:spacing w:after="0" w:line="240" w:lineRule="auto"/>
      </w:pPr>
      <w:r>
        <w:separator/>
      </w:r>
    </w:p>
  </w:endnote>
  <w:endnote w:type="continuationSeparator" w:id="0">
    <w:p w14:paraId="70305EDC" w14:textId="77777777" w:rsidR="004C13AD" w:rsidRDefault="004C13A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FD35" w14:textId="77777777" w:rsidR="004C13AD" w:rsidRDefault="004C13AD" w:rsidP="001241CF">
      <w:pPr>
        <w:spacing w:after="0" w:line="240" w:lineRule="auto"/>
      </w:pPr>
      <w:r>
        <w:separator/>
      </w:r>
    </w:p>
  </w:footnote>
  <w:footnote w:type="continuationSeparator" w:id="0">
    <w:p w14:paraId="7E1CA3CC" w14:textId="77777777" w:rsidR="004C13AD" w:rsidRDefault="004C13AD"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tKgFAKjAXiotAAAA"/>
  </w:docVars>
  <w:rsids>
    <w:rsidRoot w:val="000E7E51"/>
    <w:rsid w:val="0000320A"/>
    <w:rsid w:val="000032FF"/>
    <w:rsid w:val="00004ECB"/>
    <w:rsid w:val="000059FC"/>
    <w:rsid w:val="00005D25"/>
    <w:rsid w:val="000116C4"/>
    <w:rsid w:val="00016283"/>
    <w:rsid w:val="00026098"/>
    <w:rsid w:val="00032ADE"/>
    <w:rsid w:val="0004043A"/>
    <w:rsid w:val="0004316E"/>
    <w:rsid w:val="00054932"/>
    <w:rsid w:val="00057DF5"/>
    <w:rsid w:val="000629CC"/>
    <w:rsid w:val="000668D5"/>
    <w:rsid w:val="0006780B"/>
    <w:rsid w:val="00070C0B"/>
    <w:rsid w:val="00075B76"/>
    <w:rsid w:val="00075ECC"/>
    <w:rsid w:val="00085D72"/>
    <w:rsid w:val="00093E14"/>
    <w:rsid w:val="00094372"/>
    <w:rsid w:val="00095D1D"/>
    <w:rsid w:val="000A057C"/>
    <w:rsid w:val="000A1DAA"/>
    <w:rsid w:val="000B251F"/>
    <w:rsid w:val="000B2D57"/>
    <w:rsid w:val="000B679F"/>
    <w:rsid w:val="000B7D3A"/>
    <w:rsid w:val="000C015B"/>
    <w:rsid w:val="000C25BE"/>
    <w:rsid w:val="000C364E"/>
    <w:rsid w:val="000C3982"/>
    <w:rsid w:val="000D21E0"/>
    <w:rsid w:val="000D5045"/>
    <w:rsid w:val="000D5179"/>
    <w:rsid w:val="000E7E51"/>
    <w:rsid w:val="000F0BA0"/>
    <w:rsid w:val="000F18F8"/>
    <w:rsid w:val="000F190E"/>
    <w:rsid w:val="000F1FDF"/>
    <w:rsid w:val="000F2A1E"/>
    <w:rsid w:val="000F6B6B"/>
    <w:rsid w:val="0010130B"/>
    <w:rsid w:val="001064C4"/>
    <w:rsid w:val="00107A3D"/>
    <w:rsid w:val="001241CF"/>
    <w:rsid w:val="0012555B"/>
    <w:rsid w:val="001262EF"/>
    <w:rsid w:val="0012732F"/>
    <w:rsid w:val="00134B16"/>
    <w:rsid w:val="00136F46"/>
    <w:rsid w:val="00137458"/>
    <w:rsid w:val="001424DE"/>
    <w:rsid w:val="0014432D"/>
    <w:rsid w:val="00153A91"/>
    <w:rsid w:val="00161C2E"/>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39E"/>
    <w:rsid w:val="0019351E"/>
    <w:rsid w:val="00193929"/>
    <w:rsid w:val="001A468D"/>
    <w:rsid w:val="001A4DDB"/>
    <w:rsid w:val="001B209C"/>
    <w:rsid w:val="001B2F28"/>
    <w:rsid w:val="001B423A"/>
    <w:rsid w:val="001C14AD"/>
    <w:rsid w:val="001C3BD0"/>
    <w:rsid w:val="001C5272"/>
    <w:rsid w:val="001C6E87"/>
    <w:rsid w:val="001D0AFD"/>
    <w:rsid w:val="001D2C7C"/>
    <w:rsid w:val="001D7CC9"/>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4AEF"/>
    <w:rsid w:val="00267D8E"/>
    <w:rsid w:val="002703A4"/>
    <w:rsid w:val="00270DB6"/>
    <w:rsid w:val="00270ED0"/>
    <w:rsid w:val="00281907"/>
    <w:rsid w:val="00284EAE"/>
    <w:rsid w:val="002862B3"/>
    <w:rsid w:val="00287D83"/>
    <w:rsid w:val="002A2880"/>
    <w:rsid w:val="002A72A3"/>
    <w:rsid w:val="002A7624"/>
    <w:rsid w:val="002B079C"/>
    <w:rsid w:val="002B3650"/>
    <w:rsid w:val="002B6DA9"/>
    <w:rsid w:val="002C01D1"/>
    <w:rsid w:val="002C0B4E"/>
    <w:rsid w:val="002C4824"/>
    <w:rsid w:val="002C648D"/>
    <w:rsid w:val="002D2078"/>
    <w:rsid w:val="002D52C7"/>
    <w:rsid w:val="002E7306"/>
    <w:rsid w:val="002F2E08"/>
    <w:rsid w:val="002F39A1"/>
    <w:rsid w:val="002F513A"/>
    <w:rsid w:val="002F6295"/>
    <w:rsid w:val="003001F0"/>
    <w:rsid w:val="0030141D"/>
    <w:rsid w:val="003040A8"/>
    <w:rsid w:val="00310BA1"/>
    <w:rsid w:val="00314C54"/>
    <w:rsid w:val="00315A39"/>
    <w:rsid w:val="00316859"/>
    <w:rsid w:val="0032262F"/>
    <w:rsid w:val="003229C5"/>
    <w:rsid w:val="003236A4"/>
    <w:rsid w:val="00325650"/>
    <w:rsid w:val="0032614B"/>
    <w:rsid w:val="003309A8"/>
    <w:rsid w:val="00336674"/>
    <w:rsid w:val="00340C7D"/>
    <w:rsid w:val="00342233"/>
    <w:rsid w:val="00343F44"/>
    <w:rsid w:val="00345F07"/>
    <w:rsid w:val="003460DE"/>
    <w:rsid w:val="00350EDC"/>
    <w:rsid w:val="00350FFB"/>
    <w:rsid w:val="00352FED"/>
    <w:rsid w:val="00357667"/>
    <w:rsid w:val="00361C3E"/>
    <w:rsid w:val="00362154"/>
    <w:rsid w:val="0036331B"/>
    <w:rsid w:val="003643CF"/>
    <w:rsid w:val="00371D71"/>
    <w:rsid w:val="00374865"/>
    <w:rsid w:val="00374C15"/>
    <w:rsid w:val="00382613"/>
    <w:rsid w:val="00386397"/>
    <w:rsid w:val="0038730B"/>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B7550"/>
    <w:rsid w:val="003C001C"/>
    <w:rsid w:val="003C1ABE"/>
    <w:rsid w:val="003C4A77"/>
    <w:rsid w:val="003C5021"/>
    <w:rsid w:val="003C545B"/>
    <w:rsid w:val="003C6282"/>
    <w:rsid w:val="003D07F6"/>
    <w:rsid w:val="003D365D"/>
    <w:rsid w:val="003D420D"/>
    <w:rsid w:val="003D6F15"/>
    <w:rsid w:val="003E26B3"/>
    <w:rsid w:val="003E7745"/>
    <w:rsid w:val="003F0343"/>
    <w:rsid w:val="003F4EB8"/>
    <w:rsid w:val="003F5663"/>
    <w:rsid w:val="003F7EAA"/>
    <w:rsid w:val="004017B4"/>
    <w:rsid w:val="00410658"/>
    <w:rsid w:val="004130EB"/>
    <w:rsid w:val="004157A9"/>
    <w:rsid w:val="00415C25"/>
    <w:rsid w:val="00415D0D"/>
    <w:rsid w:val="00424BEF"/>
    <w:rsid w:val="00425542"/>
    <w:rsid w:val="0042757C"/>
    <w:rsid w:val="00430F57"/>
    <w:rsid w:val="00432021"/>
    <w:rsid w:val="004328A1"/>
    <w:rsid w:val="004474AA"/>
    <w:rsid w:val="00450C22"/>
    <w:rsid w:val="00451A22"/>
    <w:rsid w:val="00452CC6"/>
    <w:rsid w:val="00456728"/>
    <w:rsid w:val="00456CD2"/>
    <w:rsid w:val="00460D40"/>
    <w:rsid w:val="004612B6"/>
    <w:rsid w:val="00464F65"/>
    <w:rsid w:val="00467147"/>
    <w:rsid w:val="0047228E"/>
    <w:rsid w:val="0047546E"/>
    <w:rsid w:val="00480D6F"/>
    <w:rsid w:val="00480E1F"/>
    <w:rsid w:val="004840A6"/>
    <w:rsid w:val="00491400"/>
    <w:rsid w:val="0049298D"/>
    <w:rsid w:val="00493C59"/>
    <w:rsid w:val="00496170"/>
    <w:rsid w:val="00497EC7"/>
    <w:rsid w:val="004A25B8"/>
    <w:rsid w:val="004A5C3D"/>
    <w:rsid w:val="004A7D96"/>
    <w:rsid w:val="004C05C8"/>
    <w:rsid w:val="004C13AD"/>
    <w:rsid w:val="004C76C0"/>
    <w:rsid w:val="004D4C2A"/>
    <w:rsid w:val="004D60A1"/>
    <w:rsid w:val="004D6ABE"/>
    <w:rsid w:val="004E3664"/>
    <w:rsid w:val="004E6002"/>
    <w:rsid w:val="004F507B"/>
    <w:rsid w:val="005028F3"/>
    <w:rsid w:val="00504DC4"/>
    <w:rsid w:val="0050527B"/>
    <w:rsid w:val="005060E8"/>
    <w:rsid w:val="00514BFB"/>
    <w:rsid w:val="0051605E"/>
    <w:rsid w:val="00517867"/>
    <w:rsid w:val="00517E14"/>
    <w:rsid w:val="00521AFD"/>
    <w:rsid w:val="00523B42"/>
    <w:rsid w:val="0053103C"/>
    <w:rsid w:val="0053302F"/>
    <w:rsid w:val="0053736F"/>
    <w:rsid w:val="00537883"/>
    <w:rsid w:val="005437A3"/>
    <w:rsid w:val="00545F05"/>
    <w:rsid w:val="00546CDB"/>
    <w:rsid w:val="00556167"/>
    <w:rsid w:val="00562184"/>
    <w:rsid w:val="00565A48"/>
    <w:rsid w:val="00565C55"/>
    <w:rsid w:val="00570074"/>
    <w:rsid w:val="00571BD2"/>
    <w:rsid w:val="00575217"/>
    <w:rsid w:val="005776F4"/>
    <w:rsid w:val="005816B5"/>
    <w:rsid w:val="005840CA"/>
    <w:rsid w:val="00592D5A"/>
    <w:rsid w:val="005936B4"/>
    <w:rsid w:val="005A030A"/>
    <w:rsid w:val="005A4AFA"/>
    <w:rsid w:val="005C2D06"/>
    <w:rsid w:val="005C3EA2"/>
    <w:rsid w:val="005C7823"/>
    <w:rsid w:val="005D1BDA"/>
    <w:rsid w:val="005E10AC"/>
    <w:rsid w:val="005E1925"/>
    <w:rsid w:val="005E3307"/>
    <w:rsid w:val="005E78E1"/>
    <w:rsid w:val="005E7EFE"/>
    <w:rsid w:val="005F070C"/>
    <w:rsid w:val="005F7657"/>
    <w:rsid w:val="00602FDF"/>
    <w:rsid w:val="006053EA"/>
    <w:rsid w:val="006102E5"/>
    <w:rsid w:val="006107DC"/>
    <w:rsid w:val="00611972"/>
    <w:rsid w:val="00616B71"/>
    <w:rsid w:val="00620E5B"/>
    <w:rsid w:val="006258E7"/>
    <w:rsid w:val="00626D52"/>
    <w:rsid w:val="00631A72"/>
    <w:rsid w:val="00634446"/>
    <w:rsid w:val="006346B9"/>
    <w:rsid w:val="00642751"/>
    <w:rsid w:val="00644B0A"/>
    <w:rsid w:val="0064679E"/>
    <w:rsid w:val="0065642D"/>
    <w:rsid w:val="006638F2"/>
    <w:rsid w:val="006644A0"/>
    <w:rsid w:val="00665421"/>
    <w:rsid w:val="0066601A"/>
    <w:rsid w:val="006700C3"/>
    <w:rsid w:val="00680291"/>
    <w:rsid w:val="006813EF"/>
    <w:rsid w:val="006822DF"/>
    <w:rsid w:val="00685566"/>
    <w:rsid w:val="006862FE"/>
    <w:rsid w:val="006902E0"/>
    <w:rsid w:val="00691948"/>
    <w:rsid w:val="00693E99"/>
    <w:rsid w:val="00696038"/>
    <w:rsid w:val="006A4210"/>
    <w:rsid w:val="006A4406"/>
    <w:rsid w:val="006A64A6"/>
    <w:rsid w:val="006B0A0E"/>
    <w:rsid w:val="006B14D1"/>
    <w:rsid w:val="006B45C4"/>
    <w:rsid w:val="006B4AEF"/>
    <w:rsid w:val="006B4C12"/>
    <w:rsid w:val="006C24BC"/>
    <w:rsid w:val="006D26A8"/>
    <w:rsid w:val="006D2899"/>
    <w:rsid w:val="006D3070"/>
    <w:rsid w:val="006D30AE"/>
    <w:rsid w:val="006D62E3"/>
    <w:rsid w:val="006E512E"/>
    <w:rsid w:val="006E5A3D"/>
    <w:rsid w:val="006E6DDD"/>
    <w:rsid w:val="006E795C"/>
    <w:rsid w:val="006F529A"/>
    <w:rsid w:val="006F7D97"/>
    <w:rsid w:val="00700B5A"/>
    <w:rsid w:val="00701614"/>
    <w:rsid w:val="00702F7F"/>
    <w:rsid w:val="007079EE"/>
    <w:rsid w:val="00707DBF"/>
    <w:rsid w:val="00710D03"/>
    <w:rsid w:val="0071233E"/>
    <w:rsid w:val="00714C94"/>
    <w:rsid w:val="00721F34"/>
    <w:rsid w:val="00723215"/>
    <w:rsid w:val="0072413E"/>
    <w:rsid w:val="0073182F"/>
    <w:rsid w:val="007347FC"/>
    <w:rsid w:val="00740037"/>
    <w:rsid w:val="00741107"/>
    <w:rsid w:val="00744E48"/>
    <w:rsid w:val="00745DF1"/>
    <w:rsid w:val="00752C8E"/>
    <w:rsid w:val="00754214"/>
    <w:rsid w:val="00755B5B"/>
    <w:rsid w:val="00771BC6"/>
    <w:rsid w:val="00774735"/>
    <w:rsid w:val="0077490D"/>
    <w:rsid w:val="007756DE"/>
    <w:rsid w:val="007760DC"/>
    <w:rsid w:val="0077618E"/>
    <w:rsid w:val="0077621F"/>
    <w:rsid w:val="007769D7"/>
    <w:rsid w:val="00776B02"/>
    <w:rsid w:val="00780CDB"/>
    <w:rsid w:val="0078373C"/>
    <w:rsid w:val="007863F5"/>
    <w:rsid w:val="00786531"/>
    <w:rsid w:val="00790FAF"/>
    <w:rsid w:val="00793C5B"/>
    <w:rsid w:val="00797C76"/>
    <w:rsid w:val="007A6BF9"/>
    <w:rsid w:val="007B3410"/>
    <w:rsid w:val="007B48BE"/>
    <w:rsid w:val="007B6226"/>
    <w:rsid w:val="007B7689"/>
    <w:rsid w:val="007B7F1B"/>
    <w:rsid w:val="007D4D54"/>
    <w:rsid w:val="007D51FB"/>
    <w:rsid w:val="007E6D0A"/>
    <w:rsid w:val="007E74F1"/>
    <w:rsid w:val="007F4772"/>
    <w:rsid w:val="007F4AED"/>
    <w:rsid w:val="007F4C86"/>
    <w:rsid w:val="008017A6"/>
    <w:rsid w:val="008023F7"/>
    <w:rsid w:val="008068D1"/>
    <w:rsid w:val="00812029"/>
    <w:rsid w:val="00816965"/>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C555B"/>
    <w:rsid w:val="008D308A"/>
    <w:rsid w:val="008E2607"/>
    <w:rsid w:val="008F2D6E"/>
    <w:rsid w:val="008F4568"/>
    <w:rsid w:val="008F560D"/>
    <w:rsid w:val="009078F4"/>
    <w:rsid w:val="00913516"/>
    <w:rsid w:val="00913CAB"/>
    <w:rsid w:val="00914C68"/>
    <w:rsid w:val="00921BBA"/>
    <w:rsid w:val="0092305B"/>
    <w:rsid w:val="00926A94"/>
    <w:rsid w:val="00933D25"/>
    <w:rsid w:val="009363D7"/>
    <w:rsid w:val="00941467"/>
    <w:rsid w:val="00941DF5"/>
    <w:rsid w:val="00944A7D"/>
    <w:rsid w:val="00944CE9"/>
    <w:rsid w:val="0094577B"/>
    <w:rsid w:val="00945CED"/>
    <w:rsid w:val="009616FA"/>
    <w:rsid w:val="00965E1D"/>
    <w:rsid w:val="0096788C"/>
    <w:rsid w:val="009704A9"/>
    <w:rsid w:val="0097558D"/>
    <w:rsid w:val="00982BBD"/>
    <w:rsid w:val="00982D9F"/>
    <w:rsid w:val="00982FB6"/>
    <w:rsid w:val="00990622"/>
    <w:rsid w:val="0099490E"/>
    <w:rsid w:val="00995A9D"/>
    <w:rsid w:val="009A1300"/>
    <w:rsid w:val="009A18B9"/>
    <w:rsid w:val="009A205D"/>
    <w:rsid w:val="009A309A"/>
    <w:rsid w:val="009A3710"/>
    <w:rsid w:val="009A400C"/>
    <w:rsid w:val="009A75D7"/>
    <w:rsid w:val="009B4D65"/>
    <w:rsid w:val="009B540E"/>
    <w:rsid w:val="009B5B33"/>
    <w:rsid w:val="009B6201"/>
    <w:rsid w:val="009B69C9"/>
    <w:rsid w:val="009B7CCF"/>
    <w:rsid w:val="009D6F94"/>
    <w:rsid w:val="009E3876"/>
    <w:rsid w:val="009E6956"/>
    <w:rsid w:val="009E6CE0"/>
    <w:rsid w:val="009F3F42"/>
    <w:rsid w:val="009F4B3C"/>
    <w:rsid w:val="009F684B"/>
    <w:rsid w:val="00A0696A"/>
    <w:rsid w:val="00A06B57"/>
    <w:rsid w:val="00A14907"/>
    <w:rsid w:val="00A14BF0"/>
    <w:rsid w:val="00A171B8"/>
    <w:rsid w:val="00A21E5B"/>
    <w:rsid w:val="00A25580"/>
    <w:rsid w:val="00A26A07"/>
    <w:rsid w:val="00A351FA"/>
    <w:rsid w:val="00A3757D"/>
    <w:rsid w:val="00A37DA3"/>
    <w:rsid w:val="00A43D06"/>
    <w:rsid w:val="00A43F3A"/>
    <w:rsid w:val="00A47571"/>
    <w:rsid w:val="00A516C7"/>
    <w:rsid w:val="00A52F40"/>
    <w:rsid w:val="00A66187"/>
    <w:rsid w:val="00A6662A"/>
    <w:rsid w:val="00A75689"/>
    <w:rsid w:val="00A80266"/>
    <w:rsid w:val="00A82CB7"/>
    <w:rsid w:val="00A8576B"/>
    <w:rsid w:val="00A93182"/>
    <w:rsid w:val="00A95AAA"/>
    <w:rsid w:val="00AA69F8"/>
    <w:rsid w:val="00AA730F"/>
    <w:rsid w:val="00AB11AC"/>
    <w:rsid w:val="00AC6326"/>
    <w:rsid w:val="00AC67A9"/>
    <w:rsid w:val="00AC6D9F"/>
    <w:rsid w:val="00AD2198"/>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4BE2"/>
    <w:rsid w:val="00BE1630"/>
    <w:rsid w:val="00BE25ED"/>
    <w:rsid w:val="00BE473D"/>
    <w:rsid w:val="00BE601F"/>
    <w:rsid w:val="00BE6F3B"/>
    <w:rsid w:val="00BE7BB4"/>
    <w:rsid w:val="00BF6EE7"/>
    <w:rsid w:val="00BF78AE"/>
    <w:rsid w:val="00C07E6D"/>
    <w:rsid w:val="00C121B3"/>
    <w:rsid w:val="00C21FE6"/>
    <w:rsid w:val="00C221A1"/>
    <w:rsid w:val="00C25058"/>
    <w:rsid w:val="00C262C7"/>
    <w:rsid w:val="00C2734A"/>
    <w:rsid w:val="00C35E5F"/>
    <w:rsid w:val="00C3611F"/>
    <w:rsid w:val="00C373AF"/>
    <w:rsid w:val="00C40042"/>
    <w:rsid w:val="00C40292"/>
    <w:rsid w:val="00C42212"/>
    <w:rsid w:val="00C43604"/>
    <w:rsid w:val="00C43BD9"/>
    <w:rsid w:val="00C545CB"/>
    <w:rsid w:val="00C662C8"/>
    <w:rsid w:val="00C6676C"/>
    <w:rsid w:val="00C6699A"/>
    <w:rsid w:val="00C71E8F"/>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C6C2B"/>
    <w:rsid w:val="00CD2520"/>
    <w:rsid w:val="00CD553F"/>
    <w:rsid w:val="00CE6653"/>
    <w:rsid w:val="00CF2BF7"/>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5228"/>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A6DEB"/>
    <w:rsid w:val="00DB00CB"/>
    <w:rsid w:val="00DB2E88"/>
    <w:rsid w:val="00DB3300"/>
    <w:rsid w:val="00DB484F"/>
    <w:rsid w:val="00DB6F91"/>
    <w:rsid w:val="00DC2ED4"/>
    <w:rsid w:val="00DC45C8"/>
    <w:rsid w:val="00DC540D"/>
    <w:rsid w:val="00DE1311"/>
    <w:rsid w:val="00DF1B1A"/>
    <w:rsid w:val="00DF3592"/>
    <w:rsid w:val="00DF37FB"/>
    <w:rsid w:val="00DF688D"/>
    <w:rsid w:val="00E05335"/>
    <w:rsid w:val="00E0608A"/>
    <w:rsid w:val="00E21BE6"/>
    <w:rsid w:val="00E26476"/>
    <w:rsid w:val="00E269DC"/>
    <w:rsid w:val="00E332F7"/>
    <w:rsid w:val="00E35C3C"/>
    <w:rsid w:val="00E3618B"/>
    <w:rsid w:val="00E421BC"/>
    <w:rsid w:val="00E44903"/>
    <w:rsid w:val="00E478F6"/>
    <w:rsid w:val="00E628FB"/>
    <w:rsid w:val="00E65FDB"/>
    <w:rsid w:val="00E66AF5"/>
    <w:rsid w:val="00E748C0"/>
    <w:rsid w:val="00E9300B"/>
    <w:rsid w:val="00E96B89"/>
    <w:rsid w:val="00EA2381"/>
    <w:rsid w:val="00EA3CD9"/>
    <w:rsid w:val="00EB2448"/>
    <w:rsid w:val="00EC1354"/>
    <w:rsid w:val="00EC6AF9"/>
    <w:rsid w:val="00ED193E"/>
    <w:rsid w:val="00EE4C79"/>
    <w:rsid w:val="00EE678C"/>
    <w:rsid w:val="00EE7A1C"/>
    <w:rsid w:val="00EE7EDA"/>
    <w:rsid w:val="00EF05A1"/>
    <w:rsid w:val="00EF1AE1"/>
    <w:rsid w:val="00EF2949"/>
    <w:rsid w:val="00EF310E"/>
    <w:rsid w:val="00EF521D"/>
    <w:rsid w:val="00EF6412"/>
    <w:rsid w:val="00F0194F"/>
    <w:rsid w:val="00F03869"/>
    <w:rsid w:val="00F04406"/>
    <w:rsid w:val="00F051F7"/>
    <w:rsid w:val="00F118F9"/>
    <w:rsid w:val="00F147D6"/>
    <w:rsid w:val="00F22266"/>
    <w:rsid w:val="00F2604C"/>
    <w:rsid w:val="00F31FF2"/>
    <w:rsid w:val="00F34855"/>
    <w:rsid w:val="00F4005B"/>
    <w:rsid w:val="00F40115"/>
    <w:rsid w:val="00F403FD"/>
    <w:rsid w:val="00F45A3E"/>
    <w:rsid w:val="00F5493A"/>
    <w:rsid w:val="00F66AAC"/>
    <w:rsid w:val="00F73C64"/>
    <w:rsid w:val="00F73F06"/>
    <w:rsid w:val="00F754D8"/>
    <w:rsid w:val="00F80D88"/>
    <w:rsid w:val="00F8166C"/>
    <w:rsid w:val="00F97A11"/>
    <w:rsid w:val="00FA2A83"/>
    <w:rsid w:val="00FA7AD8"/>
    <w:rsid w:val="00FA7CD2"/>
    <w:rsid w:val="00FB7590"/>
    <w:rsid w:val="00FC1966"/>
    <w:rsid w:val="00FC1A51"/>
    <w:rsid w:val="00FC28BE"/>
    <w:rsid w:val="00FD3D81"/>
    <w:rsid w:val="00FD59E3"/>
    <w:rsid w:val="00FD6074"/>
    <w:rsid w:val="00FD6A4F"/>
    <w:rsid w:val="00FD7AD9"/>
    <w:rsid w:val="00FE1323"/>
    <w:rsid w:val="00FF0638"/>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 w:type="paragraph" w:styleId="Revision">
    <w:name w:val="Revision"/>
    <w:hidden/>
    <w:uiPriority w:val="99"/>
    <w:semiHidden/>
    <w:rsid w:val="00304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11395">
      <w:bodyDiv w:val="1"/>
      <w:marLeft w:val="0"/>
      <w:marRight w:val="0"/>
      <w:marTop w:val="0"/>
      <w:marBottom w:val="0"/>
      <w:divBdr>
        <w:top w:val="none" w:sz="0" w:space="0" w:color="auto"/>
        <w:left w:val="none" w:sz="0" w:space="0" w:color="auto"/>
        <w:bottom w:val="none" w:sz="0" w:space="0" w:color="auto"/>
        <w:right w:val="none" w:sz="0" w:space="0" w:color="auto"/>
      </w:divBdr>
    </w:div>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723</cp:revision>
  <dcterms:created xsi:type="dcterms:W3CDTF">2022-08-27T21:27:00Z</dcterms:created>
  <dcterms:modified xsi:type="dcterms:W3CDTF">2022-11-06T23:09:00Z</dcterms:modified>
</cp:coreProperties>
</file>