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adme"/>
    <w:p>
      <w:pPr>
        <w:pStyle w:val="Heading1"/>
      </w:pPr>
      <w:r>
        <w:t xml:space="preserve">README</w:t>
      </w:r>
    </w:p>
    <w:bookmarkEnd w:id="21"/>
    <w:bookmarkStart w:id="22" w:name="notes"/>
    <w:p>
      <w:pPr>
        <w:pStyle w:val="Heading2"/>
      </w:pPr>
      <w:r>
        <w:t xml:space="preserve">Notes</w:t>
      </w:r>
    </w:p>
    <w:bookmarkEnd w:id="22"/>
    <w:p>
      <w:r>
        <w:t xml:space="preserve">This is a README for the test directory. Mainly for, well, testing.</w:t>
      </w:r>
    </w:p>
    <w:p>
      <w:r>
        <w:t xml:space="preserve">See</w:t>
      </w:r>
      <w:r>
        <w:t xml:space="preserve"> </w:t>
      </w:r>
      <w:hyperlink w:anchor="notes">
        <w:r>
          <w:rPr>
            <w:rStyle w:val="Link"/>
          </w:rPr>
          <w:t xml:space="preserve">Notes</w:t>
        </w:r>
      </w:hyperlink>
      <w:r>
        <w:t xml:space="preserve">. Isn't this cool? You can easily refer to headers thanks to implicit_header_references!</w:t>
      </w:r>
    </w:p>
    <w:p>
      <w:pPr>
        <w:pStyle w:val="Compact"/>
        <w:numPr>
          <w:numId w:val="2"/>
          <w:ilvl w:val="0"/>
        </w:numPr>
      </w:pPr>
      <w:r>
        <w:t xml:space="preserve">Also, you can more easily number things</w:t>
      </w:r>
    </w:p>
    <w:p>
      <w:pPr>
        <w:pStyle w:val="Compact"/>
        <w:numPr>
          <w:numId w:val="2"/>
          <w:ilvl w:val="0"/>
        </w:numPr>
      </w:pPr>
      <w:r>
        <w:t xml:space="preserve">Like this!</w:t>
      </w:r>
    </w:p>
    <w:p>
      <w:pPr>
        <w:pStyle w:val="Compact"/>
        <w:numPr>
          <w:numId w:val="2"/>
          <w:ilvl w:val="0"/>
        </w:numPr>
      </w:pPr>
      <w:r>
        <w:t xml:space="preserve">And this</w:t>
      </w:r>
    </w:p>
    <w:p>
      <w:pPr>
        <w:pStyle w:val="DefinitionTerm"/>
      </w:pPr>
      <w:r>
        <w:t xml:space="preserve">Term 1</w:t>
      </w:r>
    </w:p>
    <w:p>
      <w:pPr>
        <w:pStyle w:val="Compact"/>
        <w:pStyle w:val="Definition"/>
      </w:pPr>
      <w:r>
        <w:t xml:space="preserve">Definition This is the first definition</w:t>
      </w:r>
      <w:r>
        <w:rPr>
          <w:rStyle w:val="FootnoteRef"/>
        </w:rPr>
        <w:footnoteReference w:id="23"/>
      </w:r>
      <w:r>
        <w:t xml:space="preserve"> </w:t>
      </w:r>
      <w:r>
        <w:t xml:space="preserve">Still the first</w:t>
      </w:r>
    </w:p>
    <w:p>
      <w:pPr>
        <w:pStyle w:val="Compact"/>
        <w:pStyle w:val="Definition"/>
      </w:pPr>
      <w:r>
        <w:t xml:space="preserve">Second def Woah, second</w:t>
      </w:r>
    </w:p>
    <w:p>
      <w:r>
        <w:t xml:space="preserve">Term 2</w:t>
      </w:r>
    </w:p>
    <w:p>
      <w:r>
        <w:t xml:space="preserve">: Alternative definition Here is at using definitions is alternative form</w:t>
      </w:r>
    </w:p>
    <w:p>
      <w:r>
        <w:t xml:space="preserve">Not in definition 2</w:t>
      </w:r>
      <w:r>
        <w:rPr>
          <w:rStyle w:val="FootnoteRef"/>
        </w:rPr>
        <w:footnoteReference w:id="24"/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Footnote associated with definition 1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Footnote associated with stuff after def 2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3793a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337a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