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GENESIS OS / RELATIONSHIP SCORES</w:t>
        <w:br/>
      </w:r>
      <w:r>
        <w:rPr>
          <w:b/>
          <w:color w:val="1F355E"/>
        </w:rPr>
        <w:t>MASTER ENGINEERING BLUEPRINT</w:t>
        <w:br/>
      </w:r>
      <w:r>
        <w:rPr>
          <w:sz w:val="40"/>
        </w:rPr>
        <w:t>Workbook-Aligned Quantum Build Spec</w:t>
      </w:r>
    </w:p>
    <w:p>
      <w:pPr>
        <w:pStyle w:val="Subtitle"/>
        <w:jc w:val="center"/>
      </w:pPr>
      <w:r>
        <w:t xml:space="preserve">Single-source implementation document aligned to </w:t>
      </w:r>
      <w:r>
        <w:rPr>
          <w:b/>
        </w:rPr>
        <w:t>genesis_os_final_quantum_scoring_workbook_v10_polarity.xlsx</w:t>
      </w:r>
      <w:r>
        <w:t xml:space="preserve"> and the consolidated Quantum Mirror / architecture blueprints.</w:t>
      </w:r>
    </w:p>
    <w:p>
      <w:pPr>
        <w:jc w:val="center"/>
      </w:pPr>
      <w:r>
        <w:rPr>
          <w:i/>
        </w:rPr>
        <w:t>Purpose: replace outdated score law in older Word docs and give engineering one buildable document with the exact workbook metrics, tracked fields, calculation paths, implementation notes, and build order.</w:t>
      </w:r>
    </w:p>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9"/>
              </w:rPr>
              <w:t>Authoritative source</w:t>
            </w:r>
          </w:p>
        </w:tc>
        <w:tc>
          <w:tcPr>
            <w:tcW w:type="dxa" w:w="705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9"/>
              </w:rPr>
              <w:t>Workbook + appended Quantum Mirror / service / ML specs</w:t>
            </w:r>
          </w:p>
        </w:tc>
      </w:tr>
      <w:tr>
        <w:tc>
          <w:tcPr>
            <w:tcW w:type="dxa" w:w="273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What this supersedes</w:t>
            </w:r>
          </w:p>
        </w:tc>
        <w:tc>
          <w:tcPr>
            <w:tcW w:type="dxa" w:w="70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Any earlier Word document formula or metric that conflicts with the workbook</w:t>
            </w:r>
          </w:p>
        </w:tc>
      </w:tr>
      <w:tr>
        <w:tc>
          <w:tcPr>
            <w:tcW w:type="dxa" w:w="273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Primary audience</w:t>
            </w:r>
          </w:p>
        </w:tc>
        <w:tc>
          <w:tcPr>
            <w:tcW w:type="dxa" w:w="70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Founder, product, backend, AI, data, QA, Bubble/full-stack developers</w:t>
            </w:r>
          </w:p>
        </w:tc>
      </w:tr>
      <w:tr>
        <w:tc>
          <w:tcPr>
            <w:tcW w:type="dxa" w:w="273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Implementation stance</w:t>
            </w:r>
          </w:p>
        </w:tc>
        <w:tc>
          <w:tcPr>
            <w:tcW w:type="dxa" w:w="70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9"/>
              </w:rPr>
              <w:t>Deterministic score law first; AI enriches explanation and feature extraction only</w:t>
            </w:r>
          </w:p>
        </w:tc>
      </w:tr>
    </w:tbl>
    <w:p>
      <w:r>
        <w:br w:type="page"/>
      </w:r>
    </w:p>
    <w:p>
      <w:pPr>
        <w:pStyle w:val="Heading1"/>
      </w:pPr>
      <w:r>
        <w:t>1. Executive reset</w:t>
      </w:r>
    </w:p>
    <w:p>
      <w:r>
        <w:t>This version exists because the older blueprint documents were carrying previous score logic while the workbook moved the system into a stricter quantum state-space model. From this point forward, developers should treat the workbook as the source of truth for pair scoring, component weights, tracked metrics, and polarity chemistry. This document translates that workbook into product law and build sequence so nobody has to reverse-engineer the spreadsheet like it is a treasure map written by emotionally intelligent pirates.</w:t>
      </w:r>
    </w:p>
    <w:p>
      <w:pPr>
        <w:pStyle w:val="ListBullet"/>
        <w:spacing w:after="60"/>
      </w:pPr>
      <w:r>
        <w:t>The workbook contains 17 sheets covering score law, data schema, cosmic overlays, answer-level vectors, pairwise interaction outputs, harness formulas, and the full polarity v10 chemistry upgrade.</w:t>
      </w:r>
    </w:p>
    <w:p>
      <w:pPr>
        <w:pStyle w:val="ListBullet"/>
        <w:spacing w:after="60"/>
      </w:pPr>
      <w:r>
        <w:t>The answer bank currently contains 310 scored answer rows across 60 questions: 50 core questions and 10 shadow questions.</w:t>
      </w:r>
    </w:p>
    <w:p>
      <w:pPr>
        <w:pStyle w:val="ListBullet"/>
        <w:spacing w:after="60"/>
      </w:pPr>
      <w:r>
        <w:t>The pair engine precomputes 48,206 answer-pair rows so compatibility is not guessed at runtime.</w:t>
      </w:r>
    </w:p>
    <w:p>
      <w:pPr>
        <w:pStyle w:val="ListBullet"/>
        <w:spacing w:after="60"/>
      </w:pPr>
      <w:r>
        <w:t>The compatibility engine remains a 350–850 score built from a weighted 52 / 23 / 13 / 12 structure plus gating and penalties.</w:t>
      </w:r>
    </w:p>
    <w:p>
      <w:pPr>
        <w:pStyle w:val="Heading1"/>
      </w:pPr>
      <w:r>
        <w:t>2. What the workbook now makes authoritative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Law area</w:t>
            </w:r>
          </w:p>
        </w:tc>
        <w:tc>
          <w:tcPr>
            <w:tcW w:type="dxa" w:w="129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Authoritative now?</w:t>
            </w:r>
          </w:p>
        </w:tc>
        <w:tc>
          <w:tcPr>
            <w:tcW w:type="dxa" w:w="288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Source sheet(s)</w:t>
            </w:r>
          </w:p>
        </w:tc>
        <w:tc>
          <w:tcPr>
            <w:tcW w:type="dxa" w:w="388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Developer instruction</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Compatibility score law</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Schema, AnswerPairQuantum, MatchHarness</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 workbook formulas exactly; do not re-interpret weights in code.</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Answer-level metrics</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AnswerBank</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Store every tracked metric at row level and preserve versioning.</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Pairwise interaction metrics</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AnswerPairQuantum</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Precompute or materialize exactly as a lookup layer.</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 chemistry</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Polarity_Axes_v10, Polarity_AnswerBank_v10, Polarity_PairEngine_v10</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 the ten-axis model; retire vague role-only chemistry scoring.</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Cosmic overlays</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ZodiacLookup, NumerologyLookup</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Apply as a 12% overlay inside final norm.</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Feedback / calibration data</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Yes</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FeedbackData</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Implement event capture and cohort backtesting early, even if tuning comes later.</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User-facing readiness formula</w:t>
            </w:r>
          </w:p>
        </w:tc>
        <w:tc>
          <w:tcPr>
            <w:tcW w:type="dxa" w:w="12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No single workbook formula</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AnswerBank + broader product docs</w:t>
            </w:r>
          </w:p>
        </w:tc>
        <w:tc>
          <w:tcPr>
            <w:tcW w:type="dxa" w:w="388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Store workbook component averages; if you display a public readiness score, version it separately and do not pretend the workbook already defines it.</w:t>
            </w:r>
          </w:p>
        </w:tc>
      </w:tr>
    </w:tbl>
    <w:p>
      <w:pPr>
        <w:pStyle w:val="Heading1"/>
      </w:pPr>
      <w:r>
        <w:t>3. Workbook registry: every sheet, what it does, and who implements 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37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Sheet</w:t>
            </w:r>
          </w:p>
        </w:tc>
        <w:tc>
          <w:tcPr>
            <w:tcW w:type="dxa" w:w="115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Rows × Cols</w:t>
            </w:r>
          </w:p>
        </w:tc>
        <w:tc>
          <w:tcPr>
            <w:tcW w:type="dxa" w:w="324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What it tracks</w:t>
            </w:r>
          </w:p>
        </w:tc>
        <w:tc>
          <w:tcPr>
            <w:tcW w:type="dxa" w:w="172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Primary owner</w:t>
            </w:r>
          </w:p>
        </w:tc>
        <w:tc>
          <w:tcPr>
            <w:tcW w:type="dxa" w:w="244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Build note</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README_v10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40 × 1</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 upgrade summary and integration notes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Product / AI</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Reference only</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README</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40 × 5</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Workbook definition and quantum model overview</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Product / Data</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Reference only</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Schema</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19 × 4</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Canonical component weights, gate, penalties, output rules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 / QA</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Hard-code into scoring service config</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FeedbackData</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18 × 4</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Outcome telemetry for recalibration</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Data / ML</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Create event table first even if model tuning is later</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ArchetypeMatrix</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11 × 11</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10×10 archetype fit matrix</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Load as lookup table</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ShadowMatrix</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7 × 7</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6×6 shadow risk / stability matrix</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Load as lookup table</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AnswerBank</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311 × 35</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Row-level answer vectors, labels, risk/chemistry bands, style labels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 / Content Ops</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Versioned table; no freehand edits in prod</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ZodiacLookup</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577 × 7</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Gender-aware sun-sign compatibility norms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Data / 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Lookup keyed by gender pair + sun signs</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NumerologyLookup</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67 × 6</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Life-path pair norms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Data / 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Lookup keyed by sorted life path pair</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AnswerPairQuantum</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48206 × 28</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Precomputed answer-pair metrics, components, gate, penalty, pair norm</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 / Data</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Either precompute offline or materialize as service dataset</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MatchHarness</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84 × 14</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Runtime worksheet showing exact calculation order to 350–850</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 / QA</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Mirror logic in tests and QA fixtures</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Polarity_Axes_v10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11 × 6</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Ten official chemistry axes and their weights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Product / 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Store as config table</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Polarity_RoleSeeds_v10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6 × 24</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Seed vectors for MS, Mm, Fa, Fr, Dr</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Product / AI</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Store for content and scoring auditability</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Polarity_QuestionMap_v10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33 × 7</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Question-to-axis mapping and block multipliers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Content / 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 for question metadata</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Rewrite_Rules_v10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12 × 3</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Writing rules so answer voice does not get repetitive</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Content / AI</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 in content generation QA, not runtime scoring</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Polarity_AnswerBank_v10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161 × 31</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Per-question polarity role vectors and seeds</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Content / Backend</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Versioned table like AnswerBank</w:t>
            </w:r>
          </w:p>
        </w:tc>
      </w:tr>
      <w:tr>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Polarity_PairEngine_v10</w:t>
            </w:r>
          </w:p>
        </w:tc>
        <w:tc>
          <w:tcPr>
            <w:tcW w:type="dxa" w:w="11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24 × 9</w:t>
            </w:r>
          </w:p>
        </w:tc>
        <w:tc>
          <w:tcPr>
            <w:tcW w:type="dxa" w:w="32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Exact axis fit formulas and chemistry contribution</w:t>
            </w:r>
          </w:p>
        </w:tc>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Backend / QA</w:t>
            </w:r>
          </w:p>
        </w:tc>
        <w:tc>
          <w:tcPr>
            <w:tcW w:type="dxa" w:w="24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Implement as reusable chemistry calculator</w:t>
            </w:r>
          </w:p>
        </w:tc>
      </w:tr>
    </w:tbl>
    <w:p>
      <w:pPr>
        <w:pStyle w:val="Heading1"/>
      </w:pPr>
      <w:r>
        <w:t>4. Canonical score law from the workbook</w:t>
      </w:r>
    </w:p>
    <w:p>
      <w:r>
        <w:t>This is the law stack developers should code. Anything older that uses different percentages or different chemistry definitions is outdated.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Layer</w:t>
            </w:r>
          </w:p>
        </w:tc>
        <w:tc>
          <w:tcPr>
            <w:tcW w:type="dxa" w:w="316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Component</w:t>
            </w:r>
          </w:p>
        </w:tc>
        <w:tc>
          <w:tcPr>
            <w:tcW w:type="dxa" w:w="100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Weight</w:t>
            </w:r>
          </w:p>
        </w:tc>
        <w:tc>
          <w:tcPr>
            <w:tcW w:type="dxa" w:w="331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Meaning</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Behavioral Core</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Archetype interaction</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16%</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archetype_fit from AnswerPairQuantum</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Behavioral Core</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Communication fit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10%</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comm_fit</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Behavioral Core</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Regulation fit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10%</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reg_fit</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Behavioral Core</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Love language fit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6%</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love_fit</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Behavioral Core</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Readiness alignment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10%</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readiness_fit</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Friction / Stability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Shadow interaction</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9%</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shadow_fit</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Friction / Stability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Integrity burden (inverse)</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7%</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integrity_fit = 1 - integrity burden</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Friction / Stability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Cluster contradiction (inverse)</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4%</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cluster_fit = 1 - cluster burden</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Friction / Stability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Pace / attachment mismatch (inverse)</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3%</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pace_fit = 1 - pace mismatch</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 / Chemistry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 fit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8%</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polarity_fit from ten-axis model</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Polarity / Chemistry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Pursuit / receptivity fit</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5%</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pursuit_fit / attraction rhythm</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Cosmic Overlay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Zodiac</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7%</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zodiac_norm</w:t>
            </w:r>
          </w:p>
        </w:tc>
      </w:tr>
      <w:tr>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Cosmic Overlay</w:t>
            </w:r>
          </w:p>
        </w:tc>
        <w:tc>
          <w:tcPr>
            <w:tcW w:type="dxa" w:w="31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Numerology</w:t>
            </w:r>
          </w:p>
        </w:tc>
        <w:tc>
          <w:tcPr>
            <w:tcW w:type="dxa" w:w="100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5%</w:t>
            </w:r>
          </w:p>
        </w:tc>
        <w:tc>
          <w:tcPr>
            <w:tcW w:type="dxa" w:w="33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numerology_norm</w:t>
            </w:r>
          </w:p>
        </w:tc>
      </w:tr>
    </w:tbl>
    <w:p>
      <w:r>
        <w:rPr>
          <w:b/>
        </w:rPr>
        <w:t>Canonical pair formulas</w:t>
      </w:r>
    </w:p>
    <w:p>
      <w:pPr>
        <w:pStyle w:val="ListBullet"/>
      </w:pPr>
      <w:r>
        <w:t>BehavioralComponent = 0.16*archetype_fit + 0.10*comm_fit + 0.10*reg_fit + 0.06*love_fit + 0.10*readiness_fit</w:t>
      </w:r>
    </w:p>
    <w:p>
      <w:pPr>
        <w:pStyle w:val="ListBullet"/>
      </w:pPr>
      <w:r>
        <w:t>StabilityComponent = 0.09*shadow_fit + 0.07*integrity_fit + 0.04*cluster_fit + 0.03*pace_fit</w:t>
      </w:r>
    </w:p>
    <w:p>
      <w:pPr>
        <w:pStyle w:val="ListBullet"/>
      </w:pPr>
      <w:r>
        <w:t>ChemistryComponent = 0.08*polarity_fit + 0.05*pursuit_fit</w:t>
      </w:r>
    </w:p>
    <w:p>
      <w:pPr>
        <w:pStyle w:val="ListBullet"/>
      </w:pPr>
      <w:r>
        <w:t>base_0_88 = BehavioralComponent + StabilityComponent + ChemistryComponent</w:t>
      </w:r>
    </w:p>
    <w:p>
      <w:pPr>
        <w:pStyle w:val="ListBullet"/>
      </w:pPr>
      <w:r>
        <w:t>gate = 1 - (0.55*risk_avg + 0.20*risk_max)</w:t>
      </w:r>
    </w:p>
    <w:p>
      <w:pPr>
        <w:pStyle w:val="ListBullet"/>
      </w:pPr>
      <w:r>
        <w:t>pair_norm_0_1 = max(0, min(1, (base_0_88 * gate) - rule_penalty))</w:t>
      </w:r>
    </w:p>
    <w:p>
      <w:pPr>
        <w:pStyle w:val="ListBullet"/>
      </w:pPr>
      <w:r>
        <w:t>CoreNorm = weighted average of pair_norm_0_1 across selected question pairs</w:t>
      </w:r>
    </w:p>
    <w:p>
      <w:pPr>
        <w:pStyle w:val="ListBullet"/>
      </w:pPr>
      <w:r>
        <w:t>CosmicOverlay = 0.07*ZodiacNorm + 0.05*NumerologyNorm</w:t>
      </w:r>
    </w:p>
    <w:p>
      <w:pPr>
        <w:pStyle w:val="ListBullet"/>
      </w:pPr>
      <w:r>
        <w:t>FinalNorm = clamp(CoreNorm + CosmicOverlay, 0, 1)</w:t>
      </w:r>
    </w:p>
    <w:p>
      <w:pPr>
        <w:pStyle w:val="ListBullet"/>
      </w:pPr>
      <w:r>
        <w:t>CompatibilityScore = 350 + 500*FinalNorm</w:t>
      </w:r>
    </w:p>
    <w:p>
      <w:r>
        <w:t>Operational implication: the workbook does not simply average “good answers.” It turns each answer into a state vector, looks up every selected answer-pair interaction, applies stability gating, then adds cosmic overlays. That is why runtime developers must not collapse this into a simple sum of row weights.</w:t>
      </w:r>
    </w:p>
    <w:p>
      <w:pPr>
        <w:pStyle w:val="Heading1"/>
      </w:pPr>
      <w:r>
        <w:t>5. MatchHarness: the exact runtime order to implement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64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Step</w:t>
            </w:r>
          </w:p>
        </w:tc>
        <w:tc>
          <w:tcPr>
            <w:tcW w:type="dxa" w:w="194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Harness element</w:t>
            </w:r>
          </w:p>
        </w:tc>
        <w:tc>
          <w:tcPr>
            <w:tcW w:type="dxa" w:w="424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What the code must do</w:t>
            </w:r>
          </w:p>
        </w:tc>
        <w:tc>
          <w:tcPr>
            <w:tcW w:type="dxa" w:w="259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Do not do this</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Input identities and cosmic keys</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Collect each user’s selected answers plus gender, sun sign, and life path inputs.</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compute pair scores before inputs are normalized.</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2</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Map answer letters to answer IDs</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Translate selected letters into AnswerBank answer_id values.</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use raw answer text as the join key.</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3</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Build pair_key for each question</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Sort the two answer IDs and join them as ans_low|ans_high.</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create order-sensitive keys.</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4</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Lookup pair row</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Fetch pair_norm_0_1, behavioral_component, stability_component, chemistry_component, gate, and rule_penalty from AnswerPairQuantum.</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recompute ad hoc in the client.</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5</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Apply question weighting</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Multiply each pair row by question_weight_v3 from the answer bank / harness.</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treat all questions as equal.</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6</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Aggregate pair rows</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Compute CoreNorm, StabilityAvg, and ChemistryAvg as weighted averages.</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average without weights.</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7</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Apply cosmic overlay</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Compute zodiac_norm and numerology_norm from lookup tables, then add the 12% overlay.</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make astrology or numerology dominate the score.</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8</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Clamp and score</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Clamp FinalNorm to [0,1], then convert to the 350–850 score.</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let overlays push above 850 or below 350.</w:t>
            </w:r>
          </w:p>
        </w:tc>
      </w:tr>
      <w:tr>
        <w:tc>
          <w:tcPr>
            <w:tcW w:type="dxa" w:w="6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9</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Tier and explain</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Return score, tier, and diagnostic subcomponents.</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Do not expose internal risk flags raw to users or matches.</w:t>
            </w:r>
          </w:p>
        </w:tc>
      </w:tr>
    </w:tbl>
    <w:p>
      <w:pPr>
        <w:pStyle w:val="Heading1"/>
      </w:pPr>
      <w:r>
        <w:t>6. What the AnswerBank tracks at row level</w:t>
      </w:r>
    </w:p>
    <w:p>
      <w:r>
        <w:t>The AnswerBank is not just a content sheet. It is the atomic feature registry for the whole system. Every answer choice is a scored vector with identity tags, style labels, and future-forecast signals.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Field group</w:t>
            </w:r>
          </w:p>
        </w:tc>
        <w:tc>
          <w:tcPr>
            <w:tcW w:type="dxa" w:w="504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Tracked fields</w:t>
            </w:r>
          </w:p>
        </w:tc>
        <w:tc>
          <w:tcPr>
            <w:tcW w:type="dxa" w:w="288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Developer use</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Identity + versioning</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answer_id, qa_key, question_number_int, phase, question_weight_v3, answer_letter, version snapshot</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Primary keys, joins, migrations, and auditability</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Content</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answer_text, dimension_primary, dimension_secondary</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UI rendering and analytics by theme</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Archetype / shadow</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archetype, shadow_type</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Primary blueprint classification and shadow detection</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Core numeric norms</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comm_health_norm, reg_health_norm, love_relational_norm, readiness_norm</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Build per-user component averages and pairwise feature interactions</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Pacing / attachment</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pacing_norm, attachment_risk_norm</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Forecasting, stability modeling, and pair mismatch logic</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Chemistry / reciprocity</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centered_polarity_norm, reciprocity_signal_norm</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Backward compatibility and chemistry diagnostics</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Risk / integrity</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integrity_penalty_norm, cluster_penalty_norm, pattern_risk_norm</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Penalty, contradiction, and risk gating</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Forecast signal</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forecast_norm</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Feeds future forecast models and pair-level stability interpretation</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Aggregates / bands</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pos_agg, chem_agg, risk_agg, risk_band, pos_band, chem_band</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Explainability, QA, and banded diagnostics</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Behavior style labels</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access_style_label_v8, conflict_style_label_v8, repair_style_label_v8, attachment_style_label_v8, nervous_system_bias_label_v8</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Narrative output, reporting, feature engineering</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Selection gap flag</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selection_gap_flag_v8</w:t>
            </w:r>
          </w:p>
        </w:tc>
        <w:tc>
          <w:tcPr>
            <w:tcW w:type="dxa" w:w="288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Content QA and archetype voice balance</w:t>
            </w:r>
          </w:p>
        </w:tc>
      </w:tr>
    </w:tbl>
    <w:p>
      <w:r>
        <w:t>Implementation note</w:t>
      </w:r>
    </w:p>
    <w:p>
      <w:r>
        <w:t>The current workbook stores 250 core answer rows and 60 shadow answer rows. Build the database so the answer bank is versioned and importable. Never hard-code these rows into frontend logic. The app should ask questions; the backend should own scoring.</w:t>
      </w:r>
    </w:p>
    <w:p>
      <w:pPr>
        <w:pStyle w:val="Heading1"/>
      </w:pPr>
      <w:r>
        <w:t>7. What AnswerPairQuantum tracks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Field group</w:t>
            </w:r>
          </w:p>
        </w:tc>
        <w:tc>
          <w:tcPr>
            <w:tcW w:type="dxa" w:w="475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Tracked fields</w:t>
            </w:r>
          </w:p>
        </w:tc>
        <w:tc>
          <w:tcPr>
            <w:tcW w:type="dxa" w:w="345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Why it exists</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Join keys</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pair_key, ans_a_id, ans_b_id, q_a, q_b, phase_a, phase_b</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Lookup and auditability</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Behavioral fit</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archetype_fit, comm_fit, reg_fit, love_fit, readiness_fit</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Core relational architecture</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Stability fit</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shadow_fit, integrity_fit, cluster_fit, pace_fit</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Inverse friction and contradiction handling</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Chemistry fit</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polarity_fit, pursuit_fit</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13% chemistry subsystem</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Forecasting</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forecast_fit</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Pair-level stability signal</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Risk</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risk_avg, risk_max, gate, rule_penalty</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Hard protection against hot chaos scoring too high</w:t>
            </w:r>
          </w:p>
        </w:tc>
      </w:tr>
      <w:tr>
        <w:tc>
          <w:tcPr>
            <w:tcW w:type="dxa" w:w="20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Components + output</w:t>
            </w:r>
          </w:p>
        </w:tc>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behavioral_component, stability_component, chemistry_component, base_0_88, pair_norm_0_1</w:t>
            </w:r>
          </w:p>
        </w:tc>
        <w:tc>
          <w:tcPr>
            <w:tcW w:type="dxa" w:w="34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Everything needed for weighted aggregation and QA</w:t>
            </w:r>
          </w:p>
        </w:tc>
      </w:tr>
    </w:tbl>
    <w:p>
      <w:r>
        <w:t>Developer instruction: materialize this table as a backend lookup dataset or as a generated service artifact. Client-side recreation is a great way to build bugs with confidence.</w:t>
      </w:r>
    </w:p>
    <w:p>
      <w:pPr>
        <w:pStyle w:val="Heading1"/>
      </w:pPr>
      <w:r>
        <w:t>8. Polarity v10: the official chemistry subsystem</w:t>
      </w:r>
    </w:p>
    <w:p>
      <w:r>
        <w:t>The workbook upgraded polarity from vague role language into a measurable ten-axis chemistry model. This is now the official source of chemistry scoring. Do not score polarity as “masculine minus feminine.” Score it as a profile of complement, similarity, and balance fits.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Axis</w:t>
            </w:r>
          </w:p>
        </w:tc>
        <w:tc>
          <w:tcPr>
            <w:tcW w:type="dxa" w:w="151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Fit type</w:t>
            </w:r>
          </w:p>
        </w:tc>
        <w:tc>
          <w:tcPr>
            <w:tcW w:type="dxa" w:w="136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Weight inside chemistry</w:t>
            </w:r>
          </w:p>
        </w:tc>
        <w:tc>
          <w:tcPr>
            <w:tcW w:type="dxa" w:w="424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Why it matters</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Initiation</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Complement</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18%</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Predicts stall versus motion</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Pursuit Preference</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Complement</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14%</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Separates mutual passivity from magnetic pursuit rhythm</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Leadership Comfort</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Complement</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12%</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Shows who can hold direction without collapse</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Surrender Safety</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Similarity</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12%</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Closeness has to feel safe enough to relax into</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Calm Receptivity</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Similarity</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12%</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Separates chemistry from nervous-system activation</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Tension Attraction</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Balance @ 0.45</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10%</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Stops both users from bonding over chaos addiction</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Structure Preference</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Similarity</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8%</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Shows whether relational shape feels compatible</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Energetic Flexibility</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Similarity</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6%</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Ability to move between lead, soften, and receive</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Validation Dependency</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Balance @ 0.40</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4%</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Flags attention addiction disguised as chemistry</w:t>
            </w:r>
          </w:p>
        </w:tc>
      </w:tr>
      <w:tr>
        <w:tc>
          <w:tcPr>
            <w:tcW w:type="dxa" w:w="223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Erotic-Safety Alignment</w:t>
            </w:r>
          </w:p>
        </w:tc>
        <w:tc>
          <w:tcPr>
            <w:tcW w:type="dxa" w:w="151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Similarity</w:t>
            </w:r>
          </w:p>
        </w:tc>
        <w:tc>
          <w:tcPr>
            <w:tcW w:type="dxa" w:w="136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4%</w:t>
            </w:r>
          </w:p>
        </w:tc>
        <w:tc>
          <w:tcPr>
            <w:tcW w:type="dxa" w:w="424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Checks whether desire and safety work together</w:t>
            </w:r>
          </w:p>
        </w:tc>
      </w:tr>
    </w:tbl>
    <w:p>
      <w:pPr>
        <w:pStyle w:val="ListBullet"/>
      </w:pPr>
      <w:r>
        <w:t>PolarityDimensionScore_0_100 = 100 × weighted sum of the ten axis fit scores using the axis weights above.</w:t>
      </w:r>
    </w:p>
    <w:p>
      <w:pPr>
        <w:pStyle w:val="ListBullet"/>
      </w:pPr>
      <w:r>
        <w:t>AttractionPatternNorm = 0.28*surrender_safety_fit + 0.22*calm_receptivity_fit + 0.22*erotic_safety_alignment_fit + 0.16*tension_attraction_fit + 0.12*pursuit_fit.</w:t>
      </w:r>
    </w:p>
    <w:p>
      <w:pPr>
        <w:pStyle w:val="ListBullet"/>
      </w:pPr>
      <w:r>
        <w:t>ChemistryLayerContribution = (0.08 × PolarityDimensionScore_0_100/100) + (0.05 × AttractionPatternNorm).</w:t>
      </w:r>
    </w:p>
    <w:p>
      <w:r>
        <w:t>The polarity package also includes role seeds (MS, Mm, Fa, Fr, Dr), question-to-axis maps, and rewrite rules. Role seeds are scoring anchors and writing controls, not runtime labels you should expose as rigid identity boxes.</w:t>
      </w:r>
    </w:p>
    <w:p>
      <w:pPr>
        <w:pStyle w:val="Heading1"/>
      </w:pPr>
      <w:r>
        <w:t>9. Matrix layers and lookup law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Layer</w:t>
            </w:r>
          </w:p>
        </w:tc>
        <w:tc>
          <w:tcPr>
            <w:tcW w:type="dxa" w:w="194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Source</w:t>
            </w:r>
          </w:p>
        </w:tc>
        <w:tc>
          <w:tcPr>
            <w:tcW w:type="dxa" w:w="259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Key shape</w:t>
            </w:r>
          </w:p>
        </w:tc>
        <w:tc>
          <w:tcPr>
            <w:tcW w:type="dxa" w:w="360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Implementation rule</w:t>
            </w:r>
          </w:p>
        </w:tc>
      </w:tr>
      <w:tr>
        <w:tc>
          <w:tcPr>
            <w:tcW w:type="dxa" w:w="16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Archetype fit</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ArchetypeMatrix</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10 × 10 matrix</w:t>
            </w:r>
          </w:p>
        </w:tc>
        <w:tc>
          <w:tcPr>
            <w:tcW w:type="dxa" w:w="36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Load as a config table and reference from pair generation logic</w:t>
            </w:r>
          </w:p>
        </w:tc>
      </w:tr>
      <w:tr>
        <w:tc>
          <w:tcPr>
            <w:tcW w:type="dxa" w:w="16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Shadow interaction</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ShadowMatrix</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6 × 6 matrix</w:t>
            </w:r>
          </w:p>
        </w:tc>
        <w:tc>
          <w:tcPr>
            <w:tcW w:type="dxa" w:w="36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Load as a risk/stability table and preserve exact values</w:t>
            </w:r>
          </w:p>
        </w:tc>
      </w:tr>
      <w:tr>
        <w:tc>
          <w:tcPr>
            <w:tcW w:type="dxa" w:w="16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Zodiac overlay</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ZodiacLookup</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gender_a|gender_b|sun1|sun2</w:t>
            </w:r>
          </w:p>
        </w:tc>
        <w:tc>
          <w:tcPr>
            <w:tcW w:type="dxa" w:w="36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Normalize to z_norm and apply as 7%</w:t>
            </w:r>
          </w:p>
        </w:tc>
      </w:tr>
      <w:tr>
        <w:tc>
          <w:tcPr>
            <w:tcW w:type="dxa" w:w="165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Numerology overlay</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NumerologyLookup</w:t>
            </w:r>
          </w:p>
        </w:tc>
        <w:tc>
          <w:tcPr>
            <w:tcW w:type="dxa" w:w="259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min(lp_a,lp_b)|max(lp_a,lp_b)</w:t>
            </w:r>
          </w:p>
        </w:tc>
        <w:tc>
          <w:tcPr>
            <w:tcW w:type="dxa" w:w="36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Normalize to n_norm and apply as 5%</w:t>
            </w:r>
          </w:p>
        </w:tc>
      </w:tr>
    </w:tbl>
    <w:p>
      <w:pPr>
        <w:pStyle w:val="Heading1"/>
      </w:pPr>
      <w:r>
        <w:t>10. FeedbackData: what the workbook expects you to capture for calibration</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Field</w:t>
            </w:r>
          </w:p>
        </w:tc>
        <w:tc>
          <w:tcPr>
            <w:tcW w:type="dxa" w:w="187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Example</w:t>
            </w:r>
          </w:p>
        </w:tc>
        <w:tc>
          <w:tcPr>
            <w:tcW w:type="dxa" w:w="561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Why it matters</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user_id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u_123</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Join data</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match_id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m_987</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Join data</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match_score</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724</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Calibration target</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tier_label</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Strong potential</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Calibration target</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date_matched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2026-03-20</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Time decay / cohort effects</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message_count_7d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42</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Engagement proxy</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reply_latency_p50</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12m</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Responsiveness proxy</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date_first_meet</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2026-04-02</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Conversion</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relationship_status_30d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talking/dating/ended</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Outcome</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relationship_status_90d</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dating/ended</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Outcome</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breakup_reason</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trust/conflict/pace/values/unknown</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Penalty tuning</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conflict_events_count</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3</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Stability truth signal</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repair_events_count</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2</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Repair truth signal</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user_reported_satisfaction</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8</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Supervised label</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user_reported_safety</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7</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Supervised label</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user_reported_chemistry</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9</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Chemistry calibration</w:t>
            </w:r>
          </w:p>
        </w:tc>
      </w:tr>
      <w:tr>
        <w:tc>
          <w:tcPr>
            <w:tcW w:type="dxa" w:w="216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flag_harmful_behavior</w:t>
            </w:r>
          </w:p>
        </w:tc>
        <w:tc>
          <w:tcPr>
            <w:tcW w:type="dxa" w:w="18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false</w:t>
            </w:r>
          </w:p>
        </w:tc>
        <w:tc>
          <w:tcPr>
            <w:tcW w:type="dxa" w:w="56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Hard penalty learning</w:t>
            </w:r>
          </w:p>
        </w:tc>
      </w:tr>
    </w:tbl>
    <w:p>
      <w:r>
        <w:t>Build instruction: even if the first release does not retrain anything, implement these fields and the event ledger early. A forecasting system without outcome telemetry is just an expensive horoscope with better table formatting.</w:t>
      </w:r>
    </w:p>
    <w:p>
      <w:pPr>
        <w:pStyle w:val="Heading1"/>
      </w:pPr>
      <w:r>
        <w:t>11. What developers should store per user, per pair, and per event</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Object</w:t>
            </w:r>
          </w:p>
        </w:tc>
        <w:tc>
          <w:tcPr>
            <w:tcW w:type="dxa" w:w="547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Must-store fields</w:t>
            </w:r>
          </w:p>
        </w:tc>
        <w:tc>
          <w:tcPr>
            <w:tcW w:type="dxa" w:w="237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Reason</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User answer selection</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user_id, question_number, answer_id, answer_text, phase, scoring_version, submitted_at</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Historical scoring and rescore auditability</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User profile aggregates</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component averages for comm, regulation, love, readiness, pacing, attachment risk, integrity, cluster burden, pattern risk, forecast signal</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Needed for self reports, eligibility logic, and ML features</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Pair computation record</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pair_id, user_a_id, user_b_id, CompatibilityScore, FinalNorm, CoreNorm, StabilityAvg, ChemistryAvg, ZodiacNorm, NumerologyNorm, tier, scoring_version, computed_at</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Reproducible match outcomes</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Pair diagnostics</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top positive drivers, top friction drivers, active cluster hits, active pair rules, chemistry profile</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Explainability and coaching</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Consent state</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AI scopes, partner visibility flags, export/training flags</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Governance</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Event ledger</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answer_submitted, match_computed, knock_sent, message_sent, reflection_completed, repair_exercise_completed, status_changed, consent_changed</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Replay, drift, and calibration</w:t>
            </w:r>
          </w:p>
        </w:tc>
      </w:tr>
      <w:tr>
        <w:tc>
          <w:tcPr>
            <w:tcW w:type="dxa" w:w="180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Feature store rows</w:t>
            </w:r>
          </w:p>
        </w:tc>
        <w:tc>
          <w:tcPr>
            <w:tcW w:type="dxa" w:w="547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feature_key, value, freshness, evidence band, consent scope, provenance id</w:t>
            </w:r>
          </w:p>
        </w:tc>
        <w:tc>
          <w:tcPr>
            <w:tcW w:type="dxa" w:w="237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ML and controlled narrative extraction</w:t>
            </w:r>
          </w:p>
        </w:tc>
      </w:tr>
    </w:tbl>
    <w:p>
      <w:pPr>
        <w:pStyle w:val="Heading1"/>
      </w:pPr>
      <w:r>
        <w:t>12. Runtime architecture developers should follow</w:t>
      </w:r>
    </w:p>
    <w:p>
      <w:pPr>
        <w:pStyle w:val="ListBullet"/>
        <w:spacing w:after="60"/>
      </w:pPr>
      <w:r>
        <w:t>Client/UI layer: onboarding, question flow, self reports, match views, Sanctuary, messaging, couple tools.</w:t>
      </w:r>
    </w:p>
    <w:p>
      <w:pPr>
        <w:pStyle w:val="ListBullet"/>
        <w:spacing w:after="60"/>
      </w:pPr>
      <w:r>
        <w:t>Gateway/API layer: auth, validation, consent checks, packet assembly, throttling.</w:t>
      </w:r>
    </w:p>
    <w:p>
      <w:pPr>
        <w:pStyle w:val="ListBullet"/>
        <w:spacing w:after="60"/>
      </w:pPr>
      <w:r>
        <w:t>Scoring service: owns workbook score law and QA fixtures.</w:t>
      </w:r>
    </w:p>
    <w:p>
      <w:pPr>
        <w:pStyle w:val="ListBullet"/>
        <w:spacing w:after="60"/>
      </w:pPr>
      <w:r>
        <w:t>Matching service: owns pair packet assembly, score computation, tiering, and explainability payloads.</w:t>
      </w:r>
    </w:p>
    <w:p>
      <w:pPr>
        <w:pStyle w:val="ListBullet"/>
        <w:spacing w:after="60"/>
      </w:pPr>
      <w:r>
        <w:t>Genome extraction / AI service: converts opted-in text and events into governed features; it does not rewrite baseline score law.</w:t>
      </w:r>
    </w:p>
    <w:p>
      <w:pPr>
        <w:pStyle w:val="ListBullet"/>
        <w:spacing w:after="60"/>
      </w:pPr>
      <w:r>
        <w:t>Event ledger: append-only system of record for scoring, messaging, reflections, and outcomes.</w:t>
      </w:r>
    </w:p>
    <w:p>
      <w:pPr>
        <w:pStyle w:val="ListBullet"/>
        <w:spacing w:after="60"/>
      </w:pPr>
      <w:r>
        <w:t>Feature store: structured ML features, freshness windows, evidence bands, provenance, and export controls.</w:t>
      </w:r>
    </w:p>
    <w:p>
      <w:pPr>
        <w:pStyle w:val="Heading1"/>
      </w:pPr>
      <w:r>
        <w:t>13. Sync versus async build rule</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Lane</w:t>
            </w:r>
          </w:p>
        </w:tc>
        <w:tc>
          <w:tcPr>
            <w:tcW w:type="dxa" w:w="5040"/>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What runs here</w:t>
            </w:r>
          </w:p>
        </w:tc>
        <w:tc>
          <w:tcPr>
            <w:tcW w:type="dxa" w:w="302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Why</w:t>
            </w:r>
          </w:p>
        </w:tc>
      </w:tr>
      <w:tr>
        <w:tc>
          <w:tcPr>
            <w:tcW w:type="dxa" w:w="158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Synchronous</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assessment submission, deterministic pair scoring, direct match preview, policy check</w:t>
            </w:r>
          </w:p>
        </w:tc>
        <w:tc>
          <w:tcPr>
            <w:tcW w:type="dxa" w:w="302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The user must see consistent scores immediately</w:t>
            </w:r>
          </w:p>
        </w:tc>
      </w:tr>
      <w:tr>
        <w:tc>
          <w:tcPr>
            <w:tcW w:type="dxa" w:w="158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Near-real-time</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Sanctuary reflection, chat coaching, fast-state updates</w:t>
            </w:r>
          </w:p>
        </w:tc>
        <w:tc>
          <w:tcPr>
            <w:tcW w:type="dxa" w:w="302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Useful but should not block core UX</w:t>
            </w:r>
          </w:p>
        </w:tc>
      </w:tr>
      <w:tr>
        <w:tc>
          <w:tcPr>
            <w:tcW w:type="dxa" w:w="158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Asynchronous</w:t>
            </w:r>
          </w:p>
        </w:tc>
        <w:tc>
          <w:tcPr>
            <w:tcW w:type="dxa" w:w="5040"/>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bulk precompute, drift scans, outcome aggregation, feature refresh, training export</w:t>
            </w:r>
          </w:p>
        </w:tc>
        <w:tc>
          <w:tcPr>
            <w:tcW w:type="dxa" w:w="302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Heavy work belongs in workers, not in the user’s tap path</w:t>
            </w:r>
          </w:p>
        </w:tc>
      </w:tr>
    </w:tbl>
    <w:p>
      <w:pPr>
        <w:pStyle w:val="Heading1"/>
      </w:pPr>
      <w:r>
        <w:t>14. How to implement the workbook without corrupting it</w:t>
      </w:r>
    </w:p>
    <w:p>
      <w:pPr>
        <w:pStyle w:val="ListBullet"/>
        <w:spacing w:after="60"/>
      </w:pPr>
      <w:r>
        <w:t>Treat workbook data as imported configuration, not as content the frontend edits directly.</w:t>
      </w:r>
    </w:p>
    <w:p>
      <w:pPr>
        <w:pStyle w:val="ListBullet"/>
        <w:spacing w:after="60"/>
      </w:pPr>
      <w:r>
        <w:t>Version every import: answer bank version, pair quantum version, polarity version, matrix version, score contract version.</w:t>
      </w:r>
    </w:p>
    <w:p>
      <w:pPr>
        <w:pStyle w:val="ListBullet"/>
        <w:spacing w:after="60"/>
      </w:pPr>
      <w:r>
        <w:t>Create test fixtures that mirror the MatchHarness worksheet. If the service and harness disagree, the service is wrong until proven otherwise.</w:t>
      </w:r>
    </w:p>
    <w:p>
      <w:pPr>
        <w:pStyle w:val="ListBullet"/>
        <w:spacing w:after="60"/>
      </w:pPr>
      <w:r>
        <w:t>Never let coins, premium status, cosmetic unlocks, or social features affect ranking, score thresholds, or model confidence.</w:t>
      </w:r>
    </w:p>
    <w:p>
      <w:pPr>
        <w:pStyle w:val="ListBullet"/>
        <w:spacing w:after="60"/>
      </w:pPr>
      <w:r>
        <w:t>Do not expose internal shadow severity, raw risk flags, or safety labels to another user.</w:t>
      </w:r>
    </w:p>
    <w:p>
      <w:pPr>
        <w:pStyle w:val="ListBullet"/>
        <w:spacing w:after="60"/>
      </w:pPr>
      <w:r>
        <w:t>Do not let one chat session rewrite slow identity variables. AI can propose evidence; it does not get the throne.</w:t>
      </w:r>
    </w:p>
    <w:p>
      <w:pPr>
        <w:pStyle w:val="Heading1"/>
      </w:pPr>
      <w:r>
        <w:t>15. Recommended build order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Phase</w:t>
            </w:r>
          </w:p>
        </w:tc>
        <w:tc>
          <w:tcPr>
            <w:tcW w:type="dxa" w:w="381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Build now</w:t>
            </w:r>
          </w:p>
        </w:tc>
        <w:tc>
          <w:tcPr>
            <w:tcW w:type="dxa" w:w="266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Outputs</w:t>
            </w:r>
          </w:p>
        </w:tc>
        <w:tc>
          <w:tcPr>
            <w:tcW w:type="dxa" w:w="1944"/>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6"/>
              </w:rPr>
              <w:t>Do not wait for</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1: Law stack and data base</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Import workbook config tables, create AnswerBank and AnswerPairQuantum stores, implement Scoring Service, create MatchHarness QA cases, add event ledger, add consent model</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Deterministic compatibility score, tier, and diagnostics</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AI polish, song generation, fancy dashboards</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2: Product MVP</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Assessment flow, self blueprint, candidate generation, match compute endpoint, direct message / Knock rules, basic self report, basic pair report</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Users can complete assessment and receive scored matches</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Full genome extraction or couple mode depth</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3: Chemistry and explanation</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Deploy polarity v10 axes, chemistry card, translated match explanations, top-driver reporting, early contradiction handling</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Match reports feel intelligent instead of mystical</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Advanced training loops</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4: Sanctuary and governed AI</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Private reflections, Whisper Window, Emotion Genome feature extraction, state packets, policy-gated AI narratives</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Helpful self tools without score corruption</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Couple-shared AI or training export</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5: Outcome learning</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FeedbackData capture, calibration dashboards, feature store, cohort evaluation, score drift monitoring</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The system starts learning from real outcomes</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Full autonomous reweighting</w:t>
            </w:r>
          </w:p>
        </w:tc>
      </w:tr>
      <w:tr>
        <w:tc>
          <w:tcPr>
            <w:tcW w:type="dxa" w:w="1728"/>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Phase 6: Couple and advanced systems</w:t>
            </w:r>
          </w:p>
        </w:tc>
        <w:tc>
          <w:tcPr>
            <w:tcW w:type="dxa" w:w="381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Relationship mode, pulse checks, repair modules, Symphonic Match, richer drift logic</w:t>
            </w:r>
          </w:p>
        </w:tc>
        <w:tc>
          <w:tcPr>
            <w:tcW w:type="dxa" w:w="266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Post-match retention and forecasting depth</w:t>
            </w:r>
          </w:p>
        </w:tc>
        <w:tc>
          <w:tcPr>
            <w:tcW w:type="dxa" w:w="1944"/>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6"/>
              </w:rPr>
              <w:t>NFC or partner APIs</w:t>
            </w:r>
          </w:p>
        </w:tc>
      </w:tr>
    </w:tbl>
    <w:p>
      <w:pPr>
        <w:pStyle w:val="Heading1"/>
      </w:pPr>
      <w:r>
        <w:t>16. Build-order checklist for the actual dev team</w:t>
      </w:r>
    </w:p>
    <w:p>
      <w:pPr>
        <w:pStyle w:val="ListBullet"/>
        <w:spacing w:after="60"/>
      </w:pPr>
      <w:r>
        <w:t>Create import scripts for every workbook lookup/config sheet.</w:t>
      </w:r>
    </w:p>
    <w:p>
      <w:pPr>
        <w:pStyle w:val="ListBullet"/>
        <w:spacing w:after="60"/>
      </w:pPr>
      <w:r>
        <w:t>Stand up relational tables for answers, matrices, pair quantum rows, and feedback telemetry.</w:t>
      </w:r>
    </w:p>
    <w:p>
      <w:pPr>
        <w:pStyle w:val="ListBullet"/>
        <w:spacing w:after="60"/>
      </w:pPr>
      <w:r>
        <w:t>Write scoring service tests using at least five frozen harness scenarios.</w:t>
      </w:r>
    </w:p>
    <w:p>
      <w:pPr>
        <w:pStyle w:val="ListBullet"/>
        <w:spacing w:after="60"/>
      </w:pPr>
      <w:r>
        <w:t>Return score plus subcomponent payloads: FinalNorm, CoreNorm, StabilityAvg, ChemistryAvg, ZodiacNorm, NumerologyNorm, tier.</w:t>
      </w:r>
    </w:p>
    <w:p>
      <w:pPr>
        <w:pStyle w:val="ListBullet"/>
        <w:spacing w:after="60"/>
      </w:pPr>
      <w:r>
        <w:t>Implement per-user aggregate storage from selected answer rows even if readiness is not publicly surfaced yet.</w:t>
      </w:r>
    </w:p>
    <w:p>
      <w:pPr>
        <w:pStyle w:val="ListBullet"/>
        <w:spacing w:after="60"/>
      </w:pPr>
      <w:r>
        <w:t>Add contradiction/cluster support as a separate rule engine so it can evolve without breaking the pair score engine.</w:t>
      </w:r>
    </w:p>
    <w:p>
      <w:pPr>
        <w:pStyle w:val="ListBullet"/>
        <w:spacing w:after="60"/>
      </w:pPr>
      <w:r>
        <w:t>Add consent and visibility gates before any AI feature reads journaling or messages.</w:t>
      </w:r>
    </w:p>
    <w:p>
      <w:pPr>
        <w:pStyle w:val="ListBullet"/>
        <w:spacing w:after="60"/>
      </w:pPr>
      <w:r>
        <w:t>Launch calibration logging on day one, even if the first model training job launches much later.</w:t>
      </w:r>
    </w:p>
    <w:p>
      <w:pPr>
        <w:pStyle w:val="Heading1"/>
      </w:pPr>
      <w:r>
        <w:t>17. Decisions this document locks</w:t>
      </w:r>
    </w:p>
    <w:p>
      <w:pPr>
        <w:pStyle w:val="ListBullet"/>
        <w:spacing w:after="60"/>
      </w:pPr>
      <w:r>
        <w:t>The compatibility engine is workbook-first and not negotiable.</w:t>
      </w:r>
    </w:p>
    <w:p>
      <w:pPr>
        <w:pStyle w:val="ListBullet"/>
        <w:spacing w:after="60"/>
      </w:pPr>
      <w:r>
        <w:t>The official macro weight stack is 52% behavioral, 23% friction/stability, 13% chemistry, 12% cosmic overlay.</w:t>
      </w:r>
    </w:p>
    <w:p>
      <w:pPr>
        <w:pStyle w:val="ListBullet"/>
        <w:spacing w:after="60"/>
      </w:pPr>
      <w:r>
        <w:t>The official chemistry subsystem is the ten-axis polarity v10 model, not old masculine/feminine shorthand.</w:t>
      </w:r>
    </w:p>
    <w:p>
      <w:pPr>
        <w:pStyle w:val="ListBullet"/>
        <w:spacing w:after="60"/>
      </w:pPr>
      <w:r>
        <w:t>The app may still compute separate self-readiness or relationship-forecast products, but those must be versioned separately and cannot silently replace workbook pair law.</w:t>
      </w:r>
    </w:p>
    <w:p>
      <w:pPr>
        <w:pStyle w:val="ListBullet"/>
        <w:spacing w:after="60"/>
      </w:pPr>
      <w:r>
        <w:t>The answer bank and pair quantum tables are data products, not just spreadsheets.</w:t>
      </w:r>
    </w:p>
    <w:p>
      <w:pPr>
        <w:pStyle w:val="ListBullet"/>
        <w:spacing w:after="60"/>
      </w:pPr>
      <w:r>
        <w:t>All future tuning must preserve explainability and auditability.</w:t>
      </w:r>
    </w:p>
    <w:p>
      <w:pPr>
        <w:pStyle w:val="Heading1"/>
      </w:pPr>
      <w:r>
        <w:t>Appendix A. The exact workbook fields developers should import</w:t>
      </w:r>
    </w:p>
    <w:p>
      <w:pPr>
        <w:pStyle w:val="Heading2"/>
      </w:pPr>
      <w:r>
        <w:t>AnswerBank field list</w:t>
      </w:r>
    </w:p>
    <w:p>
      <w:r>
        <w:t>answer_id, qa_key, question_number_int, phase, question_weight_v3, dimension_primary, dimension_secondary, answer_letter, answer_text, archetype, shadow_type, comm_health_norm, reg_health_norm, love_relational_norm, readiness_norm, pacing_norm, attachment_risk_norm, centered_polarity_norm, reciprocity_signal_norm, integrity_penalty_norm, cluster_penalty_norm, pattern_risk_norm, forecast_norm, pos_agg, chem_agg, risk_agg, risk_band, pos_band, chem_band, access_style_label_v8, conflict_style_label_v8, repair_style_label_v8, attachment_style_label_v8, nervous_system_bias_label_v8, selection_gap_flag_v8</w:t>
      </w:r>
    </w:p>
    <w:p>
      <w:pPr>
        <w:pStyle w:val="Heading2"/>
      </w:pPr>
      <w:r>
        <w:t>AnswerPairQuantum field list</w:t>
      </w:r>
    </w:p>
    <w:p>
      <w:r>
        <w:t>pair_key, ans_a_id, ans_b_id, q_a, q_b, phase_a, phase_b, archetype_fit, comm_fit, reg_fit, love_fit, readiness_fit, shadow_fit, integrity_fit, cluster_fit, pace_fit, polarity_fit, pursuit_fit, forecast_fit, risk_avg, risk_max, gate, rule_penalty, behavioral_component, stability_component, chemistry_component, base_0_88, pair_norm_0_1</w:t>
      </w:r>
    </w:p>
    <w:p>
      <w:pPr>
        <w:pStyle w:val="Heading2"/>
      </w:pPr>
      <w:r>
        <w:t>Polarity role / axis fields</w:t>
      </w:r>
    </w:p>
    <w:p>
      <w:r>
        <w:t>Polarity role seed columns include: Role, Role Label, legacy masc/feminine/drift anchors, agency_w, expressivity_w, structure_flow_w, sexual_role_w, desire_intensity_w, capacity_strain_w, ambiguity_tolerance_w, repair_endurance_w, initiation_axis, pursuit_axis, leadership_axis, surrender_safety_axis, tension_attraction_axis, calm_receptivity_axis, structure_preference_axis, flexibility_axis, validation_dependency_axis, erotic_safety_alignment_axis, Anchor Labels.</w:t>
      </w:r>
    </w:p>
    <w:p>
      <w:r>
        <w:t>Polarity answer bank columns include question_id, answer_slot, redesigned_role, block_id, block_multiplier, question_weight, legacy anchors, all ten axes, polarity_norm_seed, attraction_pattern_norm_seed, drift_penalty_norm, and genesis_labels.</w:t>
      </w:r>
    </w:p>
    <w:p>
      <w:pPr>
        <w:pStyle w:val="Heading1"/>
      </w:pPr>
      <w:r>
        <w:t>Appendix B. Authoritative implementation warnings</w:t>
      </w:r>
    </w:p>
    <w:tbl>
      <w:tblPr>
        <w:tblStyle w:val="TableGrid"/>
        <w:tblW w:type="auto" w:w="0"/>
        <w:jc w:val="center"/>
        <w:tblLook w:firstColumn="1" w:firstRow="1" w:lastColumn="0" w:lastRow="0" w:noHBand="0" w:noVBand="1" w:val="04A0"/>
      </w:tblPr>
      <w:tblGrid>
        <w:gridCol w:w="4968"/>
        <w:gridCol w:w="4968"/>
      </w:tblGrid>
      <w:tr>
        <w:tc>
          <w:tcPr>
            <w:tcW w:type="dxa" w:w="4752"/>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Do not</w:t>
            </w:r>
          </w:p>
        </w:tc>
        <w:tc>
          <w:tcPr>
            <w:tcW w:type="dxa" w:w="4896"/>
            <w:vAlign w:val="center"/>
            <w:shd w:fill="D9E2F3"/>
            <w:tcBorders>
              <w:left w:val="single" w:sz="4" w:color="D0D7E5"/>
              <w:top w:val="single" w:sz="4" w:color="D0D7E5"/>
              <w:right w:val="single" w:sz="4" w:color="D0D7E5"/>
              <w:bottom w:val="single" w:sz="4" w:color="D0D7E5"/>
            </w:tcBorders>
          </w:tcPr>
          <w:p>
            <w:pPr>
              <w:spacing w:after="0" w:before="0" w:line="240" w:lineRule="auto"/>
            </w:pPr>
            <w:r>
              <w:rPr>
                <w:rFonts w:ascii="Aptos" w:hAnsi="Aptos"/>
                <w:b/>
                <w:color w:val="1F1F1F"/>
                <w:sz w:val="17"/>
              </w:rPr>
              <w:t>Why</w:t>
            </w:r>
          </w:p>
        </w:tc>
      </w:tr>
      <w:tr>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Do not replace pair quantum lookup with a loose frontend formula.</w:t>
            </w:r>
          </w:p>
        </w:tc>
        <w:tc>
          <w:tcPr>
            <w:tcW w:type="dxa" w:w="48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You will lose auditability and create score drift.</w:t>
            </w:r>
          </w:p>
        </w:tc>
      </w:tr>
      <w:tr>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Do not expose raw shadow or safety flags to matches.</w:t>
            </w:r>
          </w:p>
        </w:tc>
        <w:tc>
          <w:tcPr>
            <w:tcW w:type="dxa" w:w="48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That is governance failure dressed as transparency.</w:t>
            </w:r>
          </w:p>
        </w:tc>
      </w:tr>
      <w:tr>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Do not let premium features affect score, rank, or confidence.</w:t>
            </w:r>
          </w:p>
        </w:tc>
        <w:tc>
          <w:tcPr>
            <w:tcW w:type="dxa" w:w="48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The system becomes a casino and the trust moat dies.</w:t>
            </w:r>
          </w:p>
        </w:tc>
      </w:tr>
      <w:tr>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Do not treat role seeds as permanent public identities.</w:t>
            </w:r>
          </w:p>
        </w:tc>
        <w:tc>
          <w:tcPr>
            <w:tcW w:type="dxa" w:w="48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They are chemistry anchors and content controls, not destiny tattoos.</w:t>
            </w:r>
          </w:p>
        </w:tc>
      </w:tr>
      <w:tr>
        <w:tc>
          <w:tcPr>
            <w:tcW w:type="dxa" w:w="4752"/>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Do not write “AI thinks” outputs back into baseline profile truth without evidence and consent.</w:t>
            </w:r>
          </w:p>
        </w:tc>
        <w:tc>
          <w:tcPr>
            <w:tcW w:type="dxa" w:w="4896"/>
            <w:vAlign w:val="center"/>
            <w:tcBorders>
              <w:left w:val="single" w:sz="4" w:color="D0D7E5"/>
              <w:top w:val="single" w:sz="4" w:color="D0D7E5"/>
              <w:right w:val="single" w:sz="4" w:color="D0D7E5"/>
              <w:bottom w:val="single" w:sz="4" w:color="D0D7E5"/>
            </w:tcBorders>
          </w:tcPr>
          <w:p>
            <w:pPr>
              <w:spacing w:after="0" w:before="0" w:line="240" w:lineRule="auto"/>
            </w:pPr>
            <w:r>
              <w:rPr>
                <w:rFonts w:ascii="Aptos" w:hAnsi="Aptos"/>
                <w:sz w:val="17"/>
              </w:rPr>
              <w:t>One dramatic night should not rewrite a person’s file forever.</w:t>
            </w:r>
          </w:p>
        </w:tc>
      </w:tr>
    </w:tbl>
    <w:p>
      <w:pPr>
        <w:pStyle w:val="Heading1"/>
      </w:pPr>
      <w:r>
        <w:t>Appendix C. Hand-off statement</w:t>
      </w:r>
    </w:p>
    <w:p>
      <w:r>
        <w:t>If a developer asks which document they should follow when the old blueprint and the workbook disagree, the answer is simple: follow this document and the workbook-aligned score law inside it. This version exists specifically to stop legacy formulas from wandering into production like they still pay rent.</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5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5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