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7324D" w:val="clear"/>
            <w:tcMar>
              <w:top w:w="90" w:type="dxa"/>
              <w:start w:w="110" w:type="dxa"/>
              <w:bottom w:w="85" w:type="dxa"/>
              <w:end w:w="110" w:type="dxa"/>
            </w:tcMar>
            <w:tcBorders>
              <w:left w:val="single" w:sz="0" w:color="17324D"/>
              <w:top w:val="single" w:sz="0" w:color="17324D"/>
              <w:right w:val="single" w:sz="0" w:color="17324D"/>
              <w:bottom w:val="single" w:sz="0" w:color="17324D"/>
            </w:tcBorders>
          </w:tcPr>
          <w:p>
            <w:pPr>
              <w:jc w:val="center"/>
            </w:pPr>
            <w:r>
              <w:rPr>
                <w:rFonts w:ascii="Arial" w:hAnsi="Arial"/>
                <w:b/>
                <w:i w:val="0"/>
                <w:color w:val="FFFFFF"/>
                <w:sz w:val="21"/>
              </w:rPr>
              <w:t>GENESIS OS / RELATIONSHIP SCORES</w:t>
            </w:r>
          </w:p>
        </w:tc>
      </w:tr>
    </w:tbl>
    <w:p/>
    <w:p>
      <w:pPr>
        <w:spacing w:before="0" w:after="80" w:line="240" w:lineRule="auto"/>
      </w:pPr>
      <w:r>
        <w:rPr>
          <w:rFonts w:ascii="Arial" w:hAnsi="Arial"/>
          <w:b/>
          <w:i w:val="0"/>
          <w:color w:val="A47B33"/>
          <w:sz w:val="18"/>
        </w:rPr>
        <w:t>TRUE MATCH V1 PRODUCT-LAYER UPGRADES</w:t>
      </w:r>
    </w:p>
    <w:p>
      <w:pPr>
        <w:pStyle w:val="Title"/>
        <w:spacing w:before="0" w:after="120" w:line="240" w:lineRule="auto"/>
      </w:pPr>
      <w:r>
        <w:rPr>
          <w:rFonts w:ascii="Arial" w:hAnsi="Arial"/>
          <w:b/>
          <w:i w:val="0"/>
          <w:color w:val="17324D"/>
          <w:sz w:val="50"/>
        </w:rPr>
        <w:t>System Additions Addendum</w:t>
      </w:r>
    </w:p>
    <w:p>
      <w:pPr>
        <w:spacing w:before="0" w:after="200" w:line="259" w:lineRule="auto"/>
      </w:pPr>
      <w:r>
        <w:rPr>
          <w:rFonts w:ascii="Arial" w:hAnsi="Arial"/>
          <w:b w:val="0"/>
          <w:i w:val="0"/>
          <w:color w:val="24506A"/>
          <w:sz w:val="24"/>
        </w:rPr>
        <w:t>What we are adding to make the engine work with real users, not perfect self-reports.</w:t>
      </w:r>
    </w:p>
    <w:p>
      <w:pPr>
        <w:spacing w:before="0" w:after="240" w:line="259" w:lineRule="auto"/>
      </w:pPr>
      <w:r>
        <w:rPr>
          <w:rFonts w:ascii="Arial" w:hAnsi="Arial"/>
          <w:b w:val="0"/>
          <w:i w:val="0"/>
          <w:color w:val="556673"/>
          <w:sz w:val="20"/>
        </w:rPr>
        <w:t>Prepared for internal product, design, backend, AI, and data alignment.</w:t>
        <w:br/>
        <w:t>Date: March 2026</w:t>
      </w:r>
    </w:p>
    <w:tbl>
      <w:tblPr>
        <w:tblW w:type="auto" w:w="0"/>
        <w:jc w:val="center"/>
        <w:tblLook w:firstColumn="1" w:firstRow="1" w:lastColumn="0" w:lastRow="0" w:noHBand="0" w:noVBand="1" w:val="04A0"/>
      </w:tblPr>
      <w:tblGrid>
        <w:gridCol w:w="9936"/>
      </w:tblGrid>
      <w:tr>
        <w:tc>
          <w:tcPr>
            <w:tcW w:type="dxa" w:w="9936"/>
            <w:shd w:fill="F8F2E4" w:val="clear"/>
            <w:tcMar>
              <w:top w:w="95" w:type="dxa"/>
              <w:start w:w="120" w:type="dxa"/>
              <w:bottom w:w="95" w:type="dxa"/>
              <w:end w:w="120" w:type="dxa"/>
            </w:tcMar>
            <w:tcBorders>
              <w:left w:val="single" w:sz="8" w:color="C7D6E2"/>
              <w:top w:val="single" w:sz="8" w:color="C7D6E2"/>
              <w:right w:val="single" w:sz="8" w:color="C7D6E2"/>
              <w:bottom w:val="single" w:sz="8" w:color="C7D6E2"/>
            </w:tcBorders>
          </w:tcPr>
          <w:p>
            <w:pPr>
              <w:spacing w:before="0" w:after="0" w:line="264" w:lineRule="auto"/>
            </w:pPr>
            <w:r>
              <w:rPr>
                <w:rFonts w:ascii="Arial" w:hAnsi="Arial"/>
                <w:b/>
                <w:i w:val="0"/>
                <w:color w:val="17324D"/>
                <w:sz w:val="21"/>
              </w:rPr>
              <w:t xml:space="preserve">Executive reset.  </w:t>
            </w:r>
            <w:r>
              <w:rPr>
                <w:rFonts w:ascii="Arial" w:hAnsi="Arial"/>
                <w:b w:val="0"/>
                <w:i w:val="0"/>
                <w:color w:val="2B2B2B"/>
                <w:sz w:val="20"/>
              </w:rPr>
              <w:t>We are not replacing the True Match v1 score engine. We are adding the product-layer systems that make it learn from lived interaction, correct false positives, translate analysis into action, and keep real human behavior from wrecking a beautiful model.</w:t>
            </w:r>
          </w:p>
        </w:tc>
      </w:tr>
    </w:tbl>
    <w:p/>
    <w:p>
      <w:pPr>
        <w:spacing w:before="0" w:after="120" w:line="271" w:lineRule="auto"/>
      </w:pPr>
      <w:r>
        <w:rPr>
          <w:rFonts w:ascii="Arial" w:hAnsi="Arial"/>
          <w:b w:val="0"/>
          <w:i w:val="0"/>
          <w:color w:val="2B2B2B"/>
          <w:sz w:val="21"/>
        </w:rPr>
        <w:t>This addendum merges the upgrades already locked in the current Genesis OS materials with the additional product changes we are now adding. The goal is simple: keep the deterministic match engine, but stop treating onboarding answers as the whole truth.</w:t>
      </w:r>
    </w:p>
    <w:p>
      <w:pPr>
        <w:pStyle w:val="Heading1"/>
        <w:spacing w:before="160" w:after="120" w:line="240" w:lineRule="auto"/>
      </w:pPr>
      <w:r>
        <w:rPr>
          <w:rFonts w:ascii="Arial" w:hAnsi="Arial"/>
          <w:b/>
          <w:i w:val="0"/>
          <w:color w:val="17324D"/>
          <w:sz w:val="30"/>
        </w:rPr>
        <w:t>What we are adding now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Addition</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What changes in the system</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Primary impact</w:t>
            </w:r>
          </w:p>
        </w:tc>
      </w:tr>
      <w:tr>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Staggered onboarding</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Move away from a front-loaded psychological exam. Capture the core signal first, then let Sanctuary, swipes, saves, chats, and reflections fill in the rest over time.</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Higher completion, lower drop-off, cleaner self-reporting.</w:t>
            </w:r>
          </w:p>
        </w:tc>
      </w:tr>
      <w:tr>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Mandatory post-chat recalibration</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After meaningful interaction, require a short recalibration step covering safety, effort, ease, pacing, consistency, attraction change, and whether the user wants to continue.</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Future ranking learns from lived experience, not paper fit alone.</w:t>
            </w:r>
          </w:p>
        </w:tc>
      </w:tr>
      <w:tr>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AI chat review with user correction</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If the user opts in, AI drafts the interaction summary, but the user confirms, edits, or rejects each line. User correction outranks AI inference.</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Faster signal capture without turning the product into surveillance theater.</w:t>
            </w:r>
          </w:p>
        </w:tc>
      </w:tr>
      <w:tr>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Interest signal extension</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Track the full chain from seen -&gt; interested -&gt; started -&gt; continued -&gt; dropped -&gt; why. Follow up on non-starts, stalls, and interest collapse.</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Separates fantasy preference from real pursuit and real fit.</w:t>
            </w:r>
          </w:p>
        </w:tc>
      </w:tr>
      <w:tr>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Perception-vs-reality correction</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Compare self-report with actual in-app behavior, reflections, and telemetry. Quietly adjust weighting when the behavior pattern keeps disagreeing with the self-description.</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Reduces aspirational lying and repeated false positives.</w:t>
            </w:r>
          </w:p>
        </w:tc>
      </w:tr>
      <w:tr>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Actionable advice layer</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Use Relationship Coach, Whisper Window, and message support to turn diagnostics into next-step guidance instead of abstract labels.</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Users get help they can use right now, not just a smart-looking dashboard.</w:t>
            </w:r>
          </w:p>
        </w:tc>
      </w:tr>
      <w:tr>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Controlled wildcard lane</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Reserve a small 5-10% exploration lane for safe, intriguing matches that fall outside the usual optimal pattern but may create growth or unexpected chemistry.</w:t>
            </w:r>
          </w:p>
        </w:tc>
        <w:tc>
          <w:tcPr>
            <w:tcW w:type="dxa" w:w="3312"/>
            <w:shd w:fill="F3F6F8"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Prevents the system from becoming sterile or trapping users in their own echo chamber.</w:t>
            </w:r>
          </w:p>
        </w:tc>
      </w:tr>
      <w:tr>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i w:val="0"/>
                <w:color w:val="17324D"/>
                <w:sz w:val="19"/>
              </w:rPr>
              <w:t>Outcome logging and learning loop</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Log post-chat, first-date, 7-day, 30-day, and 90-day outcomes so the system can down-rank repeated false positives and promote pair types that outperform the paper score.</w:t>
            </w:r>
          </w:p>
        </w:tc>
        <w:tc>
          <w:tcPr>
            <w:tcW w:type="dxa" w:w="3312"/>
            <w:shd w:fill="FFFFFF" w:val="clear"/>
            <w:tcMar>
              <w:top w:w="85" w:type="dxa"/>
              <w:start w:w="90" w:type="dxa"/>
              <w:bottom w:w="85" w:type="dxa"/>
              <w:end w:w="90" w:type="dxa"/>
            </w:tcMar>
            <w:vAlign w:val="center"/>
          </w:tcPr>
          <w:p>
            <w:pPr>
              <w:spacing w:before="0" w:after="0" w:line="254" w:lineRule="auto"/>
            </w:pPr>
            <w:r>
              <w:rPr>
                <w:rFonts w:ascii="Arial" w:hAnsi="Arial"/>
                <w:b w:val="0"/>
                <w:i w:val="0"/>
                <w:color w:val="2B2B2B"/>
                <w:sz w:val="19"/>
              </w:rPr>
              <w:t>Turns the engine from static scoring into a learnable system.</w:t>
            </w:r>
          </w:p>
        </w:tc>
      </w:tr>
    </w:tbl>
    <w:p>
      <w:pPr>
        <w:pStyle w:val="Heading1"/>
        <w:spacing w:before="200" w:after="120" w:line="240" w:lineRule="auto"/>
      </w:pPr>
      <w:r>
        <w:rPr>
          <w:rFonts w:ascii="Arial" w:hAnsi="Arial"/>
          <w:b/>
          <w:i w:val="0"/>
          <w:color w:val="17324D"/>
          <w:sz w:val="30"/>
        </w:rPr>
        <w:t>1. Product-layer additions being implemented</w:t>
      </w:r>
    </w:p>
    <w:p>
      <w:pPr>
        <w:pStyle w:val="Heading2"/>
        <w:spacing w:before="160" w:after="40" w:line="240" w:lineRule="auto"/>
      </w:pPr>
      <w:r>
        <w:rPr>
          <w:rFonts w:ascii="Arial" w:hAnsi="Arial"/>
          <w:b/>
          <w:i w:val="0"/>
          <w:color w:val="24506A"/>
          <w:sz w:val="24"/>
        </w:rPr>
        <w:t>A. Staggered onboarding / invisible learning</w:t>
      </w:r>
    </w:p>
    <w:p>
      <w:pPr>
        <w:spacing w:before="0" w:after="80" w:line="271" w:lineRule="auto"/>
      </w:pPr>
      <w:r>
        <w:rPr>
          <w:rFonts w:ascii="Arial" w:hAnsi="Arial"/>
          <w:b w:val="0"/>
          <w:i w:val="0"/>
          <w:color w:val="2B2B2B"/>
          <w:sz w:val="21"/>
        </w:rPr>
        <w:t>We are keeping onboarding important, but not making it feel like a clinical intake exam. The system will capture the highest-signal behavioral and relational inputs first, then continue learning through Sanctuary activity, interest signals, message flow, reflection prompts, and later recalibration. The app should feel like it is learning the user, not interrogating them.</w:t>
      </w:r>
    </w:p>
    <w:p>
      <w:pPr>
        <w:pStyle w:val="Heading2"/>
        <w:spacing w:before="160" w:after="40" w:line="240" w:lineRule="auto"/>
      </w:pPr>
      <w:r>
        <w:rPr>
          <w:rFonts w:ascii="Arial" w:hAnsi="Arial"/>
          <w:b/>
          <w:i w:val="0"/>
          <w:color w:val="24506A"/>
          <w:sz w:val="24"/>
        </w:rPr>
        <w:t>B. True Match Recalibration v1</w:t>
      </w:r>
    </w:p>
    <w:p>
      <w:pPr>
        <w:spacing w:before="0" w:after="80" w:line="271" w:lineRule="auto"/>
      </w:pPr>
      <w:r>
        <w:rPr>
          <w:rFonts w:ascii="Arial" w:hAnsi="Arial"/>
          <w:b w:val="0"/>
          <w:i w:val="0"/>
          <w:color w:val="2B2B2B"/>
          <w:sz w:val="21"/>
        </w:rPr>
        <w:t>Post-chat recalibration becomes mandatory after meaningful interaction thresholds are crossed. The user is not filling out throwaway feedback; they are teaching the profile what actually feels safe, mutual, easy, sustainable, and worth continuing. This is the core fix for high-paper / low-reality matches.</w:t>
      </w:r>
    </w:p>
    <w:p>
      <w:pPr>
        <w:pStyle w:val="Heading2"/>
        <w:spacing w:before="160" w:after="40" w:line="240" w:lineRule="auto"/>
      </w:pPr>
      <w:r>
        <w:rPr>
          <w:rFonts w:ascii="Arial" w:hAnsi="Arial"/>
          <w:b/>
          <w:i w:val="0"/>
          <w:color w:val="24506A"/>
          <w:sz w:val="24"/>
        </w:rPr>
        <w:t>C. Opt-in AI chat review with user correction</w:t>
      </w:r>
    </w:p>
    <w:p>
      <w:pPr>
        <w:spacing w:before="0" w:after="80" w:line="271" w:lineRule="auto"/>
      </w:pPr>
      <w:r>
        <w:rPr>
          <w:rFonts w:ascii="Arial" w:hAnsi="Arial"/>
          <w:b w:val="0"/>
          <w:i w:val="0"/>
          <w:color w:val="2B2B2B"/>
          <w:sz w:val="21"/>
        </w:rPr>
        <w:t>When the user allows it, AI can summarize the overall flow of the conversation and prefill recalibration fields. That summary is a draft, not a verdict. The user can edit, confirm, or reject it, and the user-confirmed version becomes the stronger signal.</w:t>
      </w:r>
    </w:p>
    <w:p>
      <w:pPr>
        <w:pStyle w:val="Heading2"/>
        <w:spacing w:before="160" w:after="40" w:line="240" w:lineRule="auto"/>
      </w:pPr>
      <w:r>
        <w:rPr>
          <w:rFonts w:ascii="Arial" w:hAnsi="Arial"/>
          <w:b/>
          <w:i w:val="0"/>
          <w:color w:val="24506A"/>
          <w:sz w:val="24"/>
        </w:rPr>
        <w:t>D. Interest signal extension</w:t>
      </w:r>
    </w:p>
    <w:p>
      <w:pPr>
        <w:spacing w:before="0" w:after="80" w:line="271" w:lineRule="auto"/>
      </w:pPr>
      <w:r>
        <w:rPr>
          <w:rFonts w:ascii="Arial" w:hAnsi="Arial"/>
          <w:b w:val="0"/>
          <w:i w:val="0"/>
          <w:color w:val="2B2B2B"/>
          <w:sz w:val="21"/>
        </w:rPr>
        <w:t>A bookmark is not enough. We are adding follow-up logic around interest that never became action, conversations that stalled, and attraction that collapsed after motion began. The system must learn the difference between who looks good on a card and who the user actually pursues.</w:t>
      </w:r>
    </w:p>
    <w:p>
      <w:pPr>
        <w:pStyle w:val="Heading2"/>
        <w:spacing w:before="160" w:after="40" w:line="240" w:lineRule="auto"/>
      </w:pPr>
      <w:r>
        <w:rPr>
          <w:rFonts w:ascii="Arial" w:hAnsi="Arial"/>
          <w:b/>
          <w:i w:val="0"/>
          <w:color w:val="24506A"/>
          <w:sz w:val="24"/>
        </w:rPr>
        <w:t>E. Perception-vs-reality correction layer</w:t>
      </w:r>
    </w:p>
    <w:p>
      <w:pPr>
        <w:spacing w:before="0" w:after="80" w:line="271" w:lineRule="auto"/>
      </w:pPr>
      <w:r>
        <w:rPr>
          <w:rFonts w:ascii="Arial" w:hAnsi="Arial"/>
          <w:b w:val="0"/>
          <w:i w:val="0"/>
          <w:color w:val="2B2B2B"/>
          <w:sz w:val="21"/>
        </w:rPr>
        <w:t>If a user says one thing about themselves but repeatedly behaves another way, the engine should not act shocked forever. We are adding a quiet correction layer that updates future ranking confidence and weighting from observed patterns, without letting one bad week rewrite slow identity.</w:t>
      </w:r>
    </w:p>
    <w:p>
      <w:pPr>
        <w:pStyle w:val="Heading2"/>
        <w:spacing w:before="160" w:after="40" w:line="240" w:lineRule="auto"/>
      </w:pPr>
      <w:r>
        <w:rPr>
          <w:rFonts w:ascii="Arial" w:hAnsi="Arial"/>
          <w:b/>
          <w:i w:val="0"/>
          <w:color w:val="24506A"/>
          <w:sz w:val="24"/>
        </w:rPr>
        <w:t>F. Actionable advice layer</w:t>
      </w:r>
    </w:p>
    <w:p>
      <w:pPr>
        <w:spacing w:before="0" w:after="80" w:line="271" w:lineRule="auto"/>
      </w:pPr>
      <w:r>
        <w:rPr>
          <w:rFonts w:ascii="Arial" w:hAnsi="Arial"/>
          <w:b w:val="0"/>
          <w:i w:val="0"/>
          <w:color w:val="2B2B2B"/>
          <w:sz w:val="21"/>
        </w:rPr>
        <w:t>We are expanding the coaching surface so the system translates complex signals into real next moves: how to follow up, when to pause, what to ask, where pressure is rising, and what behavior would actually improve the odds. Insight without action is just decorative intelligence.</w:t>
      </w:r>
    </w:p>
    <w:p>
      <w:pPr>
        <w:pStyle w:val="Heading2"/>
        <w:spacing w:before="160" w:after="40" w:line="240" w:lineRule="auto"/>
      </w:pPr>
      <w:r>
        <w:rPr>
          <w:rFonts w:ascii="Arial" w:hAnsi="Arial"/>
          <w:b/>
          <w:i w:val="0"/>
          <w:color w:val="24506A"/>
          <w:sz w:val="24"/>
        </w:rPr>
        <w:t>G. Controlled wildcard lane</w:t>
      </w:r>
    </w:p>
    <w:p>
      <w:pPr>
        <w:spacing w:before="0" w:after="80" w:line="271" w:lineRule="auto"/>
      </w:pPr>
      <w:r>
        <w:rPr>
          <w:rFonts w:ascii="Arial" w:hAnsi="Arial"/>
          <w:b w:val="0"/>
          <w:i w:val="0"/>
          <w:color w:val="2B2B2B"/>
          <w:sz w:val="21"/>
        </w:rPr>
        <w:t>We are adding a small, controlled serendipity lane that can surface unusual matches above a safety floor. This sits in ranking, not in canonical score law. The point is to preserve mystery and discovery without letting chaos fake compatibility.</w:t>
      </w:r>
    </w:p>
    <w:p>
      <w:pPr>
        <w:pStyle w:val="Heading2"/>
        <w:spacing w:before="160" w:after="40" w:line="240" w:lineRule="auto"/>
      </w:pPr>
      <w:r>
        <w:rPr>
          <w:rFonts w:ascii="Arial" w:hAnsi="Arial"/>
          <w:b/>
          <w:i w:val="0"/>
          <w:color w:val="24506A"/>
          <w:sz w:val="24"/>
        </w:rPr>
        <w:t>H. Outcome learning loop</w:t>
      </w:r>
    </w:p>
    <w:p>
      <w:pPr>
        <w:spacing w:before="0" w:after="80" w:line="271" w:lineRule="auto"/>
      </w:pPr>
      <w:r>
        <w:rPr>
          <w:rFonts w:ascii="Arial" w:hAnsi="Arial"/>
          <w:b w:val="0"/>
          <w:i w:val="0"/>
          <w:color w:val="2B2B2B"/>
          <w:sz w:val="21"/>
        </w:rPr>
        <w:t>We are capturing enough post-match truth to evaluate whether the model was directionally right. That includes chat quality, continuation, first meet, 30-day and 90-day outcomes, satisfaction, safety, chemistry, repair events, and breakup reasons where known.</w:t>
      </w:r>
    </w:p>
    <w:tbl>
      <w:tblPr>
        <w:tblW w:type="auto" w:w="0"/>
        <w:jc w:val="center"/>
        <w:tblLook w:firstColumn="1" w:firstRow="1" w:lastColumn="0" w:lastRow="0" w:noHBand="0" w:noVBand="1" w:val="04A0"/>
      </w:tblPr>
      <w:tblGrid>
        <w:gridCol w:w="9936"/>
      </w:tblGrid>
      <w:tr>
        <w:tc>
          <w:tcPr>
            <w:tcW w:type="dxa" w:w="9936"/>
            <w:shd w:fill="EAF1F6" w:val="clear"/>
            <w:tcMar>
              <w:top w:w="95" w:type="dxa"/>
              <w:start w:w="120" w:type="dxa"/>
              <w:bottom w:w="95" w:type="dxa"/>
              <w:end w:w="120" w:type="dxa"/>
            </w:tcMar>
            <w:tcBorders>
              <w:left w:val="single" w:sz="8" w:color="C7D6E2"/>
              <w:top w:val="single" w:sz="8" w:color="C7D6E2"/>
              <w:right w:val="single" w:sz="8" w:color="C7D6E2"/>
              <w:bottom w:val="single" w:sz="8" w:color="C7D6E2"/>
            </w:tcBorders>
          </w:tcPr>
          <w:p>
            <w:pPr>
              <w:spacing w:before="0" w:after="0" w:line="264" w:lineRule="auto"/>
            </w:pPr>
            <w:r>
              <w:rPr>
                <w:rFonts w:ascii="Arial" w:hAnsi="Arial"/>
                <w:b/>
                <w:i w:val="0"/>
                <w:color w:val="17324D"/>
                <w:sz w:val="21"/>
              </w:rPr>
              <w:t xml:space="preserve">Translation rule.  </w:t>
            </w:r>
            <w:r>
              <w:rPr>
                <w:rFonts w:ascii="Arial" w:hAnsi="Arial"/>
                <w:b w:val="0"/>
                <w:i w:val="0"/>
                <w:color w:val="2B2B2B"/>
                <w:sz w:val="20"/>
              </w:rPr>
              <w:t>The app must stop speaking like a psychometric spreadsheet when the user needs an actual move. The system should translate hidden complexity into grounded guidance: when to lean in, when to slow down, what rhythm mismatch is happening, and what would improve the situation.</w:t>
            </w:r>
          </w:p>
        </w:tc>
      </w:tr>
    </w:tbl>
    <w:p>
      <w:pPr>
        <w:pStyle w:val="Heading1"/>
        <w:spacing w:before="200" w:after="120" w:line="240" w:lineRule="auto"/>
      </w:pPr>
      <w:r>
        <w:rPr>
          <w:rFonts w:ascii="Arial" w:hAnsi="Arial"/>
          <w:b/>
          <w:i w:val="0"/>
          <w:color w:val="17324D"/>
          <w:sz w:val="30"/>
        </w:rPr>
        <w:t>2. Non-negotiable operating rules</w:t>
      </w:r>
    </w:p>
    <w:p>
      <w:pPr>
        <w:pStyle w:val="ListBullet"/>
        <w:spacing w:before="0" w:after="40" w:line="259" w:lineRule="auto"/>
        <w:ind w:left="259"/>
      </w:pPr>
      <w:r>
        <w:rPr>
          <w:rFonts w:ascii="Arial" w:hAnsi="Arial"/>
          <w:b w:val="0"/>
          <w:i w:val="0"/>
          <w:color w:val="2B2B2B"/>
          <w:sz w:val="20"/>
        </w:rPr>
        <w:t>The base compatibility engine stays deterministic and versioned. These additions improve ranking, calibration, and product usefulness; they do not casually replace score law.</w:t>
      </w:r>
    </w:p>
    <w:p>
      <w:pPr>
        <w:pStyle w:val="ListBullet"/>
        <w:spacing w:before="0" w:after="40" w:line="259" w:lineRule="auto"/>
        <w:ind w:left="259"/>
      </w:pPr>
      <w:r>
        <w:rPr>
          <w:rFonts w:ascii="Arial" w:hAnsi="Arial"/>
          <w:b w:val="0"/>
          <w:i w:val="0"/>
          <w:color w:val="2B2B2B"/>
          <w:sz w:val="20"/>
        </w:rPr>
        <w:t>User-confirmed interaction feedback is the strongest trust signal. AI draft summaries and raw telemetry sit below it.</w:t>
      </w:r>
    </w:p>
    <w:p>
      <w:pPr>
        <w:pStyle w:val="ListBullet"/>
        <w:spacing w:before="0" w:after="40" w:line="259" w:lineRule="auto"/>
        <w:ind w:left="259"/>
      </w:pPr>
      <w:r>
        <w:rPr>
          <w:rFonts w:ascii="Arial" w:hAnsi="Arial"/>
          <w:b w:val="0"/>
          <w:i w:val="0"/>
          <w:color w:val="2B2B2B"/>
          <w:sz w:val="20"/>
        </w:rPr>
        <w:t>Message analysis is opt-in. No private conversation reading without explicit consent.</w:t>
      </w:r>
    </w:p>
    <w:p>
      <w:pPr>
        <w:pStyle w:val="ListBullet"/>
        <w:spacing w:before="0" w:after="40" w:line="259" w:lineRule="auto"/>
        <w:ind w:left="259"/>
      </w:pPr>
      <w:r>
        <w:rPr>
          <w:rFonts w:ascii="Arial" w:hAnsi="Arial"/>
          <w:b w:val="0"/>
          <w:i w:val="0"/>
          <w:color w:val="2B2B2B"/>
          <w:sz w:val="20"/>
        </w:rPr>
        <w:t>AI may enrich, translate, and propose. It may not rewrite slow identity or permanent baseline truth from one dramatic session.</w:t>
      </w:r>
    </w:p>
    <w:p>
      <w:pPr>
        <w:pStyle w:val="ListBullet"/>
        <w:spacing w:before="0" w:after="40" w:line="259" w:lineRule="auto"/>
        <w:ind w:left="259"/>
      </w:pPr>
      <w:r>
        <w:rPr>
          <w:rFonts w:ascii="Arial" w:hAnsi="Arial"/>
          <w:b w:val="0"/>
          <w:i w:val="0"/>
          <w:color w:val="2B2B2B"/>
          <w:sz w:val="20"/>
        </w:rPr>
        <w:t>Fast state can change quickly. Medium patterns require repeated evidence. Slow identity changes only through governed recalculation.</w:t>
      </w:r>
    </w:p>
    <w:p>
      <w:pPr>
        <w:pStyle w:val="ListBullet"/>
        <w:spacing w:before="0" w:after="40" w:line="259" w:lineRule="auto"/>
        <w:ind w:left="259"/>
      </w:pPr>
      <w:r>
        <w:rPr>
          <w:rFonts w:ascii="Arial" w:hAnsi="Arial"/>
          <w:b w:val="0"/>
          <w:i w:val="0"/>
          <w:color w:val="2B2B2B"/>
          <w:sz w:val="20"/>
        </w:rPr>
        <w:t>Private diagnostics, raw shadow labels, and internal safety fields are never exposed to matches.</w:t>
      </w:r>
    </w:p>
    <w:p>
      <w:pPr>
        <w:pStyle w:val="ListBullet"/>
        <w:spacing w:before="0" w:after="40" w:line="259" w:lineRule="auto"/>
        <w:ind w:left="259"/>
      </w:pPr>
      <w:r>
        <w:rPr>
          <w:rFonts w:ascii="Arial" w:hAnsi="Arial"/>
          <w:b w:val="0"/>
          <w:i w:val="0"/>
          <w:color w:val="2B2B2B"/>
          <w:sz w:val="20"/>
        </w:rPr>
        <w:t>Chemistry can stay visible even when a pair is unstable, but chemistry may not rescue weak safety, low integrity, or severe stability problems.</w:t>
      </w:r>
    </w:p>
    <w:p>
      <w:pPr>
        <w:pStyle w:val="ListBullet"/>
        <w:spacing w:before="0" w:after="40" w:line="259" w:lineRule="auto"/>
        <w:ind w:left="259"/>
      </w:pPr>
      <w:r>
        <w:rPr>
          <w:rFonts w:ascii="Arial" w:hAnsi="Arial"/>
          <w:b w:val="0"/>
          <w:i w:val="0"/>
          <w:color w:val="2B2B2B"/>
          <w:sz w:val="20"/>
        </w:rPr>
        <w:t>Premium features can improve clarity and coaching. They cannot buy better rank, better score, or better access to truth.</w:t>
      </w:r>
    </w:p>
    <w:p>
      <w:pPr>
        <w:pStyle w:val="Heading2"/>
        <w:spacing w:before="160" w:after="80" w:line="240" w:lineRule="auto"/>
      </w:pPr>
      <w:r>
        <w:rPr>
          <w:rFonts w:ascii="Arial" w:hAnsi="Arial"/>
          <w:b/>
          <w:i w:val="0"/>
          <w:color w:val="24506A"/>
          <w:sz w:val="24"/>
        </w:rPr>
        <w:t>Mandatory recalibration trigger points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Trigger</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Default threshold</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What the system learns</w:t>
            </w:r>
          </w:p>
        </w:tc>
      </w:tr>
      <w:tr>
        <w:tc>
          <w:tcPr>
            <w:tcW w:type="dxa" w:w="3312"/>
            <w:shd w:fill="F3F6F8" w:val="clear"/>
            <w:tcMar>
              <w:top w:w="82" w:type="dxa"/>
              <w:start w:w="90" w:type="dxa"/>
              <w:bottom w:w="82" w:type="dxa"/>
              <w:end w:w="90" w:type="dxa"/>
            </w:tcMar>
          </w:tcPr>
          <w:p>
            <w:pPr>
              <w:spacing w:before="0" w:after="0" w:line="252" w:lineRule="auto"/>
              <w:jc w:val="left"/>
            </w:pPr>
            <w:r>
              <w:rPr>
                <w:rFonts w:ascii="Arial" w:hAnsi="Arial"/>
                <w:b/>
                <w:i w:val="0"/>
                <w:color w:val="17324D"/>
                <w:sz w:val="19"/>
              </w:rPr>
              <w:t>Chat depth</w:t>
            </w:r>
          </w:p>
        </w:tc>
        <w:tc>
          <w:tcPr>
            <w:tcW w:type="dxa" w:w="3312"/>
            <w:shd w:fill="F3F6F8" w:val="clear"/>
            <w:tcMar>
              <w:top w:w="82" w:type="dxa"/>
              <w:start w:w="90" w:type="dxa"/>
              <w:bottom w:w="82" w:type="dxa"/>
              <w:end w:w="90" w:type="dxa"/>
            </w:tcMar>
          </w:tcPr>
          <w:p>
            <w:pPr>
              <w:spacing w:before="0" w:after="0" w:line="252" w:lineRule="auto"/>
              <w:jc w:val="center"/>
            </w:pPr>
            <w:r>
              <w:rPr>
                <w:rFonts w:ascii="Arial" w:hAnsi="Arial"/>
                <w:b w:val="0"/>
                <w:i w:val="0"/>
                <w:color w:val="2B2B2B"/>
                <w:sz w:val="18"/>
              </w:rPr>
              <w:t>20+ messages exchanged</w:t>
            </w:r>
          </w:p>
        </w:tc>
        <w:tc>
          <w:tcPr>
            <w:tcW w:type="dxa" w:w="3312"/>
            <w:shd w:fill="F3F6F8" w:val="clear"/>
            <w:tcMar>
              <w:top w:w="82" w:type="dxa"/>
              <w:start w:w="90" w:type="dxa"/>
              <w:bottom w:w="82" w:type="dxa"/>
              <w:end w:w="90" w:type="dxa"/>
            </w:tcMar>
          </w:tcPr>
          <w:p>
            <w:pPr>
              <w:spacing w:before="0" w:after="0" w:line="252" w:lineRule="auto"/>
              <w:jc w:val="left"/>
            </w:pPr>
            <w:r>
              <w:rPr>
                <w:rFonts w:ascii="Arial" w:hAnsi="Arial"/>
                <w:b w:val="0"/>
                <w:i w:val="0"/>
                <w:color w:val="2B2B2B"/>
                <w:sz w:val="18"/>
              </w:rPr>
              <w:t>Enough signal to judge safety, effort, pacing, and chemistry trend.</w:t>
            </w:r>
          </w:p>
        </w:tc>
      </w:tr>
      <w:tr>
        <w:tc>
          <w:tcPr>
            <w:tcW w:type="dxa" w:w="3312"/>
            <w:shd w:fill="FFFFFF" w:val="clear"/>
            <w:tcMar>
              <w:top w:w="82" w:type="dxa"/>
              <w:start w:w="90" w:type="dxa"/>
              <w:bottom w:w="82" w:type="dxa"/>
              <w:end w:w="90" w:type="dxa"/>
            </w:tcMar>
          </w:tcPr>
          <w:p>
            <w:pPr>
              <w:spacing w:before="0" w:after="0" w:line="252" w:lineRule="auto"/>
              <w:jc w:val="left"/>
            </w:pPr>
            <w:r>
              <w:rPr>
                <w:rFonts w:ascii="Arial" w:hAnsi="Arial"/>
                <w:b/>
                <w:i w:val="0"/>
                <w:color w:val="17324D"/>
                <w:sz w:val="19"/>
              </w:rPr>
              <w:t>Conversation age</w:t>
            </w:r>
          </w:p>
        </w:tc>
        <w:tc>
          <w:tcPr>
            <w:tcW w:type="dxa" w:w="3312"/>
            <w:shd w:fill="FFFFFF" w:val="clear"/>
            <w:tcMar>
              <w:top w:w="82" w:type="dxa"/>
              <w:start w:w="90" w:type="dxa"/>
              <w:bottom w:w="82" w:type="dxa"/>
              <w:end w:w="90" w:type="dxa"/>
            </w:tcMar>
          </w:tcPr>
          <w:p>
            <w:pPr>
              <w:spacing w:before="0" w:after="0" w:line="252" w:lineRule="auto"/>
              <w:jc w:val="center"/>
            </w:pPr>
            <w:r>
              <w:rPr>
                <w:rFonts w:ascii="Arial" w:hAnsi="Arial"/>
                <w:b w:val="0"/>
                <w:i w:val="0"/>
                <w:color w:val="2B2B2B"/>
                <w:sz w:val="18"/>
              </w:rPr>
              <w:t>3+ active days</w:t>
            </w:r>
          </w:p>
        </w:tc>
        <w:tc>
          <w:tcPr>
            <w:tcW w:type="dxa" w:w="3312"/>
            <w:shd w:fill="FFFFFF" w:val="clear"/>
            <w:tcMar>
              <w:top w:w="82" w:type="dxa"/>
              <w:start w:w="90" w:type="dxa"/>
              <w:bottom w:w="82" w:type="dxa"/>
              <w:end w:w="90" w:type="dxa"/>
            </w:tcMar>
          </w:tcPr>
          <w:p>
            <w:pPr>
              <w:spacing w:before="0" w:after="0" w:line="252" w:lineRule="auto"/>
              <w:jc w:val="left"/>
            </w:pPr>
            <w:r>
              <w:rPr>
                <w:rFonts w:ascii="Arial" w:hAnsi="Arial"/>
                <w:b w:val="0"/>
                <w:i w:val="0"/>
                <w:color w:val="2B2B2B"/>
                <w:sz w:val="18"/>
              </w:rPr>
              <w:t>Whether momentum held or early friction started to dominate.</w:t>
            </w:r>
          </w:p>
        </w:tc>
      </w:tr>
      <w:tr>
        <w:tc>
          <w:tcPr>
            <w:tcW w:type="dxa" w:w="3312"/>
            <w:shd w:fill="F3F6F8" w:val="clear"/>
            <w:tcMar>
              <w:top w:w="82" w:type="dxa"/>
              <w:start w:w="90" w:type="dxa"/>
              <w:bottom w:w="82" w:type="dxa"/>
              <w:end w:w="90" w:type="dxa"/>
            </w:tcMar>
          </w:tcPr>
          <w:p>
            <w:pPr>
              <w:spacing w:before="0" w:after="0" w:line="252" w:lineRule="auto"/>
              <w:jc w:val="left"/>
            </w:pPr>
            <w:r>
              <w:rPr>
                <w:rFonts w:ascii="Arial" w:hAnsi="Arial"/>
                <w:b/>
                <w:i w:val="0"/>
                <w:color w:val="17324D"/>
                <w:sz w:val="19"/>
              </w:rPr>
              <w:t>Date or call</w:t>
            </w:r>
          </w:p>
        </w:tc>
        <w:tc>
          <w:tcPr>
            <w:tcW w:type="dxa" w:w="3312"/>
            <w:shd w:fill="F3F6F8" w:val="clear"/>
            <w:tcMar>
              <w:top w:w="82" w:type="dxa"/>
              <w:start w:w="90" w:type="dxa"/>
              <w:bottom w:w="82" w:type="dxa"/>
              <w:end w:w="90" w:type="dxa"/>
            </w:tcMar>
          </w:tcPr>
          <w:p>
            <w:pPr>
              <w:spacing w:before="0" w:after="0" w:line="252" w:lineRule="auto"/>
              <w:jc w:val="center"/>
            </w:pPr>
            <w:r>
              <w:rPr>
                <w:rFonts w:ascii="Arial" w:hAnsi="Arial"/>
                <w:b w:val="0"/>
                <w:i w:val="0"/>
                <w:color w:val="2B2B2B"/>
                <w:sz w:val="18"/>
              </w:rPr>
              <w:t>First meaningful off-app interaction</w:t>
            </w:r>
          </w:p>
        </w:tc>
        <w:tc>
          <w:tcPr>
            <w:tcW w:type="dxa" w:w="3312"/>
            <w:shd w:fill="F3F6F8" w:val="clear"/>
            <w:tcMar>
              <w:top w:w="82" w:type="dxa"/>
              <w:start w:w="90" w:type="dxa"/>
              <w:bottom w:w="82" w:type="dxa"/>
              <w:end w:w="90" w:type="dxa"/>
            </w:tcMar>
          </w:tcPr>
          <w:p>
            <w:pPr>
              <w:spacing w:before="0" w:after="0" w:line="252" w:lineRule="auto"/>
              <w:jc w:val="left"/>
            </w:pPr>
            <w:r>
              <w:rPr>
                <w:rFonts w:ascii="Arial" w:hAnsi="Arial"/>
                <w:b w:val="0"/>
                <w:i w:val="0"/>
                <w:color w:val="2B2B2B"/>
                <w:sz w:val="18"/>
              </w:rPr>
              <w:t>Whether text attraction survives lived contact.</w:t>
            </w:r>
          </w:p>
        </w:tc>
      </w:tr>
      <w:tr>
        <w:tc>
          <w:tcPr>
            <w:tcW w:type="dxa" w:w="3312"/>
            <w:shd w:fill="FFFFFF" w:val="clear"/>
            <w:tcMar>
              <w:top w:w="82" w:type="dxa"/>
              <w:start w:w="90" w:type="dxa"/>
              <w:bottom w:w="82" w:type="dxa"/>
              <w:end w:w="90" w:type="dxa"/>
            </w:tcMar>
          </w:tcPr>
          <w:p>
            <w:pPr>
              <w:spacing w:before="0" w:after="0" w:line="252" w:lineRule="auto"/>
              <w:jc w:val="left"/>
            </w:pPr>
            <w:r>
              <w:rPr>
                <w:rFonts w:ascii="Arial" w:hAnsi="Arial"/>
                <w:b/>
                <w:i w:val="0"/>
                <w:color w:val="17324D"/>
                <w:sz w:val="19"/>
              </w:rPr>
              <w:t>Silence gap</w:t>
            </w:r>
          </w:p>
        </w:tc>
        <w:tc>
          <w:tcPr>
            <w:tcW w:type="dxa" w:w="3312"/>
            <w:shd w:fill="FFFFFF" w:val="clear"/>
            <w:tcMar>
              <w:top w:w="82" w:type="dxa"/>
              <w:start w:w="90" w:type="dxa"/>
              <w:bottom w:w="82" w:type="dxa"/>
              <w:end w:w="90" w:type="dxa"/>
            </w:tcMar>
          </w:tcPr>
          <w:p>
            <w:pPr>
              <w:spacing w:before="0" w:after="0" w:line="252" w:lineRule="auto"/>
              <w:jc w:val="center"/>
            </w:pPr>
            <w:r>
              <w:rPr>
                <w:rFonts w:ascii="Arial" w:hAnsi="Arial"/>
                <w:b w:val="0"/>
                <w:i w:val="0"/>
                <w:color w:val="2B2B2B"/>
                <w:sz w:val="18"/>
              </w:rPr>
              <w:t>Conversation stalls after activity</w:t>
            </w:r>
          </w:p>
        </w:tc>
        <w:tc>
          <w:tcPr>
            <w:tcW w:type="dxa" w:w="3312"/>
            <w:shd w:fill="FFFFFF" w:val="clear"/>
            <w:tcMar>
              <w:top w:w="82" w:type="dxa"/>
              <w:start w:w="90" w:type="dxa"/>
              <w:bottom w:w="82" w:type="dxa"/>
              <w:end w:w="90" w:type="dxa"/>
            </w:tcMar>
          </w:tcPr>
          <w:p>
            <w:pPr>
              <w:spacing w:before="0" w:after="0" w:line="252" w:lineRule="auto"/>
              <w:jc w:val="left"/>
            </w:pPr>
            <w:r>
              <w:rPr>
                <w:rFonts w:ascii="Arial" w:hAnsi="Arial"/>
                <w:b w:val="0"/>
                <w:i w:val="0"/>
                <w:color w:val="2B2B2B"/>
                <w:sz w:val="18"/>
              </w:rPr>
              <w:t>Whether the bond faded, rhythm broke, or pursuit imbalance appeared.</w:t>
            </w:r>
          </w:p>
        </w:tc>
      </w:tr>
      <w:tr>
        <w:tc>
          <w:tcPr>
            <w:tcW w:type="dxa" w:w="3312"/>
            <w:shd w:fill="F3F6F8" w:val="clear"/>
            <w:tcMar>
              <w:top w:w="82" w:type="dxa"/>
              <w:start w:w="90" w:type="dxa"/>
              <w:bottom w:w="82" w:type="dxa"/>
              <w:end w:w="90" w:type="dxa"/>
            </w:tcMar>
          </w:tcPr>
          <w:p>
            <w:pPr>
              <w:spacing w:before="0" w:after="0" w:line="252" w:lineRule="auto"/>
              <w:jc w:val="left"/>
            </w:pPr>
            <w:r>
              <w:rPr>
                <w:rFonts w:ascii="Arial" w:hAnsi="Arial"/>
                <w:b/>
                <w:i w:val="0"/>
                <w:color w:val="17324D"/>
                <w:sz w:val="19"/>
              </w:rPr>
              <w:t>Conflict cue</w:t>
            </w:r>
          </w:p>
        </w:tc>
        <w:tc>
          <w:tcPr>
            <w:tcW w:type="dxa" w:w="3312"/>
            <w:shd w:fill="F3F6F8" w:val="clear"/>
            <w:tcMar>
              <w:top w:w="82" w:type="dxa"/>
              <w:start w:w="90" w:type="dxa"/>
              <w:bottom w:w="82" w:type="dxa"/>
              <w:end w:w="90" w:type="dxa"/>
            </w:tcMar>
          </w:tcPr>
          <w:p>
            <w:pPr>
              <w:spacing w:before="0" w:after="0" w:line="252" w:lineRule="auto"/>
              <w:jc w:val="center"/>
            </w:pPr>
            <w:r>
              <w:rPr>
                <w:rFonts w:ascii="Arial" w:hAnsi="Arial"/>
                <w:b w:val="0"/>
                <w:i w:val="0"/>
                <w:color w:val="2B2B2B"/>
                <w:sz w:val="18"/>
              </w:rPr>
              <w:t>Clear tension or pacing issue</w:t>
            </w:r>
          </w:p>
        </w:tc>
        <w:tc>
          <w:tcPr>
            <w:tcW w:type="dxa" w:w="3312"/>
            <w:shd w:fill="F3F6F8" w:val="clear"/>
            <w:tcMar>
              <w:top w:w="82" w:type="dxa"/>
              <w:start w:w="90" w:type="dxa"/>
              <w:bottom w:w="82" w:type="dxa"/>
              <w:end w:w="90" w:type="dxa"/>
            </w:tcMar>
          </w:tcPr>
          <w:p>
            <w:pPr>
              <w:spacing w:before="0" w:after="0" w:line="252" w:lineRule="auto"/>
              <w:jc w:val="left"/>
            </w:pPr>
            <w:r>
              <w:rPr>
                <w:rFonts w:ascii="Arial" w:hAnsi="Arial"/>
                <w:b w:val="0"/>
                <w:i w:val="0"/>
                <w:color w:val="2B2B2B"/>
                <w:sz w:val="18"/>
              </w:rPr>
              <w:t>How repair, pressure, and communication strain actually show up.</w:t>
            </w:r>
          </w:p>
        </w:tc>
      </w:tr>
    </w:tbl>
    <w:p>
      <w:pPr>
        <w:pStyle w:val="Heading1"/>
        <w:spacing w:before="200" w:after="120" w:line="240" w:lineRule="auto"/>
      </w:pPr>
      <w:r>
        <w:rPr>
          <w:rFonts w:ascii="Arial" w:hAnsi="Arial"/>
          <w:b/>
          <w:i w:val="0"/>
          <w:color w:val="17324D"/>
          <w:sz w:val="30"/>
        </w:rPr>
        <w:t>3. Core data objects we are adding or expanding</w:t>
      </w:r>
    </w:p>
    <w:p>
      <w:pPr>
        <w:spacing w:before="0" w:after="120" w:line="271" w:lineRule="auto"/>
      </w:pPr>
      <w:r>
        <w:rPr>
          <w:rFonts w:ascii="Arial" w:hAnsi="Arial"/>
          <w:b w:val="0"/>
          <w:i w:val="0"/>
          <w:color w:val="2B2B2B"/>
          <w:sz w:val="21"/>
        </w:rPr>
        <w:t>These additions are not loose UI notes. They must exist as first-class product objects so matching, ranking, analytics, coaching, and future tuning all read from the same truth.</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Object</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Key fields / signals</w:t>
            </w:r>
          </w:p>
        </w:tc>
        <w:tc>
          <w:tcPr>
            <w:tcW w:type="dxa" w:w="3312"/>
            <w:shd w:fill="17324D" w:val="clear"/>
            <w:tcMar>
              <w:top w:w="90" w:type="dxa"/>
              <w:start w:w="90" w:type="dxa"/>
              <w:bottom w:w="80" w:type="dxa"/>
              <w:end w:w="90" w:type="dxa"/>
            </w:tcMar>
          </w:tcPr>
          <w:p>
            <w:pPr>
              <w:spacing w:before="0" w:after="0" w:line="240" w:lineRule="auto"/>
              <w:jc w:val="center"/>
            </w:pPr>
            <w:r>
              <w:rPr>
                <w:rFonts w:ascii="Arial" w:hAnsi="Arial"/>
                <w:b/>
                <w:i w:val="0"/>
                <w:color w:val="FFFFFF"/>
                <w:sz w:val="19"/>
              </w:rPr>
              <w:t>Why it matters</w:t>
            </w:r>
          </w:p>
        </w:tc>
      </w:tr>
      <w:tr>
        <w:tc>
          <w:tcPr>
            <w:tcW w:type="dxa" w:w="3312"/>
            <w:shd w:fill="F3F6F8" w:val="clear"/>
            <w:tcMar>
              <w:top w:w="82" w:type="dxa"/>
              <w:start w:w="88" w:type="dxa"/>
              <w:bottom w:w="82" w:type="dxa"/>
              <w:end w:w="88" w:type="dxa"/>
            </w:tcMar>
          </w:tcPr>
          <w:p>
            <w:pPr>
              <w:spacing w:before="0" w:after="0" w:line="252" w:lineRule="auto"/>
            </w:pPr>
            <w:r>
              <w:rPr>
                <w:rFonts w:ascii="Arial" w:hAnsi="Arial"/>
                <w:b/>
                <w:i w:val="0"/>
                <w:color w:val="17324D"/>
                <w:sz w:val="19"/>
              </w:rPr>
              <w:t>Post-chat recalibration</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8"/>
              </w:rPr>
              <w:t>pair_id, conversation_id, trigger, felt_safety, felt_understood, felt_ease, effort_balance, sexual_pacing, consistency, chemistry_after_chat, keep_talking, completed_at</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9"/>
              </w:rPr>
              <w:t>Turns lived interaction into structured ranking intelligence.</w:t>
            </w:r>
          </w:p>
        </w:tc>
      </w:tr>
      <w:tr>
        <w:tc>
          <w:tcPr>
            <w:tcW w:type="dxa" w:w="3312"/>
            <w:shd w:fill="FFFFFF" w:val="clear"/>
            <w:tcMar>
              <w:top w:w="82" w:type="dxa"/>
              <w:start w:w="88" w:type="dxa"/>
              <w:bottom w:w="82" w:type="dxa"/>
              <w:end w:w="88" w:type="dxa"/>
            </w:tcMar>
          </w:tcPr>
          <w:p>
            <w:pPr>
              <w:spacing w:before="0" w:after="0" w:line="252" w:lineRule="auto"/>
            </w:pPr>
            <w:r>
              <w:rPr>
                <w:rFonts w:ascii="Arial" w:hAnsi="Arial"/>
                <w:b/>
                <w:i w:val="0"/>
                <w:color w:val="17324D"/>
                <w:sz w:val="19"/>
              </w:rPr>
              <w:t>AI review block</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8"/>
              </w:rPr>
              <w:t>ai_summary_version, ai_inferred_safety, ai_inferred_effort_balance, ai_inferred_pacing, ai_inferred_curiosity_balance, ai_inferred_consistency, ai_inferred_chemistry_trend, user_corrected_fields</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9"/>
              </w:rPr>
              <w:t>Speeds capture while keeping user correction above AI confidence.</w:t>
            </w:r>
          </w:p>
        </w:tc>
      </w:tr>
      <w:tr>
        <w:tc>
          <w:tcPr>
            <w:tcW w:type="dxa" w:w="3312"/>
            <w:shd w:fill="F3F6F8" w:val="clear"/>
            <w:tcMar>
              <w:top w:w="82" w:type="dxa"/>
              <w:start w:w="88" w:type="dxa"/>
              <w:bottom w:w="82" w:type="dxa"/>
              <w:end w:w="88" w:type="dxa"/>
            </w:tcMar>
          </w:tcPr>
          <w:p>
            <w:pPr>
              <w:spacing w:before="0" w:after="0" w:line="252" w:lineRule="auto"/>
            </w:pPr>
            <w:r>
              <w:rPr>
                <w:rFonts w:ascii="Arial" w:hAnsi="Arial"/>
                <w:b/>
                <w:i w:val="0"/>
                <w:color w:val="17324D"/>
                <w:sz w:val="19"/>
              </w:rPr>
              <w:t>Interest signal</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8"/>
              </w:rPr>
              <w:t>user_id, target_user_id, interest_created_at, interest_status, no_chat_reason, chat_outcome_reason, attraction_before_chat, attraction_after_chat, would_pursue_again</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9"/>
              </w:rPr>
              <w:t>Lets the engine learn from hesitations, stalls, and changed minds.</w:t>
            </w:r>
          </w:p>
        </w:tc>
      </w:tr>
      <w:tr>
        <w:tc>
          <w:tcPr>
            <w:tcW w:type="dxa" w:w="3312"/>
            <w:shd w:fill="FFFFFF" w:val="clear"/>
            <w:tcMar>
              <w:top w:w="82" w:type="dxa"/>
              <w:start w:w="88" w:type="dxa"/>
              <w:bottom w:w="82" w:type="dxa"/>
              <w:end w:w="88" w:type="dxa"/>
            </w:tcMar>
          </w:tcPr>
          <w:p>
            <w:pPr>
              <w:spacing w:before="0" w:after="0" w:line="252" w:lineRule="auto"/>
            </w:pPr>
            <w:r>
              <w:rPr>
                <w:rFonts w:ascii="Arial" w:hAnsi="Arial"/>
                <w:b/>
                <w:i w:val="0"/>
                <w:color w:val="17324D"/>
                <w:sz w:val="19"/>
              </w:rPr>
              <w:t>Telemetry support</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8"/>
              </w:rPr>
              <w:t>message_count_7d, reply_latency_p50, initiation_balance, silence_gap_count, repair_attempt_count, conflict_event_count, ai_chat_analysis_opt_in</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9"/>
              </w:rPr>
              <w:t>Supplies observed behavior without pretending telemetry is the whole truth.</w:t>
            </w:r>
          </w:p>
        </w:tc>
      </w:tr>
      <w:tr>
        <w:tc>
          <w:tcPr>
            <w:tcW w:type="dxa" w:w="3312"/>
            <w:shd w:fill="F3F6F8" w:val="clear"/>
            <w:tcMar>
              <w:top w:w="82" w:type="dxa"/>
              <w:start w:w="88" w:type="dxa"/>
              <w:bottom w:w="82" w:type="dxa"/>
              <w:end w:w="88" w:type="dxa"/>
            </w:tcMar>
          </w:tcPr>
          <w:p>
            <w:pPr>
              <w:spacing w:before="0" w:after="0" w:line="252" w:lineRule="auto"/>
            </w:pPr>
            <w:r>
              <w:rPr>
                <w:rFonts w:ascii="Arial" w:hAnsi="Arial"/>
                <w:b/>
                <w:i w:val="0"/>
                <w:color w:val="17324D"/>
                <w:sz w:val="19"/>
              </w:rPr>
              <w:t>Coach session records</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8"/>
              </w:rPr>
              <w:t>session_type, issue_summary, full_story_text, desired_outcome, relationship_stage, output, action_plan, follow-up outcome, mentioned RS codes, commentary trust flags</w:t>
            </w:r>
          </w:p>
        </w:tc>
        <w:tc>
          <w:tcPr>
            <w:tcW w:type="dxa" w:w="3312"/>
            <w:shd w:fill="F3F6F8" w:val="clear"/>
            <w:tcMar>
              <w:top w:w="82" w:type="dxa"/>
              <w:start w:w="88" w:type="dxa"/>
              <w:bottom w:w="82" w:type="dxa"/>
              <w:end w:w="88" w:type="dxa"/>
            </w:tcMar>
          </w:tcPr>
          <w:p>
            <w:pPr>
              <w:spacing w:before="0" w:after="0" w:line="252" w:lineRule="auto"/>
            </w:pPr>
            <w:r>
              <w:rPr>
                <w:rFonts w:ascii="Arial" w:hAnsi="Arial"/>
                <w:b w:val="0"/>
                <w:i w:val="0"/>
                <w:color w:val="2B2B2B"/>
                <w:sz w:val="19"/>
              </w:rPr>
              <w:t>Makes the action layer queryable, auditable, and measurable instead of one long text blob.</w:t>
            </w:r>
          </w:p>
        </w:tc>
      </w:tr>
      <w:tr>
        <w:tc>
          <w:tcPr>
            <w:tcW w:type="dxa" w:w="3312"/>
            <w:shd w:fill="FFFFFF" w:val="clear"/>
            <w:tcMar>
              <w:top w:w="82" w:type="dxa"/>
              <w:start w:w="88" w:type="dxa"/>
              <w:bottom w:w="82" w:type="dxa"/>
              <w:end w:w="88" w:type="dxa"/>
            </w:tcMar>
          </w:tcPr>
          <w:p>
            <w:pPr>
              <w:spacing w:before="0" w:after="0" w:line="252" w:lineRule="auto"/>
            </w:pPr>
            <w:r>
              <w:rPr>
                <w:rFonts w:ascii="Arial" w:hAnsi="Arial"/>
                <w:b/>
                <w:i w:val="0"/>
                <w:color w:val="17324D"/>
                <w:sz w:val="19"/>
              </w:rPr>
              <w:t>Outcome checkpoints</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8"/>
              </w:rPr>
              <w:t>date_first_meet, relationship_status_30d, relationship_status_90d, breakup_reason, satisfaction, safety, chemistry, repair events, harmful behavior flag</w:t>
            </w:r>
          </w:p>
        </w:tc>
        <w:tc>
          <w:tcPr>
            <w:tcW w:type="dxa" w:w="3312"/>
            <w:shd w:fill="FFFFFF" w:val="clear"/>
            <w:tcMar>
              <w:top w:w="82" w:type="dxa"/>
              <w:start w:w="88" w:type="dxa"/>
              <w:bottom w:w="82" w:type="dxa"/>
              <w:end w:w="88" w:type="dxa"/>
            </w:tcMar>
          </w:tcPr>
          <w:p>
            <w:pPr>
              <w:spacing w:before="0" w:after="0" w:line="252" w:lineRule="auto"/>
            </w:pPr>
            <w:r>
              <w:rPr>
                <w:rFonts w:ascii="Arial" w:hAnsi="Arial"/>
                <w:b w:val="0"/>
                <w:i w:val="0"/>
                <w:color w:val="2B2B2B"/>
                <w:sz w:val="19"/>
              </w:rPr>
              <w:t>Creates the learning loop needed to tune ranking and confidence over time.</w:t>
            </w:r>
          </w:p>
        </w:tc>
      </w:tr>
    </w:tbl>
    <w:tbl>
      <w:tblPr>
        <w:tblW w:type="auto" w:w="0"/>
        <w:jc w:val="center"/>
        <w:tblLook w:firstColumn="1" w:firstRow="1" w:lastColumn="0" w:lastRow="0" w:noHBand="0" w:noVBand="1" w:val="04A0"/>
      </w:tblPr>
      <w:tblGrid>
        <w:gridCol w:w="9936"/>
      </w:tblGrid>
      <w:tr>
        <w:tc>
          <w:tcPr>
            <w:tcW w:type="dxa" w:w="9936"/>
            <w:shd w:fill="EAF1F6" w:val="clear"/>
            <w:tcMar>
              <w:top w:w="95" w:type="dxa"/>
              <w:start w:w="120" w:type="dxa"/>
              <w:bottom w:w="95" w:type="dxa"/>
              <w:end w:w="120" w:type="dxa"/>
            </w:tcMar>
            <w:tcBorders>
              <w:left w:val="single" w:sz="8" w:color="C7D6E2"/>
              <w:top w:val="single" w:sz="8" w:color="C7D6E2"/>
              <w:right w:val="single" w:sz="8" w:color="C7D6E2"/>
              <w:bottom w:val="single" w:sz="8" w:color="C7D6E2"/>
            </w:tcBorders>
          </w:tcPr>
          <w:p>
            <w:pPr>
              <w:spacing w:before="0" w:after="0" w:line="264" w:lineRule="auto"/>
            </w:pPr>
            <w:r>
              <w:rPr>
                <w:rFonts w:ascii="Arial" w:hAnsi="Arial"/>
                <w:b/>
                <w:i w:val="0"/>
                <w:color w:val="17324D"/>
                <w:sz w:val="21"/>
              </w:rPr>
              <w:t xml:space="preserve">Signal trust hierarchy.  </w:t>
            </w:r>
            <w:r>
              <w:rPr>
                <w:rFonts w:ascii="Arial" w:hAnsi="Arial"/>
                <w:b w:val="0"/>
                <w:i w:val="0"/>
                <w:color w:val="2B2B2B"/>
                <w:sz w:val="20"/>
              </w:rPr>
              <w:t>1) User-confirmed feedback. 2) AI-inferred summaries with consent. 3) Raw telemetry such as reply speed, silence gaps, and initiation balance. The system should be helpful, but it should also know the difference between evidence and overconfidence.</w:t>
            </w:r>
          </w:p>
        </w:tc>
      </w:tr>
    </w:tbl>
    <w:p>
      <w:pPr>
        <w:pStyle w:val="Heading1"/>
        <w:spacing w:before="200" w:after="120" w:line="240" w:lineRule="auto"/>
      </w:pPr>
      <w:r>
        <w:rPr>
          <w:rFonts w:ascii="Arial" w:hAnsi="Arial"/>
          <w:b/>
          <w:i w:val="0"/>
          <w:color w:val="17324D"/>
          <w:sz w:val="30"/>
        </w:rPr>
        <w:t>4. Recommended rollout order</w:t>
      </w:r>
    </w:p>
    <w:p>
      <w:pPr>
        <w:pStyle w:val="ListNumber"/>
        <w:spacing w:before="0" w:after="60" w:line="259" w:lineRule="auto"/>
      </w:pPr>
      <w:r>
        <w:rPr>
          <w:rFonts w:ascii="Arial" w:hAnsi="Arial"/>
          <w:b w:val="0"/>
          <w:i w:val="0"/>
          <w:color w:val="2B2B2B"/>
          <w:sz w:val="20"/>
        </w:rPr>
        <w:t>Lock the workbook-governed score law and current safety / gating rules so the base engine does not drift while new product systems are layered on top.</w:t>
      </w:r>
    </w:p>
    <w:p>
      <w:pPr>
        <w:pStyle w:val="ListNumber"/>
        <w:spacing w:before="0" w:after="60" w:line="259" w:lineRule="auto"/>
      </w:pPr>
      <w:r>
        <w:rPr>
          <w:rFonts w:ascii="Arial" w:hAnsi="Arial"/>
          <w:b w:val="0"/>
          <w:i w:val="0"/>
          <w:color w:val="2B2B2B"/>
          <w:sz w:val="20"/>
        </w:rPr>
        <w:t>Launch staggered onboarding and progressive profile completion so entry friction drops before more learning layers arrive.</w:t>
      </w:r>
    </w:p>
    <w:p>
      <w:pPr>
        <w:pStyle w:val="ListNumber"/>
        <w:spacing w:before="0" w:after="60" w:line="259" w:lineRule="auto"/>
      </w:pPr>
      <w:r>
        <w:rPr>
          <w:rFonts w:ascii="Arial" w:hAnsi="Arial"/>
          <w:b w:val="0"/>
          <w:i w:val="0"/>
          <w:color w:val="2B2B2B"/>
          <w:sz w:val="20"/>
        </w:rPr>
        <w:t>Launch mandatory post-chat recalibration with no-skip completion flow after meaningful interaction thresholds.</w:t>
      </w:r>
    </w:p>
    <w:p>
      <w:pPr>
        <w:pStyle w:val="ListNumber"/>
        <w:spacing w:before="0" w:after="60" w:line="259" w:lineRule="auto"/>
      </w:pPr>
      <w:r>
        <w:rPr>
          <w:rFonts w:ascii="Arial" w:hAnsi="Arial"/>
          <w:b w:val="0"/>
          <w:i w:val="0"/>
          <w:color w:val="2B2B2B"/>
          <w:sz w:val="20"/>
        </w:rPr>
        <w:t>Launch opt-in AI summary and user correction so recalibration becomes faster without making AI the truth source.</w:t>
      </w:r>
    </w:p>
    <w:p>
      <w:pPr>
        <w:pStyle w:val="ListNumber"/>
        <w:spacing w:before="0" w:after="60" w:line="259" w:lineRule="auto"/>
      </w:pPr>
      <w:r>
        <w:rPr>
          <w:rFonts w:ascii="Arial" w:hAnsi="Arial"/>
          <w:b w:val="0"/>
          <w:i w:val="0"/>
          <w:color w:val="2B2B2B"/>
          <w:sz w:val="20"/>
        </w:rPr>
        <w:t>Launch interest-signal tracking and the non-start / stall / drop-off follow-ups.</w:t>
      </w:r>
    </w:p>
    <w:p>
      <w:pPr>
        <w:pStyle w:val="ListNumber"/>
        <w:spacing w:before="0" w:after="60" w:line="259" w:lineRule="auto"/>
      </w:pPr>
      <w:r>
        <w:rPr>
          <w:rFonts w:ascii="Arial" w:hAnsi="Arial"/>
          <w:b w:val="0"/>
          <w:i w:val="0"/>
          <w:color w:val="2B2B2B"/>
          <w:sz w:val="20"/>
        </w:rPr>
        <w:t>Launch Relationship Coach, Whisper Window, and action-layer translations so diagnostics become usable behavior guidance.</w:t>
      </w:r>
    </w:p>
    <w:p>
      <w:pPr>
        <w:pStyle w:val="ListNumber"/>
        <w:spacing w:before="0" w:after="60" w:line="259" w:lineRule="auto"/>
      </w:pPr>
      <w:r>
        <w:rPr>
          <w:rFonts w:ascii="Arial" w:hAnsi="Arial"/>
          <w:b w:val="0"/>
          <w:i w:val="0"/>
          <w:color w:val="2B2B2B"/>
          <w:sz w:val="20"/>
        </w:rPr>
        <w:t>Turn on perception-vs-reality correction with conservative caps and strong governance, so observed behavior adjusts ranking confidence without rewriting identity too fast.</w:t>
      </w:r>
    </w:p>
    <w:p>
      <w:pPr>
        <w:pStyle w:val="ListNumber"/>
        <w:spacing w:before="0" w:after="60" w:line="259" w:lineRule="auto"/>
      </w:pPr>
      <w:r>
        <w:rPr>
          <w:rFonts w:ascii="Arial" w:hAnsi="Arial"/>
          <w:b w:val="0"/>
          <w:i w:val="0"/>
          <w:color w:val="2B2B2B"/>
          <w:sz w:val="20"/>
        </w:rPr>
        <w:t>Turn on the controlled wildcard lane only after safety floors, false-positive suppression, and learning telemetry are stable.</w:t>
      </w:r>
    </w:p>
    <w:p>
      <w:pPr>
        <w:pStyle w:val="ListNumber"/>
        <w:spacing w:before="0" w:after="60" w:line="259" w:lineRule="auto"/>
      </w:pPr>
      <w:r>
        <w:rPr>
          <w:rFonts w:ascii="Arial" w:hAnsi="Arial"/>
          <w:b w:val="0"/>
          <w:i w:val="0"/>
          <w:color w:val="2B2B2B"/>
          <w:sz w:val="20"/>
        </w:rPr>
        <w:t>Use 7-day, 30-day, and 90-day outcome dashboards to decide where ranking changes are earned by evidence instead of intuition.</w:t>
      </w:r>
    </w:p>
    <w:tbl>
      <w:tblPr>
        <w:tblW w:type="auto" w:w="0"/>
        <w:jc w:val="center"/>
        <w:tblLook w:firstColumn="1" w:firstRow="1" w:lastColumn="0" w:lastRow="0" w:noHBand="0" w:noVBand="1" w:val="04A0"/>
      </w:tblPr>
      <w:tblGrid>
        <w:gridCol w:w="9936"/>
      </w:tblGrid>
      <w:tr>
        <w:tc>
          <w:tcPr>
            <w:tcW w:type="dxa" w:w="9936"/>
            <w:shd w:fill="F8F2E4" w:val="clear"/>
            <w:tcMar>
              <w:top w:w="95" w:type="dxa"/>
              <w:start w:w="120" w:type="dxa"/>
              <w:bottom w:w="95" w:type="dxa"/>
              <w:end w:w="120" w:type="dxa"/>
            </w:tcMar>
            <w:tcBorders>
              <w:left w:val="single" w:sz="8" w:color="C7D6E2"/>
              <w:top w:val="single" w:sz="8" w:color="C7D6E2"/>
              <w:right w:val="single" w:sz="8" w:color="C7D6E2"/>
              <w:bottom w:val="single" w:sz="8" w:color="C7D6E2"/>
            </w:tcBorders>
          </w:tcPr>
          <w:p>
            <w:pPr>
              <w:spacing w:before="0" w:after="0" w:line="264" w:lineRule="auto"/>
            </w:pPr>
            <w:r>
              <w:rPr>
                <w:rFonts w:ascii="Arial" w:hAnsi="Arial"/>
                <w:b/>
                <w:i w:val="0"/>
                <w:color w:val="17324D"/>
                <w:sz w:val="21"/>
              </w:rPr>
              <w:t xml:space="preserve">Bottom line.  </w:t>
            </w:r>
            <w:r>
              <w:rPr>
                <w:rFonts w:ascii="Arial" w:hAnsi="Arial"/>
                <w:b w:val="0"/>
                <w:i w:val="0"/>
                <w:color w:val="2B2B2B"/>
                <w:sz w:val="20"/>
              </w:rPr>
              <w:t>The engine already knows how to score. What we are adding now teaches it how to survive real human behavior: imperfect self-reporting, stalled chats, surprising chemistry, mismatched pacing, and the difference between looking good on paper and actually working in motion.</w:t>
            </w:r>
          </w:p>
        </w:tc>
      </w:tr>
    </w:tbl>
    <w:p>
      <w:pPr>
        <w:pStyle w:val="Heading1"/>
        <w:spacing w:before="200" w:after="80" w:line="240" w:lineRule="auto"/>
      </w:pPr>
      <w:r>
        <w:rPr>
          <w:rFonts w:ascii="Arial" w:hAnsi="Arial"/>
          <w:b/>
          <w:i w:val="0"/>
          <w:color w:val="17324D"/>
          <w:sz w:val="30"/>
        </w:rPr>
        <w:t>Source basis for this addendum</w:t>
      </w:r>
    </w:p>
    <w:p>
      <w:pPr>
        <w:pStyle w:val="ListBullet"/>
        <w:spacing w:before="0" w:after="40" w:line="259" w:lineRule="auto"/>
        <w:ind w:left="259"/>
      </w:pPr>
      <w:r>
        <w:rPr>
          <w:rFonts w:ascii="Arial" w:hAnsi="Arial"/>
          <w:b w:val="0"/>
          <w:i w:val="0"/>
          <w:color w:val="2B2B2B"/>
          <w:sz w:val="20"/>
        </w:rPr>
        <w:t>True Match Recalibration Addendum - mandatory post-chat recalibration, AI chat review with user correction, interest-signal extension, and rollout order.</w:t>
      </w:r>
    </w:p>
    <w:p>
      <w:pPr>
        <w:pStyle w:val="ListBullet"/>
        <w:spacing w:before="0" w:after="40" w:line="259" w:lineRule="auto"/>
        <w:ind w:left="259"/>
      </w:pPr>
      <w:r>
        <w:rPr>
          <w:rFonts w:ascii="Arial" w:hAnsi="Arial"/>
          <w:b w:val="0"/>
          <w:i w:val="0"/>
          <w:color w:val="2B2B2B"/>
          <w:sz w:val="20"/>
        </w:rPr>
        <w:t>Relationship Coach Detailed Setup Manual - action-layer design, session structure, commentary handling, and concrete next-move outputs.</w:t>
      </w:r>
    </w:p>
    <w:p>
      <w:pPr>
        <w:pStyle w:val="ListBullet"/>
        <w:spacing w:before="0" w:after="40" w:line="259" w:lineRule="auto"/>
        <w:ind w:left="259"/>
      </w:pPr>
      <w:r>
        <w:rPr>
          <w:rFonts w:ascii="Arial" w:hAnsi="Arial"/>
          <w:b w:val="0"/>
          <w:i w:val="0"/>
          <w:color w:val="2B2B2B"/>
          <w:sz w:val="20"/>
        </w:rPr>
        <w:t>Unified Master Blueprint / workbook-aligned engineering spec - service boundaries, score-governance rules, storage expectations, and AI limitations.</w:t>
      </w:r>
    </w:p>
    <w:p>
      <w:pPr>
        <w:pStyle w:val="ListBullet"/>
        <w:spacing w:before="0" w:after="40" w:line="259" w:lineRule="auto"/>
        <w:ind w:left="259"/>
      </w:pPr>
      <w:r>
        <w:rPr>
          <w:rFonts w:ascii="Arial" w:hAnsi="Arial"/>
          <w:b w:val="0"/>
          <w:i w:val="0"/>
          <w:color w:val="2B2B2B"/>
          <w:sz w:val="20"/>
        </w:rPr>
        <w:t>True Match v1 static recommendation workbook - emphasis on post-chat feedback, AI review, safety-first chemistry handling, and later outcome logging.</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b w:val="0"/>
        <w:i w:val="0"/>
        <w:color w:val="6B7A86"/>
        <w:sz w:val="17"/>
      </w:rPr>
      <w:t>Genesis OS / Relationship Scores - System Additions Addendum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0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