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6278"/>
          <w:sz w:val="28"/>
        </w:rPr>
        <w:t>GENESIS OS / RELATIONSHIP SCORES</w:t>
      </w:r>
    </w:p>
    <w:p>
      <w:pPr>
        <w:jc w:val="center"/>
      </w:pPr>
      <w:r>
        <w:rPr>
          <w:rFonts w:ascii="Calibri Light" w:hAnsi="Calibri Light"/>
          <w:b/>
          <w:color w:val="1F3A5F"/>
          <w:sz w:val="46"/>
        </w:rPr>
        <w:t>UNIFIED MASTER ENGINEERING BLUEPRINT</w:t>
      </w:r>
    </w:p>
    <w:p>
      <w:pPr>
        <w:jc w:val="center"/>
      </w:pPr>
      <w:r>
        <w:rPr>
          <w:rFonts w:ascii="Calibri" w:hAnsi="Calibri"/>
          <w:color w:val="4F6278"/>
          <w:sz w:val="25"/>
        </w:rPr>
        <w:t>Developer Build Contract — Clean, Corrected, Workbook-Aligned Revision</w:t>
      </w:r>
    </w:p>
    <w:p/>
    <w:p>
      <w:pPr>
        <w:pStyle w:val="Callout"/>
        <w:jc w:val="center"/>
      </w:pPr>
      <w:r>
        <w:rPr>
          <w:rFonts w:ascii="Calibri" w:hAnsi="Calibri" w:eastAsia="Calibri"/>
          <w:color w:val="1F3A5F"/>
          <w:sz w:val="21"/>
        </w:rPr>
        <w:t>Status: build-governing revision</w:t>
        <w:br/>
        <w:t>Revision date: March 28, 2026</w:t>
        <w:br/>
        <w:t>Primary stance: deterministic workbook law first; governed runtime layers second; AI explanation and extraction third</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This revision locks</w:t>
            </w:r>
          </w:p>
        </w:tc>
        <w:tc>
          <w:tcPr>
            <w:tcW w:type="dxa" w:w="7056"/>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What changed from the merged source file</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One canonical compatibility formula</w:t>
            </w:r>
          </w:p>
        </w:tc>
        <w:tc>
          <w:tcPr>
            <w:tcW w:type="dxa" w:w="70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The workbook-aligned 52 / 23 / 13 / 12 pair law is the only official production formula in this document.</w:t>
            </w:r>
          </w:p>
        </w:tc>
      </w:tr>
      <w:tr>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One clear product doctrine</w:t>
            </w:r>
          </w:p>
        </w:tc>
        <w:tc>
          <w:tcPr>
            <w:tcW w:type="dxa" w:w="70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Compatibility remains the match-ranking score. Readiness and Relationship Forecast are separate versioned products and do not replace compatibility.</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One counting convention</w:t>
            </w:r>
          </w:p>
        </w:tc>
        <w:tc>
          <w:tcPr>
            <w:tcW w:type="dxa" w:w="70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Sheet dimensions count the header row. Data-row counts exclude the header row. This resolves the 48,205 vs 48,206 style conflicts.</w:t>
            </w:r>
          </w:p>
        </w:tc>
      </w:tr>
      <w:tr>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One source-of-truth order</w:t>
            </w:r>
          </w:p>
        </w:tc>
        <w:tc>
          <w:tcPr>
            <w:tcW w:type="dxa" w:w="70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Workbook wins on score law. This blueprint wins on implementation narrative, runtime boundaries, storage, and build order.</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One governance stance</w:t>
            </w:r>
          </w:p>
        </w:tc>
        <w:tc>
          <w:tcPr>
            <w:tcW w:type="dxa" w:w="70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Companion modules, clusters, drift, Sanctuary, Quantum Mirror, and AI can enrich evidence and explanation; they do not rewrite core score law.</w:t>
            </w:r>
          </w:p>
        </w:tc>
      </w:tr>
    </w:tbl>
    <w:p>
      <w:pPr>
        <w:pStyle w:val="BodyTight"/>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68"/>
        <w:gridCol w:w="4968"/>
      </w:tblGrid>
      <w:tr>
        <w:tc>
          <w:tcPr>
            <w:tcW w:type="dxa" w:w="309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Field</w:t>
            </w:r>
          </w:p>
        </w:tc>
        <w:tc>
          <w:tcPr>
            <w:tcW w:type="dxa" w:w="698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Value</w:t>
            </w:r>
          </w:p>
        </w:tc>
      </w:tr>
      <w:tr>
        <w:tc>
          <w:tcPr>
            <w:tcW w:type="dxa" w:w="30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Purpose</w:t>
            </w:r>
          </w:p>
        </w:tc>
        <w:tc>
          <w:tcPr>
            <w:tcW w:type="dxa" w:w="69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Give engineering, product, data, AI, QA, and future technical partners one clean implementation document with the contradictions removed and the source-of-truth order locked.</w:t>
            </w:r>
          </w:p>
        </w:tc>
      </w:tr>
      <w:tr>
        <w:tc>
          <w:tcPr>
            <w:tcW w:type="dxa" w:w="30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Authoritative upstream source</w:t>
            </w:r>
          </w:p>
        </w:tc>
        <w:tc>
          <w:tcPr>
            <w:tcW w:type="dxa" w:w="69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genesis_os_final_quantum_scoring_workbook_v10_polarity.xlsx (workbook law assumed at build time)</w:t>
            </w:r>
          </w:p>
        </w:tc>
      </w:tr>
      <w:tr>
        <w:tc>
          <w:tcPr>
            <w:tcW w:type="dxa" w:w="30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This document supersedes</w:t>
            </w:r>
          </w:p>
        </w:tc>
        <w:tc>
          <w:tcPr>
            <w:tcW w:type="dxa" w:w="69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Legacy score formulas, duplicated blueprint fragments, and any merged section that conflicts with the workbook-aligned pair law or the doctrine locked here.</w:t>
            </w:r>
          </w:p>
        </w:tc>
      </w:tr>
      <w:tr>
        <w:tc>
          <w:tcPr>
            <w:tcW w:type="dxa" w:w="30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Primary audience</w:t>
            </w:r>
          </w:p>
        </w:tc>
        <w:tc>
          <w:tcPr>
            <w:tcW w:type="dxa" w:w="69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Founder, product, backend, Bubble/full-stack, AI, ML, analytics, QA, and implementation partners.</w:t>
            </w:r>
          </w:p>
        </w:tc>
      </w:tr>
      <w:tr>
        <w:tc>
          <w:tcPr>
            <w:tcW w:type="dxa" w:w="30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Recommended handoff bundle</w:t>
            </w:r>
          </w:p>
        </w:tc>
        <w:tc>
          <w:tcPr>
            <w:tcW w:type="dxa" w:w="69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This blueprint + workbook + import scripts + MatchHarness fixtures + schema registry + cluster rule packs.</w:t>
            </w:r>
          </w:p>
        </w:tc>
      </w:tr>
      <w:tr>
        <w:tc>
          <w:tcPr>
            <w:tcW w:type="dxa" w:w="30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Non-goal</w:t>
            </w:r>
          </w:p>
        </w:tc>
        <w:tc>
          <w:tcPr>
            <w:tcW w:type="dxa" w:w="69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This document is not a marketing deck and not a vague product manifesto. It is build law.</w:t>
            </w:r>
          </w:p>
        </w:tc>
      </w:tr>
    </w:tbl>
    <w:p>
      <w:pPr>
        <w:pStyle w:val="BodyTight"/>
      </w:pPr>
    </w:p>
    <w:p>
      <w:pPr>
        <w:pStyle w:val="Heading1"/>
      </w:pPr>
      <w:r>
        <w:t>Contents</w:t>
      </w:r>
    </w:p>
    <w:p>
      <w:pPr>
        <w:pStyle w:val="ListBullet"/>
        <w:spacing w:after="20" w:line="254" w:lineRule="auto"/>
      </w:pPr>
      <w:r>
        <w:rPr>
          <w:rFonts w:ascii="Calibri" w:hAnsi="Calibri" w:eastAsia="Calibri"/>
          <w:sz w:val="20"/>
        </w:rPr>
        <w:t>Part I — Governance, corrections, and source-of-truth rules</w:t>
      </w:r>
    </w:p>
    <w:p>
      <w:pPr>
        <w:pStyle w:val="ListBullet"/>
        <w:spacing w:after="20" w:line="254" w:lineRule="auto"/>
      </w:pPr>
      <w:r>
        <w:rPr>
          <w:rFonts w:ascii="Calibri" w:hAnsi="Calibri" w:eastAsia="Calibri"/>
          <w:sz w:val="20"/>
        </w:rPr>
        <w:t>Part II — Canonical scoring engine and workbook import law</w:t>
      </w:r>
    </w:p>
    <w:p>
      <w:pPr>
        <w:pStyle w:val="ListBullet"/>
        <w:spacing w:after="20" w:line="254" w:lineRule="auto"/>
      </w:pPr>
      <w:r>
        <w:rPr>
          <w:rFonts w:ascii="Calibri" w:hAnsi="Calibri" w:eastAsia="Calibri"/>
          <w:sz w:val="20"/>
        </w:rPr>
        <w:t>Part III — Readiness, forecast, clusters, drift, and shadow activation</w:t>
      </w:r>
    </w:p>
    <w:p>
      <w:pPr>
        <w:pStyle w:val="ListBullet"/>
        <w:spacing w:after="20" w:line="254" w:lineRule="auto"/>
      </w:pPr>
      <w:r>
        <w:rPr>
          <w:rFonts w:ascii="Calibri" w:hAnsi="Calibri" w:eastAsia="Calibri"/>
          <w:sz w:val="20"/>
        </w:rPr>
        <w:t>Part IV — Runtime architecture, storage, APIs, and eventing</w:t>
      </w:r>
    </w:p>
    <w:p>
      <w:pPr>
        <w:pStyle w:val="ListBullet"/>
        <w:spacing w:after="20" w:line="254" w:lineRule="auto"/>
      </w:pPr>
      <w:r>
        <w:rPr>
          <w:rFonts w:ascii="Calibri" w:hAnsi="Calibri" w:eastAsia="Calibri"/>
          <w:sz w:val="20"/>
        </w:rPr>
        <w:t>Part V — Sanctuary, Quantum Mirror, relationship mode, and governed enrichment</w:t>
      </w:r>
    </w:p>
    <w:p>
      <w:pPr>
        <w:pStyle w:val="ListBullet"/>
        <w:spacing w:after="20" w:line="254" w:lineRule="auto"/>
      </w:pPr>
      <w:r>
        <w:rPr>
          <w:rFonts w:ascii="Calibri" w:hAnsi="Calibri" w:eastAsia="Calibri"/>
          <w:sz w:val="20"/>
        </w:rPr>
        <w:t>Part VI — QA, rollout, schema inventory, and implementation warnings</w:t>
      </w:r>
    </w:p>
    <w:p>
      <w:pPr>
        <w:pStyle w:val="ListBullet"/>
        <w:spacing w:after="20" w:line="254" w:lineRule="auto"/>
      </w:pPr>
      <w:r>
        <w:rPr>
          <w:rFonts w:ascii="Calibri" w:hAnsi="Calibri" w:eastAsia="Calibri"/>
          <w:sz w:val="20"/>
        </w:rPr>
        <w:t>Appendices — controlled labels, cluster catalog, module registry, deprecated items, release checklist</w:t>
      </w:r>
    </w:p>
    <w:p>
      <w:r>
        <w:br w:type="page"/>
      </w:r>
    </w:p>
    <w:p>
      <w:pPr>
        <w:pStyle w:val="Heading1"/>
      </w:pPr>
      <w:r>
        <w:t>Part I — Governance, corrections, and source-of-truth rules</w:t>
      </w:r>
    </w:p>
    <w:p>
      <w:pPr>
        <w:pStyle w:val="Heading1"/>
      </w:pPr>
      <w:r>
        <w:t>1. Executive lock summary</w:t>
      </w:r>
    </w:p>
    <w:p>
      <w:pPr>
        <w:pStyle w:val="BodyTight"/>
      </w:pPr>
      <w:r>
        <w:rPr>
          <w:rFonts w:ascii="Calibri" w:hAnsi="Calibri" w:eastAsia="Calibri"/>
          <w:sz w:val="20"/>
        </w:rPr>
        <w:t>This blueprint is the clean developer version of the Genesis OS package. It keeps the right parts of the uploaded master file, removes duplicated doctrine, resolves score-law conflicts, and turns the merged package into one coherent build contract.</w:t>
      </w:r>
    </w:p>
    <w:p>
      <w:pPr>
        <w:pStyle w:val="BodyTight"/>
      </w:pPr>
      <w:r>
        <w:rPr>
          <w:rFonts w:ascii="Calibri" w:hAnsi="Calibri" w:eastAsia="Calibri"/>
          <w:sz w:val="20"/>
        </w:rPr>
        <w:t>The uploaded file carried multiple document generations inside one shell: a workbook-aligned master blueprint, non-scoring extracts from the older master blueprint, companion-system contracts, missing-data layers, readiness and forecast contracts, cluster packs, Sanctuary contracts, Quantum Mirror contracts, schema dictionaries, and later addenda. That material is valuable, but left ungoverned it causes spec drift. This document fixes that.</w:t>
      </w:r>
    </w:p>
    <w:p>
      <w:pPr>
        <w:pStyle w:val="ListBullet"/>
        <w:spacing w:after="20" w:line="254" w:lineRule="auto"/>
      </w:pPr>
      <w:r>
        <w:rPr>
          <w:rFonts w:ascii="Calibri" w:hAnsi="Calibri" w:eastAsia="Calibri"/>
          <w:sz w:val="20"/>
        </w:rPr>
        <w:t>CompatibilityScore is locked to the workbook-aligned pair-quantum law and only that law.</w:t>
      </w:r>
    </w:p>
    <w:p>
      <w:pPr>
        <w:pStyle w:val="ListBullet"/>
        <w:spacing w:after="20" w:line="254" w:lineRule="auto"/>
      </w:pPr>
      <w:r>
        <w:rPr>
          <w:rFonts w:ascii="Calibri" w:hAnsi="Calibri" w:eastAsia="Calibri"/>
          <w:sz w:val="20"/>
        </w:rPr>
        <w:t>Compatibility is the primary ranking score for candidate matching and access gating.</w:t>
      </w:r>
    </w:p>
    <w:p>
      <w:pPr>
        <w:pStyle w:val="ListBullet"/>
        <w:spacing w:after="20" w:line="254" w:lineRule="auto"/>
      </w:pPr>
      <w:r>
        <w:rPr>
          <w:rFonts w:ascii="Calibri" w:hAnsi="Calibri" w:eastAsia="Calibri"/>
          <w:sz w:val="20"/>
        </w:rPr>
        <w:t>Readiness and Relationship Forecast are real products, but they are separate contracts, separate formulas, and separate exposure rules.</w:t>
      </w:r>
    </w:p>
    <w:p>
      <w:pPr>
        <w:pStyle w:val="ListBullet"/>
        <w:spacing w:after="20" w:line="254" w:lineRule="auto"/>
      </w:pPr>
      <w:r>
        <w:rPr>
          <w:rFonts w:ascii="Calibri" w:hAnsi="Calibri" w:eastAsia="Calibri"/>
          <w:sz w:val="20"/>
        </w:rPr>
        <w:t>Sheet-dimension counts and data-row counts are now explicitly distinguished so developers stop hard-coding disputed constants.</w:t>
      </w:r>
    </w:p>
    <w:p>
      <w:pPr>
        <w:pStyle w:val="ListBullet"/>
        <w:spacing w:after="20" w:line="254" w:lineRule="auto"/>
      </w:pPr>
      <w:r>
        <w:rPr>
          <w:rFonts w:ascii="Calibri" w:hAnsi="Calibri" w:eastAsia="Calibri"/>
          <w:sz w:val="20"/>
        </w:rPr>
        <w:t>Companion systems, clusters, drift, shadow activation, Sanctuary, Quantum Mirror, and ML are officially inside the package, but only as governed layers around the core engine.</w:t>
      </w:r>
    </w:p>
    <w:p>
      <w:pPr>
        <w:pStyle w:val="ListBullet"/>
        <w:spacing w:after="20" w:line="254" w:lineRule="auto"/>
      </w:pPr>
      <w:r>
        <w:rPr>
          <w:rFonts w:ascii="Calibri" w:hAnsi="Calibri" w:eastAsia="Calibri"/>
          <w:sz w:val="20"/>
        </w:rPr>
        <w:t>Premium, economy, badges, vanity identity, and social layers are hard-forbidden from changing rank, score, eligibility, or confidence.</w:t>
      </w:r>
    </w:p>
    <w:p>
      <w:pPr>
        <w:pStyle w:val="Heading1"/>
      </w:pPr>
      <w:r>
        <w:t>2. Source-of-truth order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00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Priority</w:t>
            </w:r>
          </w:p>
        </w:tc>
        <w:tc>
          <w:tcPr>
            <w:tcW w:type="dxa" w:w="230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Artifact</w:t>
            </w:r>
          </w:p>
        </w:tc>
        <w:tc>
          <w:tcPr>
            <w:tcW w:type="dxa" w:w="345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What it governs</w:t>
            </w:r>
          </w:p>
        </w:tc>
        <w:tc>
          <w:tcPr>
            <w:tcW w:type="dxa" w:w="331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Rule</w:t>
            </w:r>
          </w:p>
        </w:tc>
      </w:tr>
      <w:tr>
        <w:tc>
          <w:tcPr>
            <w:tcW w:type="dxa" w:w="10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1</w:t>
            </w:r>
          </w:p>
        </w:tc>
        <w:tc>
          <w:tcPr>
            <w:tcW w:type="dxa" w:w="230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Workbook</w:t>
            </w:r>
          </w:p>
        </w:tc>
        <w:tc>
          <w:tcPr>
            <w:tcW w:type="dxa" w:w="34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Score law, matrices, pair quantum metrics, overlays, polarity axes, tracked scoring fields</w:t>
            </w:r>
          </w:p>
        </w:tc>
        <w:tc>
          <w:tcPr>
            <w:tcW w:type="dxa" w:w="33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If a formula or tracked scoring metric conflicts with anything else, the workbook wins.</w:t>
            </w:r>
          </w:p>
        </w:tc>
      </w:tr>
      <w:tr>
        <w:tc>
          <w:tcPr>
            <w:tcW w:type="dxa" w:w="10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2</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This unified blueprint</w:t>
            </w:r>
          </w:p>
        </w:tc>
        <w:tc>
          <w:tcPr>
            <w:tcW w:type="dxa" w:w="34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Implementation narrative, service ownership, storage, runtime order, exposure rules, build order</w:t>
            </w:r>
          </w:p>
        </w:tc>
        <w:tc>
          <w:tcPr>
            <w:tcW w:type="dxa" w:w="33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If legacy Word text conflicts with this document, this document wins.</w:t>
            </w:r>
          </w:p>
        </w:tc>
      </w:tr>
      <w:tr>
        <w:tc>
          <w:tcPr>
            <w:tcW w:type="dxa" w:w="10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3</w:t>
            </w:r>
          </w:p>
        </w:tc>
        <w:tc>
          <w:tcPr>
            <w:tcW w:type="dxa" w:w="23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Specialized governed contracts</w:t>
            </w:r>
          </w:p>
        </w:tc>
        <w:tc>
          <w:tcPr>
            <w:tcW w:type="dxa" w:w="34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Drift, shadow activation, Sanctuary, Quantum Mirror, readiness/forecast, schema, cluster packs</w:t>
            </w:r>
          </w:p>
        </w:tc>
        <w:tc>
          <w:tcPr>
            <w:tcW w:type="dxa" w:w="33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These extend the system only where they do not override workbook pair law or this blueprint.</w:t>
            </w:r>
          </w:p>
        </w:tc>
      </w:tr>
      <w:tr>
        <w:tc>
          <w:tcPr>
            <w:tcW w:type="dxa" w:w="10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4</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Legacy blueprint text</w:t>
            </w:r>
          </w:p>
        </w:tc>
        <w:tc>
          <w:tcPr>
            <w:tcW w:type="dxa" w:w="34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Non-scoring product ideas, historical context, older UX concepts</w:t>
            </w:r>
          </w:p>
        </w:tc>
        <w:tc>
          <w:tcPr>
            <w:tcW w:type="dxa" w:w="33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 only when it still matches items 1–3. Legacy score math is deprecated.</w:t>
            </w:r>
          </w:p>
        </w:tc>
      </w:tr>
    </w:tbl>
    <w:p>
      <w:pPr>
        <w:pStyle w:val="BodyTight"/>
      </w:pPr>
    </w:p>
    <w:p>
      <w:pPr>
        <w:pStyle w:val="Heading1"/>
      </w:pPr>
      <w:r>
        <w:t>3. Corrections this revision makes on purpose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024"/>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Conflict in merged source</w:t>
            </w:r>
          </w:p>
        </w:tc>
        <w:tc>
          <w:tcPr>
            <w:tcW w:type="dxa" w:w="288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Decision in this revision</w:t>
            </w:r>
          </w:p>
        </w:tc>
        <w:tc>
          <w:tcPr>
            <w:tcW w:type="dxa" w:w="3744"/>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Developer instruction</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Workbook-aligned pair formula vs alternate '0.30*B + 0.22*A + ...' production formula</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The alternate production formula is deprecated.</w:t>
            </w:r>
          </w:p>
        </w:tc>
        <w:tc>
          <w:tcPr>
            <w:tcW w:type="dxa" w:w="37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Build only the workbook-aligned pair-quantum law in Part II of this document.</w:t>
            </w:r>
          </w:p>
        </w:tc>
      </w:tr>
      <w:tr>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'No single workbook readiness formula' vs 'Readiness is the primary public-facing individual signal' vs 'user-facing forecast wins'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Readiness and Forecast are separated from workbook pair law and versioned as their own contracts. In v1, readiness is self-side/private by default; Forecast is the pair-side guidance product when confidence and sufficiency allow.</w:t>
            </w:r>
          </w:p>
        </w:tc>
        <w:tc>
          <w:tcPr>
            <w:tcW w:type="dxa" w:w="37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use readiness language to replace compatibility. Do not assume readiness is match-visible.</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48,205 vs 48,206 style count conflicts</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Counts are normalized by convention: sheet rows include the header row; data rows exclude it.</w:t>
            </w:r>
          </w:p>
        </w:tc>
        <w:tc>
          <w:tcPr>
            <w:tcW w:type="dxa" w:w="37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Never hard-code row counts; validate imported counts at build time and store checksum metadata.</w:t>
            </w:r>
          </w:p>
        </w:tc>
      </w:tr>
      <w:tr>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Vague polarity / masculine-feminine shorthand vs polarity v10</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v10 is the only official chemistry subsystem.</w:t>
            </w:r>
          </w:p>
        </w:tc>
        <w:tc>
          <w:tcPr>
            <w:tcW w:type="dxa" w:w="37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score chemistry as masculine minus feminine. Use the ten-axis model only.</w:t>
            </w:r>
          </w:p>
        </w:tc>
      </w:tr>
      <w:tr>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Standalone companion modules acting like hidden scoring engines</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Companion modules are governed evidence layers with caps.</w:t>
            </w:r>
          </w:p>
        </w:tc>
        <w:tc>
          <w:tcPr>
            <w:tcW w:type="dxa" w:w="37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They may enrich, explain, or suppress. They may not invent or overwrite score law.</w:t>
            </w:r>
          </w:p>
        </w:tc>
      </w:tr>
    </w:tbl>
    <w:p>
      <w:pPr>
        <w:pStyle w:val="BodyTight"/>
      </w:pPr>
    </w:p>
    <w:p>
      <w:pPr>
        <w:pStyle w:val="Heading1"/>
      </w:pPr>
      <w:r>
        <w:t>4. Locked build principles</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Principle</w:t>
            </w:r>
          </w:p>
        </w:tc>
        <w:tc>
          <w:tcPr>
            <w:tcW w:type="dxa" w:w="7848"/>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Production meaning</w:t>
            </w:r>
          </w:p>
        </w:tc>
      </w:tr>
      <w:tr>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Deterministic first</w:t>
            </w:r>
          </w:p>
        </w:tc>
        <w:tc>
          <w:tcPr>
            <w:tcW w:type="dxa" w:w="78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Every visible score must be reproducible from stored answers, lookup tables, versioned formulas, and auditable packets.</w:t>
            </w:r>
          </w:p>
        </w:tc>
      </w:tr>
      <w:tr>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Event-sourced truth</w:t>
            </w:r>
          </w:p>
        </w:tc>
        <w:tc>
          <w:tcPr>
            <w:tcW w:type="dxa" w:w="78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Raw answers and raw events remain authoritative. Inferences, narratives, and forecasts sit on top of them and never erase them.</w:t>
            </w:r>
          </w:p>
        </w:tc>
      </w:tr>
      <w:tr>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Backend-only score law</w:t>
            </w:r>
          </w:p>
        </w:tc>
        <w:tc>
          <w:tcPr>
            <w:tcW w:type="dxa" w:w="78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Clients render; they do not own score math, rule penalties, or risk gating.</w:t>
            </w:r>
          </w:p>
        </w:tc>
      </w:tr>
      <w:tr>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Consent by scope</w:t>
            </w:r>
          </w:p>
        </w:tc>
        <w:tc>
          <w:tcPr>
            <w:tcW w:type="dxa" w:w="78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Assessment AI, Sanctuary AI, chat analysis, match explanations, couple-shared AI, and training export are separate scopes.</w:t>
            </w:r>
          </w:p>
        </w:tc>
      </w:tr>
      <w:tr>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Lane discipline</w:t>
            </w:r>
          </w:p>
        </w:tc>
        <w:tc>
          <w:tcPr>
            <w:tcW w:type="dxa" w:w="78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Fast state, medium pattern, slow identity, and frozen audit/version keys are different classes and may not be collapsed into one blob.</w:t>
            </w:r>
          </w:p>
        </w:tc>
      </w:tr>
      <w:tr>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Exposure discipline</w:t>
            </w:r>
          </w:p>
        </w:tc>
        <w:tc>
          <w:tcPr>
            <w:tcW w:type="dxa" w:w="78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Users do not get raw partner risk fields. Matches do not get raw shadow or safety flags. Couple mode does not bypass consent.</w:t>
            </w:r>
          </w:p>
        </w:tc>
      </w:tr>
      <w:tr>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No monetized distortion</w:t>
            </w:r>
          </w:p>
        </w:tc>
        <w:tc>
          <w:tcPr>
            <w:tcW w:type="dxa" w:w="78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Coins, badges, vanity codes, premium tiers, and social layers do not affect score, rank, or confidence.</w:t>
            </w:r>
          </w:p>
        </w:tc>
      </w:tr>
      <w:tr>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Graceful degradation</w:t>
            </w:r>
          </w:p>
        </w:tc>
        <w:tc>
          <w:tcPr>
            <w:tcW w:type="dxa" w:w="78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If AI, telemetry, or optional runtime layers fail, the deterministic pair engine still returns the official score cleanly.</w:t>
            </w:r>
          </w:p>
        </w:tc>
      </w:tr>
    </w:tbl>
    <w:p>
      <w:pPr>
        <w:pStyle w:val="BodyTight"/>
      </w:pPr>
    </w:p>
    <w:p>
      <w:pPr>
        <w:pStyle w:val="Heading1"/>
      </w:pPr>
      <w:r>
        <w:t>5. Counting convention, versioning, and import discipline</w:t>
      </w:r>
    </w:p>
    <w:p>
      <w:pPr>
        <w:pStyle w:val="BodyTight"/>
      </w:pPr>
      <w:r>
        <w:rPr>
          <w:rFonts w:ascii="Calibri" w:hAnsi="Calibri" w:eastAsia="Calibri"/>
          <w:sz w:val="20"/>
        </w:rPr>
        <w:t>The uploaded blueprint package mixed sheet dimensions with data-row counts. This revision fixes that by making the counting rule explicit.</w:t>
      </w:r>
    </w:p>
    <w:p>
      <w:pPr>
        <w:pStyle w:val="ListBullet"/>
        <w:spacing w:after="20" w:line="254" w:lineRule="auto"/>
      </w:pPr>
      <w:r>
        <w:rPr>
          <w:rFonts w:ascii="Calibri" w:hAnsi="Calibri" w:eastAsia="Calibri"/>
          <w:sz w:val="20"/>
        </w:rPr>
        <w:t>Sheet rows = physical workbook sheet row count, including the header row.</w:t>
      </w:r>
    </w:p>
    <w:p>
      <w:pPr>
        <w:pStyle w:val="ListBullet"/>
        <w:spacing w:after="20" w:line="254" w:lineRule="auto"/>
      </w:pPr>
      <w:r>
        <w:rPr>
          <w:rFonts w:ascii="Calibri" w:hAnsi="Calibri" w:eastAsia="Calibri"/>
          <w:sz w:val="20"/>
        </w:rPr>
        <w:t>Data rows = actual importable records, excluding the header row.</w:t>
      </w:r>
    </w:p>
    <w:p>
      <w:pPr>
        <w:pStyle w:val="ListBullet"/>
        <w:spacing w:after="20" w:line="254" w:lineRule="auto"/>
      </w:pPr>
      <w:r>
        <w:rPr>
          <w:rFonts w:ascii="Calibri" w:hAnsi="Calibri" w:eastAsia="Calibri"/>
          <w:sz w:val="20"/>
        </w:rPr>
        <w:t>Matrix dimensions are expressed as usable data dimensions, for example 10×10 or 6×6, not as sheet row counts.</w:t>
      </w:r>
    </w:p>
    <w:p>
      <w:pPr>
        <w:pStyle w:val="ListBullet"/>
        <w:spacing w:after="20" w:line="254" w:lineRule="auto"/>
      </w:pPr>
      <w:r>
        <w:rPr>
          <w:rFonts w:ascii="Calibri" w:hAnsi="Calibri" w:eastAsia="Calibri"/>
          <w:sz w:val="20"/>
        </w:rPr>
        <w:t>Every import must carry: workbook_version, sheet_name, sheet_rows, data_rows, imported_at, source_checksum, import_job_id, and score_contract_version.</w:t>
      </w:r>
    </w:p>
    <w:p>
      <w:pPr>
        <w:pStyle w:val="ListBullet"/>
        <w:spacing w:after="20" w:line="254" w:lineRule="auto"/>
      </w:pPr>
      <w:r>
        <w:rPr>
          <w:rFonts w:ascii="Calibri" w:hAnsi="Calibri" w:eastAsia="Calibri"/>
          <w:sz w:val="20"/>
        </w:rPr>
        <w:t>No service may use a magic number where an import-time validation can provide the truth instead.</w:t>
      </w:r>
    </w:p>
    <w:p>
      <w:pPr>
        <w:pStyle w:val="SmallCapsLabel"/>
      </w:pPr>
      <w:r>
        <w:t>Normalized workbook counting convention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73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Sheet</w:t>
            </w:r>
          </w:p>
        </w:tc>
        <w:tc>
          <w:tcPr>
            <w:tcW w:type="dxa" w:w="144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Sheet rows</w:t>
            </w:r>
          </w:p>
        </w:tc>
        <w:tc>
          <w:tcPr>
            <w:tcW w:type="dxa" w:w="2736"/>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Data rows / usable dimensions</w:t>
            </w:r>
          </w:p>
        </w:tc>
        <w:tc>
          <w:tcPr>
            <w:tcW w:type="dxa" w:w="28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Use in code</w:t>
            </w:r>
          </w:p>
        </w:tc>
      </w:tr>
      <w:tr>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AnswerBank</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311</w:t>
            </w:r>
          </w:p>
        </w:tc>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310 scored answer rows</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Import as versioned answer registry; backend-owned.</w:t>
            </w:r>
          </w:p>
        </w:tc>
      </w:tr>
      <w:tr>
        <w:tc>
          <w:tcPr>
            <w:tcW w:type="dxa" w:w="273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AnswerPairQuantum</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48,206</w:t>
            </w:r>
          </w:p>
        </w:tc>
        <w:tc>
          <w:tcPr>
            <w:tcW w:type="dxa" w:w="273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48,205 pair rows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Import as lookup artifact; never recompute ad hoc in the client.</w:t>
            </w:r>
          </w:p>
        </w:tc>
      </w:tr>
      <w:tr>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ArchetypeMatrix</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11</w:t>
            </w:r>
          </w:p>
        </w:tc>
        <w:tc>
          <w:tcPr>
            <w:tcW w:type="dxa" w:w="273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10×10 matrix</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Load exact fit values.</w:t>
            </w:r>
          </w:p>
        </w:tc>
      </w:tr>
      <w:tr>
        <w:tc>
          <w:tcPr>
            <w:tcW w:type="dxa" w:w="273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ShadowMatrix</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7</w:t>
            </w:r>
          </w:p>
        </w:tc>
        <w:tc>
          <w:tcPr>
            <w:tcW w:type="dxa" w:w="273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6×6 matrix</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Load exact stability/risk values.</w:t>
            </w:r>
          </w:p>
        </w:tc>
      </w:tr>
      <w:tr>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Polarity_Axes_v10</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11</w:t>
            </w:r>
          </w:p>
        </w:tc>
        <w:tc>
          <w:tcPr>
            <w:tcW w:type="dxa" w:w="273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10 axes</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Treat ten axes as official chemistry dimensions.</w:t>
            </w:r>
          </w:p>
        </w:tc>
      </w:tr>
      <w:tr>
        <w:tc>
          <w:tcPr>
            <w:tcW w:type="dxa" w:w="273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Polarity_RoleSeeds_v10</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6</w:t>
            </w:r>
          </w:p>
        </w:tc>
        <w:tc>
          <w:tcPr>
            <w:tcW w:type="dxa" w:w="273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5 role seeds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 as scoring/content anchors, not public destiny labels.</w:t>
            </w:r>
          </w:p>
        </w:tc>
      </w:tr>
      <w:tr>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Polarity_QuestionMap_v10</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33</w:t>
            </w:r>
          </w:p>
        </w:tc>
        <w:tc>
          <w:tcPr>
            <w:tcW w:type="dxa" w:w="273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32 mapped prompts</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Attach to polarity question metadata.</w:t>
            </w:r>
          </w:p>
        </w:tc>
      </w:tr>
      <w:tr>
        <w:tc>
          <w:tcPr>
            <w:tcW w:type="dxa" w:w="273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Polarity_AnswerBank_v10</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161</w:t>
            </w:r>
          </w:p>
        </w:tc>
        <w:tc>
          <w:tcPr>
            <w:tcW w:type="dxa" w:w="273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160 polarity rows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Import like AnswerBank.</w:t>
            </w:r>
          </w:p>
        </w:tc>
      </w:tr>
      <w:tr>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Polarity_PairEngine_v10</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22</w:t>
            </w:r>
          </w:p>
        </w:tc>
        <w:tc>
          <w:tcPr>
            <w:tcW w:type="dxa" w:w="273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21 data rows / formula registry</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 the exact chemistry formulas and weights.</w:t>
            </w:r>
          </w:p>
        </w:tc>
      </w:tr>
    </w:tbl>
    <w:p>
      <w:pPr>
        <w:pStyle w:val="BodyTight"/>
      </w:pPr>
    </w:p>
    <w:p>
      <w:pPr>
        <w:pStyle w:val="Callout"/>
        <w:ind w:left="144" w:right="144"/>
      </w:pPr>
      <w:r>
        <w:t>Why this matters: the merged source file showed both 48,205 and 48,206. Both can be true once the header-row convention is declared. Build code must validate imported counts instead of arguing with a document.</w:t>
      </w:r>
    </w:p>
    <w:p>
      <w:r>
        <w:br w:type="page"/>
      </w:r>
    </w:p>
    <w:p>
      <w:pPr>
        <w:pStyle w:val="Heading1"/>
      </w:pPr>
      <w:r>
        <w:t>Part II — Canonical scoring engine and workbook import law</w:t>
      </w:r>
    </w:p>
    <w:p>
      <w:pPr>
        <w:pStyle w:val="Heading1"/>
      </w:pPr>
      <w:r>
        <w:t>6. End-to-end product architecture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Stage</w:t>
            </w:r>
          </w:p>
        </w:tc>
        <w:tc>
          <w:tcPr>
            <w:tcW w:type="dxa" w:w="403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What happens</w:t>
            </w:r>
          </w:p>
        </w:tc>
        <w:tc>
          <w:tcPr>
            <w:tcW w:type="dxa" w:w="20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owner</w:t>
            </w:r>
          </w:p>
        </w:tc>
        <w:tc>
          <w:tcPr>
            <w:tcW w:type="dxa" w:w="230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Output</w:t>
            </w:r>
          </w:p>
        </w:tc>
      </w:tr>
      <w:tr>
        <w:tc>
          <w:tcPr>
            <w:tcW w:type="dxa" w:w="14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Onboarding</w:t>
            </w:r>
          </w:p>
        </w:tc>
        <w:tc>
          <w:tcPr>
            <w:tcW w:type="dxa" w:w="40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Create user, RS code, consent profile, demographics, astrology/numerology keys, visibility settings, dating-intent fields.</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Auth / profile service</w:t>
            </w:r>
          </w:p>
        </w:tc>
        <w:tc>
          <w:tcPr>
            <w:tcW w:type="dxa" w:w="23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 identity packet</w:t>
            </w:r>
          </w:p>
        </w:tc>
      </w:tr>
      <w:tr>
        <w:tc>
          <w:tcPr>
            <w:tcW w:type="dxa" w:w="14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w:t>
            </w:r>
          </w:p>
        </w:tc>
        <w:tc>
          <w:tcPr>
            <w:tcW w:type="dxa" w:w="40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Collect 60 answers: 50 core + 10 shadow. Persist answer_id, phase, scoring_version, timestamps.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service</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Versioned answer ledger</w:t>
            </w:r>
          </w:p>
        </w:tc>
      </w:tr>
      <w:tr>
        <w:tc>
          <w:tcPr>
            <w:tcW w:type="dxa" w:w="14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Blueprinting</w:t>
            </w:r>
          </w:p>
        </w:tc>
        <w:tc>
          <w:tcPr>
            <w:tcW w:type="dxa" w:w="40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Aggregate answer-row metrics into per-user component profiles and classification outputs.</w:t>
            </w:r>
          </w:p>
        </w:tc>
        <w:tc>
          <w:tcPr>
            <w:tcW w:type="dxa" w:w="201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Scoring service</w:t>
            </w:r>
          </w:p>
        </w:tc>
        <w:tc>
          <w:tcPr>
            <w:tcW w:type="dxa" w:w="23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Self blueprint outputs</w:t>
            </w:r>
          </w:p>
        </w:tc>
      </w:tr>
      <w:tr>
        <w:tc>
          <w:tcPr>
            <w:tcW w:type="dxa" w:w="14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Matching</w:t>
            </w:r>
          </w:p>
        </w:tc>
        <w:tc>
          <w:tcPr>
            <w:tcW w:type="dxa" w:w="40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Assemble pair packet, look up pair rows, apply gating, penalties, and overlays, clamp FinalNorm, return 350–850 score and diagnostics.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Matching + scoring services</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Compatibility payload</w:t>
            </w:r>
          </w:p>
        </w:tc>
      </w:tr>
      <w:tr>
        <w:tc>
          <w:tcPr>
            <w:tcW w:type="dxa" w:w="14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Access</w:t>
            </w:r>
          </w:p>
        </w:tc>
        <w:tc>
          <w:tcPr>
            <w:tcW w:type="dxa" w:w="40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Apply direct-message vs Knock rules according to score/tier and policy.</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Matching + messaging</w:t>
            </w:r>
          </w:p>
        </w:tc>
        <w:tc>
          <w:tcPr>
            <w:tcW w:type="dxa" w:w="230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Access decision</w:t>
            </w:r>
          </w:p>
        </w:tc>
      </w:tr>
      <w:tr>
        <w:tc>
          <w:tcPr>
            <w:tcW w:type="dxa" w:w="14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Sanctuary</w:t>
            </w:r>
          </w:p>
        </w:tc>
        <w:tc>
          <w:tcPr>
            <w:tcW w:type="dxa" w:w="40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Capture reflections, emotional-state changes, rituals, and governed self-work telemetry.</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Sanctuary services</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State and reflection artifacts</w:t>
            </w:r>
          </w:p>
        </w:tc>
      </w:tr>
      <w:tr>
        <w:tc>
          <w:tcPr>
            <w:tcW w:type="dxa" w:w="14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mode</w:t>
            </w:r>
          </w:p>
        </w:tc>
        <w:tc>
          <w:tcPr>
            <w:tcW w:type="dxa" w:w="40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Create couple container, shared tools, pulse checks, repair flows, and shared/private rooms.</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service</w:t>
            </w:r>
          </w:p>
        </w:tc>
        <w:tc>
          <w:tcPr>
            <w:tcW w:type="dxa" w:w="23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container</w:t>
            </w:r>
          </w:p>
        </w:tc>
      </w:tr>
      <w:tr>
        <w:tc>
          <w:tcPr>
            <w:tcW w:type="dxa" w:w="14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Calibration</w:t>
            </w:r>
          </w:p>
        </w:tc>
        <w:tc>
          <w:tcPr>
            <w:tcW w:type="dxa" w:w="40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Capture outcomes, drift, repair, messaging cadence, and training labels.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Event ledger + feature store</w:t>
            </w:r>
          </w:p>
        </w:tc>
        <w:tc>
          <w:tcPr>
            <w:tcW w:type="dxa" w:w="23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Calibration datasets</w:t>
            </w:r>
          </w:p>
        </w:tc>
      </w:tr>
    </w:tbl>
    <w:p>
      <w:pPr>
        <w:pStyle w:val="BodyTight"/>
      </w:pPr>
    </w:p>
    <w:p>
      <w:pPr>
        <w:pStyle w:val="Heading1"/>
      </w:pPr>
      <w:r>
        <w:t>7. Workbook registry and import ownership</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44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Sheet</w:t>
            </w:r>
          </w:p>
        </w:tc>
        <w:tc>
          <w:tcPr>
            <w:tcW w:type="dxa" w:w="316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Role</w:t>
            </w:r>
          </w:p>
        </w:tc>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owner</w:t>
            </w:r>
          </w:p>
        </w:tc>
        <w:tc>
          <w:tcPr>
            <w:tcW w:type="dxa" w:w="252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Implementation note</w:t>
            </w:r>
          </w:p>
        </w:tc>
      </w:tr>
      <w:tr>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Schema</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Canonical component weights, gate law, penalties, output rules</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Backend + QA</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Hard-code only through versioned score config generated from the workbook.</w:t>
            </w:r>
          </w:p>
        </w:tc>
      </w:tr>
      <w:tr>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AnswerBank</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Atomic answer vectors, labels, norms, weights, style metadata</w:t>
            </w:r>
          </w:p>
        </w:tc>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Backend + content ops</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Versioned import table; never freehand edit in production.</w:t>
            </w:r>
          </w:p>
        </w:tc>
      </w:tr>
      <w:tr>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AnswerPairQuantum</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Precomputed pairwise interaction metrics, risk, penalty, pair_norm</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Backend + data</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Materialize as lookup table or service artifact. Client-side recreation is forbidden.</w:t>
            </w:r>
          </w:p>
        </w:tc>
      </w:tr>
      <w:tr>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MatchHarness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Human-readable calculation order and QA fixtures</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Backend + QA</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Mirror logic in automated tests and frozen fixtures.</w:t>
            </w:r>
          </w:p>
        </w:tc>
      </w:tr>
      <w:tr>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ArchetypeMatrix</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 pair fit values</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Backend</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Exact lookup values, not approximate re-creations.</w:t>
            </w:r>
          </w:p>
        </w:tc>
      </w:tr>
      <w:tr>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ShadowMatrix</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interaction stability/risk values</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Backend</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Exact lookup values, hidden from match-facing exposure.</w:t>
            </w:r>
          </w:p>
        </w:tc>
      </w:tr>
      <w:tr>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ZodiacLookup / NumerologyLookup</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Cosmic overlay norms</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Backend + data</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Overlays are additive and capped; they never rescue weak core fit.</w:t>
            </w:r>
          </w:p>
        </w:tc>
      </w:tr>
      <w:tr>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package</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Chemistry dimensions, role seeds, question map, polarity answer bank, pair formulas</w:t>
            </w:r>
          </w:p>
        </w:tc>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Backend + QA + content</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This is the official chemistry subsystem; all older polarity shorthand is retired.</w:t>
            </w:r>
          </w:p>
        </w:tc>
      </w:tr>
      <w:tr>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FeedbackData</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Outcome telemetry schema for calibration</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Data + ML</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Implement capture now even if model tuning comes later.</w:t>
            </w:r>
          </w:p>
        </w:tc>
      </w:tr>
    </w:tbl>
    <w:p>
      <w:pPr>
        <w:pStyle w:val="BodyTight"/>
      </w:pPr>
    </w:p>
    <w:p>
      <w:pPr>
        <w:pStyle w:val="Heading1"/>
      </w:pPr>
      <w:r>
        <w:t>8. Canonical compatibility score law</w:t>
      </w:r>
    </w:p>
    <w:p>
      <w:pPr>
        <w:pStyle w:val="BodyTight"/>
      </w:pPr>
      <w:r>
        <w:rPr>
          <w:rFonts w:ascii="Calibri" w:hAnsi="Calibri" w:eastAsia="Calibri"/>
          <w:sz w:val="20"/>
        </w:rPr>
        <w:t>This is the only official production formula for CompatibilityScore in this blueprint.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Layer</w:t>
            </w:r>
          </w:p>
        </w:tc>
        <w:tc>
          <w:tcPr>
            <w:tcW w:type="dxa" w:w="28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Component</w:t>
            </w:r>
          </w:p>
        </w:tc>
        <w:tc>
          <w:tcPr>
            <w:tcW w:type="dxa" w:w="100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Weight</w:t>
            </w:r>
          </w:p>
        </w:tc>
        <w:tc>
          <w:tcPr>
            <w:tcW w:type="dxa" w:w="324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Workbook field / meaning</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Behavioral core</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 interaction</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16%</w:t>
            </w:r>
          </w:p>
        </w:tc>
        <w:tc>
          <w:tcPr>
            <w:tcW w:type="dxa" w:w="32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archetype_fit</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Behavioral core</w:t>
            </w:r>
          </w:p>
        </w:tc>
        <w:tc>
          <w:tcPr>
            <w:tcW w:type="dxa" w:w="288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Communication fit</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10%</w:t>
            </w:r>
          </w:p>
        </w:tc>
        <w:tc>
          <w:tcPr>
            <w:tcW w:type="dxa" w:w="32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comm_fit</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Behavioral core</w:t>
            </w:r>
          </w:p>
        </w:tc>
        <w:tc>
          <w:tcPr>
            <w:tcW w:type="dxa" w:w="288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Regulation fit</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10%</w:t>
            </w:r>
          </w:p>
        </w:tc>
        <w:tc>
          <w:tcPr>
            <w:tcW w:type="dxa" w:w="32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reg_fit</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Behavioral core</w:t>
            </w:r>
          </w:p>
        </w:tc>
        <w:tc>
          <w:tcPr>
            <w:tcW w:type="dxa" w:w="288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Love-language fit</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6%</w:t>
            </w:r>
          </w:p>
        </w:tc>
        <w:tc>
          <w:tcPr>
            <w:tcW w:type="dxa" w:w="32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love_fit</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Behavioral core</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Readiness alignment</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10%</w:t>
            </w:r>
          </w:p>
        </w:tc>
        <w:tc>
          <w:tcPr>
            <w:tcW w:type="dxa" w:w="32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readiness_fit</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Friction / stability</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interaction</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9%</w:t>
            </w:r>
          </w:p>
        </w:tc>
        <w:tc>
          <w:tcPr>
            <w:tcW w:type="dxa" w:w="32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shadow_fit</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Friction / stability</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Integrity burden inverse</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7%</w:t>
            </w:r>
          </w:p>
        </w:tc>
        <w:tc>
          <w:tcPr>
            <w:tcW w:type="dxa" w:w="32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integrity_fit = 1 - integrity_burden</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Friction / stability</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Cluster contradiction inverse</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4%</w:t>
            </w:r>
          </w:p>
        </w:tc>
        <w:tc>
          <w:tcPr>
            <w:tcW w:type="dxa" w:w="32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cluster_fit = 1 - cluster_burden</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Friction / stability</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Pace / attachment mismatch inverse</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3%</w:t>
            </w:r>
          </w:p>
        </w:tc>
        <w:tc>
          <w:tcPr>
            <w:tcW w:type="dxa" w:w="32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pace_fit = 1 - pace_mismatch_norm</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 chemistry</w:t>
            </w:r>
          </w:p>
        </w:tc>
        <w:tc>
          <w:tcPr>
            <w:tcW w:type="dxa" w:w="288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Polarity fit</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8%</w:t>
            </w:r>
          </w:p>
        </w:tc>
        <w:tc>
          <w:tcPr>
            <w:tcW w:type="dxa" w:w="32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polarity_fit</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 / chemistry</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Pursuit / receptivity fit</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5%</w:t>
            </w:r>
          </w:p>
        </w:tc>
        <w:tc>
          <w:tcPr>
            <w:tcW w:type="dxa" w:w="32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pursuit_fit</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Cosmic overlay</w:t>
            </w:r>
          </w:p>
        </w:tc>
        <w:tc>
          <w:tcPr>
            <w:tcW w:type="dxa" w:w="288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Zodiac</w:t>
            </w:r>
          </w:p>
        </w:tc>
        <w:tc>
          <w:tcPr>
            <w:tcW w:type="dxa" w:w="100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7%</w:t>
            </w:r>
          </w:p>
        </w:tc>
        <w:tc>
          <w:tcPr>
            <w:tcW w:type="dxa" w:w="32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zodiac_norm</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Cosmic overlay</w:t>
            </w:r>
          </w:p>
        </w:tc>
        <w:tc>
          <w:tcPr>
            <w:tcW w:type="dxa" w:w="288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Numerology</w:t>
            </w:r>
          </w:p>
        </w:tc>
        <w:tc>
          <w:tcPr>
            <w:tcW w:type="dxa" w:w="100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5%</w:t>
            </w:r>
          </w:p>
        </w:tc>
        <w:tc>
          <w:tcPr>
            <w:tcW w:type="dxa" w:w="32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numerology_norm</w:t>
            </w:r>
          </w:p>
        </w:tc>
      </w:tr>
    </w:tbl>
    <w:p>
      <w:pPr>
        <w:pStyle w:val="BodyTight"/>
      </w:pPr>
    </w:p>
    <w:p>
      <w:pPr>
        <w:pStyle w:val="CodeBlock"/>
      </w:pPr>
      <w:r>
        <w:rPr>
          <w:rFonts w:ascii="Consolas" w:hAnsi="Consolas" w:eastAsia="Consolas"/>
          <w:color w:val="323232"/>
          <w:sz w:val="18"/>
        </w:rPr>
        <w:t>BehavioralComponent = 0.16*archetype_fit + 0.10*comm_fit + 0.10*reg_fit + 0.06*love_fit + 0.10*readiness_fit</w:t>
      </w:r>
    </w:p>
    <w:p>
      <w:pPr>
        <w:pStyle w:val="CodeBlock"/>
      </w:pPr>
      <w:r>
        <w:rPr>
          <w:rFonts w:ascii="Consolas" w:hAnsi="Consolas" w:eastAsia="Consolas"/>
          <w:color w:val="323232"/>
          <w:sz w:val="18"/>
        </w:rPr>
        <w:t>StabilityComponent  = 0.09*shadow_fit + 0.07*integrity_fit + 0.04*cluster_fit + 0.03*pace_fit</w:t>
      </w:r>
    </w:p>
    <w:p>
      <w:pPr>
        <w:pStyle w:val="CodeBlock"/>
      </w:pPr>
      <w:r>
        <w:rPr>
          <w:rFonts w:ascii="Consolas" w:hAnsi="Consolas" w:eastAsia="Consolas"/>
          <w:color w:val="323232"/>
          <w:sz w:val="18"/>
        </w:rPr>
        <w:t>ChemistryComponent  = 0.08*polarity_fit + 0.05*pursuit_fit</w:t>
      </w:r>
    </w:p>
    <w:p>
      <w:pPr>
        <w:pStyle w:val="CodeBlock"/>
      </w:pPr>
      <w:r>
        <w:rPr>
          <w:rFonts w:ascii="Consolas" w:hAnsi="Consolas" w:eastAsia="Consolas"/>
          <w:color w:val="323232"/>
          <w:sz w:val="18"/>
        </w:rPr>
        <w:t>base_0_88           = BehavioralComponent + StabilityComponent + ChemistryComponent</w:t>
      </w:r>
    </w:p>
    <w:p>
      <w:pPr>
        <w:pStyle w:val="CodeBlock"/>
      </w:pPr>
      <w:r>
        <w:rPr>
          <w:rFonts w:ascii="Consolas" w:hAnsi="Consolas" w:eastAsia="Consolas"/>
          <w:color w:val="323232"/>
          <w:sz w:val="18"/>
        </w:rPr>
        <w:t>gate                = 1 - (0.55*risk_avg + 0.20*risk_max)</w:t>
      </w:r>
    </w:p>
    <w:p>
      <w:pPr>
        <w:pStyle w:val="CodeBlock"/>
      </w:pPr>
      <w:r>
        <w:rPr>
          <w:rFonts w:ascii="Consolas" w:hAnsi="Consolas" w:eastAsia="Consolas"/>
          <w:color w:val="323232"/>
          <w:sz w:val="18"/>
        </w:rPr>
        <w:t>pair_norm_0_1       = max(0, min(1, (base_0_88 * gate) - rule_penalty))</w:t>
      </w:r>
    </w:p>
    <w:p>
      <w:pPr>
        <w:pStyle w:val="CodeBlock"/>
      </w:pPr>
      <w:r>
        <w:rPr>
          <w:rFonts w:ascii="Consolas" w:hAnsi="Consolas" w:eastAsia="Consolas"/>
          <w:color w:val="323232"/>
          <w:sz w:val="18"/>
        </w:rPr>
        <w:t>CoreNorm            = weighted average of pair_norm_0_1 across selected question pairs</w:t>
      </w:r>
    </w:p>
    <w:p>
      <w:pPr>
        <w:pStyle w:val="CodeBlock"/>
      </w:pPr>
      <w:r>
        <w:rPr>
          <w:rFonts w:ascii="Consolas" w:hAnsi="Consolas" w:eastAsia="Consolas"/>
          <w:color w:val="323232"/>
          <w:sz w:val="18"/>
        </w:rPr>
        <w:t>CosmicOverlay       = 0.07*ZodiacNorm + 0.05*NumerologyNorm</w:t>
      </w:r>
    </w:p>
    <w:p>
      <w:pPr>
        <w:pStyle w:val="CodeBlock"/>
      </w:pPr>
      <w:r>
        <w:rPr>
          <w:rFonts w:ascii="Consolas" w:hAnsi="Consolas" w:eastAsia="Consolas"/>
          <w:color w:val="323232"/>
          <w:sz w:val="18"/>
        </w:rPr>
        <w:t>FinalNorm           = clamp(CoreNorm + CosmicOverlay, 0, 1)</w:t>
      </w:r>
    </w:p>
    <w:p>
      <w:pPr>
        <w:pStyle w:val="CodeBlock"/>
      </w:pPr>
      <w:r>
        <w:rPr>
          <w:rFonts w:ascii="Consolas" w:hAnsi="Consolas" w:eastAsia="Consolas"/>
          <w:color w:val="323232"/>
          <w:sz w:val="18"/>
        </w:rPr>
        <w:t>CompatibilityScore  = 350 + 500*FinalNorm</w:t>
      </w:r>
    </w:p>
    <w:p>
      <w:pPr>
        <w:pStyle w:val="BodyTight"/>
      </w:pPr>
      <w:r>
        <w:rPr>
          <w:rFonts w:ascii="Calibri" w:hAnsi="Calibri" w:eastAsia="Calibri"/>
          <w:sz w:val="20"/>
        </w:rPr>
        <w:t>Operational meaning: the engine does not simply sum answer scores. Each selected answer is a vector. Each pair of answers maps to a precomputed interaction row. Risk gating and rule penalties keep unstable combinations from scoring too high. Cosmic overlays can refine the result, but cannot dominate it.</w:t>
      </w:r>
    </w:p>
    <w:p>
      <w:pPr>
        <w:pStyle w:val="BodyTight"/>
      </w:pPr>
      <w:r>
        <w:rPr>
          <w:rFonts w:ascii="Calibri" w:hAnsi="Calibri" w:eastAsia="Calibri"/>
          <w:sz w:val="20"/>
        </w:rPr>
        <w:t>Deprecated formula notice: any alternate compatibility formula embedded elsewhere in the merged source package is non-authoritative and must not be implemented in production.</w:t>
      </w:r>
    </w:p>
    <w:p>
      <w:pPr>
        <w:pStyle w:val="Heading1"/>
      </w:pPr>
      <w:r>
        <w:t>9. MatchHarness runtime order — exact build sequence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36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Step</w:t>
            </w:r>
          </w:p>
        </w:tc>
        <w:tc>
          <w:tcPr>
            <w:tcW w:type="dxa" w:w="46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Code must do</w:t>
            </w:r>
          </w:p>
        </w:tc>
        <w:tc>
          <w:tcPr>
            <w:tcW w:type="dxa" w:w="316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Do not do this</w:t>
            </w:r>
          </w:p>
        </w:tc>
      </w:tr>
      <w:tr>
        <w:tc>
          <w:tcPr>
            <w:tcW w:type="dxa" w:w="13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1. Normalize inputs</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Collect selected answer IDs plus gender, sun-sign, and life-path keys for both users.</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score from raw answer text or incomplete identity keys.</w:t>
            </w:r>
          </w:p>
        </w:tc>
      </w:tr>
      <w:tr>
        <w:tc>
          <w:tcPr>
            <w:tcW w:type="dxa" w:w="13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2. Build pair keys</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Sort answer IDs into ans_low|ans_high pair_key for every comparison.</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make the join order-sensitive.</w:t>
            </w:r>
          </w:p>
        </w:tc>
      </w:tr>
      <w:tr>
        <w:tc>
          <w:tcPr>
            <w:tcW w:type="dxa" w:w="13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3. Lookup pair rows</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Fetch component fits, gate, rule_penalty, and pair_norm from AnswerPairQuantum.</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recalculate pair metrics ad hoc in the client.</w:t>
            </w:r>
          </w:p>
        </w:tc>
      </w:tr>
      <w:tr>
        <w:tc>
          <w:tcPr>
            <w:tcW w:type="dxa" w:w="13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4. Apply question weighting</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Multiply by question_weight_v3 from AnswerBank / harness config.</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treat all questions equally.</w:t>
            </w:r>
          </w:p>
        </w:tc>
      </w:tr>
      <w:tr>
        <w:tc>
          <w:tcPr>
            <w:tcW w:type="dxa" w:w="13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5. Aggregate</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Compute CoreNorm, StabilityAvg, ChemistryAvg, and diagnostic drivers as weighted averages.</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average without weights.</w:t>
            </w:r>
          </w:p>
        </w:tc>
      </w:tr>
      <w:tr>
        <w:tc>
          <w:tcPr>
            <w:tcW w:type="dxa" w:w="13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6. Apply overlays</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Add zodiac_norm and numerology_norm using the 7% / 5% weights.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let overlays dominate weak core fit.</w:t>
            </w:r>
          </w:p>
        </w:tc>
      </w:tr>
      <w:tr>
        <w:tc>
          <w:tcPr>
            <w:tcW w:type="dxa" w:w="13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7. Clamp and convert</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Clamp FinalNorm to [0,1] and convert to the 350–850 public scale.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return values outside the public scale.</w:t>
            </w:r>
          </w:p>
        </w:tc>
      </w:tr>
      <w:tr>
        <w:tc>
          <w:tcPr>
            <w:tcW w:type="dxa" w:w="13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8. Tier and explain</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Return score, tier, subcomponents, and translated drivers.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expose raw shadow severity or hidden safety/risk fields to matches.</w:t>
            </w:r>
          </w:p>
        </w:tc>
      </w:tr>
    </w:tbl>
    <w:p>
      <w:pPr>
        <w:pStyle w:val="BodyTight"/>
      </w:pPr>
    </w:p>
    <w:p>
      <w:pPr>
        <w:pStyle w:val="Heading1"/>
      </w:pPr>
      <w:r>
        <w:t>10. AnswerBank, AnswerPairQuantum, matrices, and overlays</w:t>
      </w:r>
    </w:p>
    <w:p>
      <w:pPr>
        <w:pStyle w:val="BodyTight"/>
      </w:pPr>
      <w:r>
        <w:rPr>
          <w:rFonts w:ascii="Calibri" w:hAnsi="Calibri" w:eastAsia="Calibri"/>
          <w:sz w:val="20"/>
        </w:rPr>
        <w:t>AnswerBank is the atomic feature registry. AnswerPairQuantum is the canonical pair lookup artifact. Matrices and overlays are controlled lookup layers. All four are backend-owned data products, not front-end conveniences.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Artifact</w:t>
            </w:r>
          </w:p>
        </w:tc>
        <w:tc>
          <w:tcPr>
            <w:tcW w:type="dxa" w:w="38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What it stores</w:t>
            </w:r>
          </w:p>
        </w:tc>
        <w:tc>
          <w:tcPr>
            <w:tcW w:type="dxa" w:w="324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How developers use it</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AnswerBank</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answer_id, question metadata, component norms, archetype / shadow tags, pacing, attachment, integrity, forecast, style labels, bands</w:t>
            </w:r>
          </w:p>
        </w:tc>
        <w:tc>
          <w:tcPr>
            <w:tcW w:type="dxa" w:w="32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Render answers in the client; score on the backend; store per-user aggregate rollups.</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AnswerPairQuantum</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pair_key, answer ids, component fits, forecast_fit, risk_avg, risk_max, gate, rule_penalty, pair_norm</w:t>
            </w:r>
          </w:p>
        </w:tc>
        <w:tc>
          <w:tcPr>
            <w:tcW w:type="dxa" w:w="32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Load during pair computation; preserve exact values for QA and audit.</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ArchetypeMatrix / ShadowMatrix</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Controlled 10×10 and 6×6 interaction tables</w:t>
            </w:r>
          </w:p>
        </w:tc>
        <w:tc>
          <w:tcPr>
            <w:tcW w:type="dxa" w:w="324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Load exact matrix values into config or lookup tables.</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ZodiacLookup / NumerologyLookup</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Cosmic overlay norms</w:t>
            </w:r>
          </w:p>
        </w:tc>
        <w:tc>
          <w:tcPr>
            <w:tcW w:type="dxa" w:w="324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Apply only after core aggregation and only through the locked overlay weights.</w:t>
            </w:r>
          </w:p>
        </w:tc>
      </w:tr>
    </w:tbl>
    <w:p>
      <w:pPr>
        <w:pStyle w:val="BodyTight"/>
      </w:pPr>
    </w:p>
    <w:p>
      <w:pPr>
        <w:pStyle w:val="Heading1"/>
      </w:pPr>
      <w:r>
        <w:t>11. Polarity v10 — official chemistry subsystem</w:t>
      </w:r>
    </w:p>
    <w:p>
      <w:pPr>
        <w:pStyle w:val="BodyTight"/>
      </w:pPr>
      <w:r>
        <w:rPr>
          <w:rFonts w:ascii="Calibri" w:hAnsi="Calibri" w:eastAsia="Calibri"/>
          <w:sz w:val="20"/>
        </w:rPr>
        <w:t>Polarity is not vibe text. It is the official chemistry subsystem inside the 13% chemistry layer, and it is scored as a ten-axis fit model rather than a masculine-minus-feminine shorthand.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Axis</w:t>
            </w:r>
          </w:p>
        </w:tc>
        <w:tc>
          <w:tcPr>
            <w:tcW w:type="dxa" w:w="17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Fit type</w:t>
            </w:r>
          </w:p>
        </w:tc>
        <w:tc>
          <w:tcPr>
            <w:tcW w:type="dxa" w:w="1728"/>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Weight inside chemistry</w:t>
            </w:r>
          </w:p>
        </w:tc>
        <w:tc>
          <w:tcPr>
            <w:tcW w:type="dxa" w:w="36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it matters</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Initiation</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Complement</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18%</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Predicts stall versus motion.</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Pursuit preference</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Complement</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14%</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Captures chase rhythm and mutual passivity risk.</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Leadership comfort</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Complement</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12%</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Tests who can hold direction without collapse or backlash.</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Surrender safety</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Similarity</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12%</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Attraction degrades when closeness feels dangerous.</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Calm receptivity</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Similarity</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12%</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Separates grounded chemistry from nervous-system activation.</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Tension attraction</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Balance @ 0.45</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10%</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Prevents drama addiction from masquerading as chemistry.</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Structure preference</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Similarity</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8%</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Measures desired relational shape.</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Energetic flexibility</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Similarity</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6%</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Repair becomes easier when roles can flex.</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Validation dependency</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Balance @ 0.40</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4%</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Flags chemistry inflated by approval hunger.</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Erotic-safety alignment</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Similarity</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4%</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Tests whether desire and safety reinforce each other.</w:t>
            </w:r>
          </w:p>
        </w:tc>
      </w:tr>
    </w:tbl>
    <w:p>
      <w:pPr>
        <w:pStyle w:val="BodyTight"/>
      </w:pPr>
    </w:p>
    <w:p>
      <w:pPr>
        <w:pStyle w:val="CodeBlock"/>
      </w:pPr>
      <w:r>
        <w:rPr>
          <w:rFonts w:ascii="Consolas" w:hAnsi="Consolas" w:eastAsia="Consolas"/>
          <w:color w:val="323232"/>
          <w:sz w:val="18"/>
        </w:rPr>
        <w:t>PolarityDimensionScore_0_100 = 100 × weighted sum of ten axis fit scores</w:t>
      </w:r>
    </w:p>
    <w:p>
      <w:pPr>
        <w:pStyle w:val="CodeBlock"/>
      </w:pPr>
      <w:r>
        <w:rPr>
          <w:rFonts w:ascii="Consolas" w:hAnsi="Consolas" w:eastAsia="Consolas"/>
          <w:color w:val="323232"/>
          <w:sz w:val="18"/>
        </w:rPr>
        <w:t>AttractionPatternNorm = 0.28*surrender_safety_fit + 0.22*calm_receptivity_fit + 0.22*erotic_safety_alignment_fit + 0.16*tension_attraction_fit + 0.12*pursuit_fit</w:t>
      </w:r>
    </w:p>
    <w:p>
      <w:pPr>
        <w:pStyle w:val="CodeBlock"/>
      </w:pPr>
      <w:r>
        <w:rPr>
          <w:rFonts w:ascii="Consolas" w:hAnsi="Consolas" w:eastAsia="Consolas"/>
          <w:color w:val="323232"/>
          <w:sz w:val="18"/>
        </w:rPr>
        <w:t>ChemistryLayerContribution = (0.08 × PolarityDimensionScore_0_100/100) + (0.05 × AttractionPatternNorm)</w:t>
      </w:r>
    </w:p>
    <w:p>
      <w:pPr>
        <w:pStyle w:val="BodyTight"/>
      </w:pPr>
      <w:r>
        <w:rPr>
          <w:rFonts w:ascii="Calibri" w:hAnsi="Calibri" w:eastAsia="Calibri"/>
          <w:sz w:val="20"/>
        </w:rPr>
        <w:t>Role seeds (MS, Mm, Fa, Fr, Dr) remain internal scoring and content anchors. They are not permanent public identity boxes.</w:t>
      </w:r>
    </w:p>
    <w:p>
      <w:pPr>
        <w:pStyle w:val="BodyTight"/>
      </w:pPr>
      <w:r>
        <w:rPr>
          <w:rFonts w:ascii="Calibri" w:hAnsi="Calibri" w:eastAsia="Calibri"/>
          <w:sz w:val="20"/>
        </w:rPr>
        <w:t>Protection rule: chemistry may elevate or soften a match, but it may never wipe out high risk from integrity burden, contradiction burden, severe pace mismatch, or shadow conflict.</w:t>
      </w:r>
    </w:p>
    <w:p>
      <w:pPr>
        <w:pStyle w:val="Heading1"/>
      </w:pPr>
      <w:r>
        <w:t>12. Output contract for compatibility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37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Field</w:t>
            </w:r>
          </w:p>
        </w:tc>
        <w:tc>
          <w:tcPr>
            <w:tcW w:type="dxa" w:w="17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Type</w:t>
            </w:r>
          </w:p>
        </w:tc>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Visibility</w:t>
            </w:r>
          </w:p>
        </w:tc>
        <w:tc>
          <w:tcPr>
            <w:tcW w:type="dxa" w:w="316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Rule</w:t>
            </w:r>
          </w:p>
        </w:tc>
      </w:tr>
      <w:tr>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CompatibilityScore</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int (350–850)</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Match-visible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Primary ranking score.</w:t>
            </w:r>
          </w:p>
        </w:tc>
      </w:tr>
      <w:tr>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FinalNorm / CoreNorm</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0–1 float</w:t>
            </w:r>
          </w:p>
        </w:tc>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Internal; may be visible to self/admin</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Return for diagnostics and QA.</w:t>
            </w:r>
          </w:p>
        </w:tc>
      </w:tr>
      <w:tr>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StabilityAvg / ChemistryAvg / overlay norms</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0–1 float</w:t>
            </w:r>
          </w:p>
        </w:tc>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Internal; selectively translated</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Never expose raw hidden risk fields to matches.</w:t>
            </w:r>
          </w:p>
        </w:tc>
      </w:tr>
      <w:tr>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Tier</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enum</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Match-visible</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Thresholds are versioned config, not hard-coded in this document.</w:t>
            </w:r>
          </w:p>
        </w:tc>
      </w:tr>
      <w:tr>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Top positive drivers / top friction drivers</w:t>
            </w:r>
          </w:p>
        </w:tc>
        <w:tc>
          <w:tcPr>
            <w:tcW w:type="dxa" w:w="172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translated list</w:t>
            </w:r>
          </w:p>
        </w:tc>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User/match-safe only</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Translate; do not dump raw internal safety fields.</w:t>
            </w:r>
          </w:p>
        </w:tc>
      </w:tr>
      <w:tr>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Scoring version</w:t>
            </w:r>
          </w:p>
        </w:tc>
        <w:tc>
          <w:tcPr>
            <w:tcW w:type="dxa" w:w="172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string</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Internal + admin</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Every score must be reproducible.</w:t>
            </w:r>
          </w:p>
        </w:tc>
      </w:tr>
    </w:tbl>
    <w:p>
      <w:pPr>
        <w:pStyle w:val="BodyTight"/>
      </w:pPr>
    </w:p>
    <w:p>
      <w:r>
        <w:br w:type="page"/>
      </w:r>
    </w:p>
    <w:p>
      <w:pPr>
        <w:pStyle w:val="Heading1"/>
      </w:pPr>
      <w:r>
        <w:t>Part III — Readiness, forecast, clusters, drift, and shadow activation</w:t>
      </w:r>
    </w:p>
    <w:p>
      <w:pPr>
        <w:pStyle w:val="Heading1"/>
      </w:pPr>
      <w:r>
        <w:t>13. Readiness and Relationship Forecast — corrected doctrine</w:t>
      </w:r>
    </w:p>
    <w:p>
      <w:pPr>
        <w:pStyle w:val="BodyTight"/>
      </w:pPr>
      <w:r>
        <w:rPr>
          <w:rFonts w:ascii="Calibri" w:hAnsi="Calibri" w:eastAsia="Calibri"/>
          <w:sz w:val="20"/>
        </w:rPr>
        <w:t>The workbook defines the pair-quantum compatibility engine. It does not, by itself, define a single public-ready individual readiness formula. The merged source package later introduced separate readiness and forecast contracts. This revision reconciles that conflict instead of pretending it never happened.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Product</w:t>
            </w:r>
          </w:p>
        </w:tc>
        <w:tc>
          <w:tcPr>
            <w:tcW w:type="dxa" w:w="338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What it is</w:t>
            </w:r>
          </w:p>
        </w:tc>
        <w:tc>
          <w:tcPr>
            <w:tcW w:type="dxa" w:w="288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Authoritative source in this package</w:t>
            </w:r>
          </w:p>
        </w:tc>
        <w:tc>
          <w:tcPr>
            <w:tcW w:type="dxa" w:w="2808"/>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Public exposure stance in this revision</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Compatibility</w:t>
            </w:r>
          </w:p>
        </w:tc>
        <w:tc>
          <w:tcPr>
            <w:tcW w:type="dxa" w:w="33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350–850 pair ranking score</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Workbook-aligned pair-quantum law</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Primary match-ranking score and access signal.</w:t>
            </w:r>
          </w:p>
        </w:tc>
      </w:tr>
      <w:tr>
        <w:tc>
          <w:tcPr>
            <w:tcW w:type="dxa" w:w="17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Readiness</w:t>
            </w:r>
          </w:p>
        </w:tc>
        <w:tc>
          <w:tcPr>
            <w:tcW w:type="dxa" w:w="33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Individual 0–100 relational capacity signal</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Separate readiness contract, versioned outside workbook pair law</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Self-side/private by default. Never match-visible. May be surfaced later as a self product.</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Forecast</w:t>
            </w:r>
          </w:p>
        </w:tc>
        <w:tc>
          <w:tcPr>
            <w:tcW w:type="dxa" w:w="33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pair-state outlook family</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Separate forecast contract</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Pair-side guidance product when sufficiency and confidence allow. Does not replace compatibility.</w:t>
            </w:r>
          </w:p>
        </w:tc>
      </w:tr>
    </w:tbl>
    <w:p>
      <w:pPr>
        <w:pStyle w:val="BodyTight"/>
      </w:pPr>
    </w:p>
    <w:p>
      <w:pPr>
        <w:pStyle w:val="BodyTight"/>
      </w:pPr>
      <w:r>
        <w:rPr>
          <w:rFonts w:ascii="Calibri" w:hAnsi="Calibri" w:eastAsia="Calibri"/>
          <w:sz w:val="20"/>
        </w:rPr>
        <w:t>Why this decision is the least fragile: it preserves the workbook-first doctrine, honors the later readiness/forecast contracts as real engineering work, and avoids forcing a non-workbook formula into the core compatibility engine.</w:t>
      </w:r>
    </w:p>
    <w:p>
      <w:pPr>
        <w:pStyle w:val="Heading1"/>
      </w:pPr>
      <w:r>
        <w:t>14. Readiness contract — separate and versioned</w:t>
      </w:r>
    </w:p>
    <w:p>
      <w:pPr>
        <w:pStyle w:val="BodyTight"/>
      </w:pPr>
      <w:r>
        <w:rPr>
          <w:rFonts w:ascii="Calibri" w:hAnsi="Calibri" w:eastAsia="Calibri"/>
          <w:sz w:val="20"/>
        </w:rPr>
        <w:t>If Readiness is implemented in v1, it must be treated as a separate versioned contract. It is not part of the workbook compatibility formula and must never be described as if it were.</w:t>
      </w:r>
    </w:p>
    <w:p>
      <w:pPr>
        <w:pStyle w:val="CodeBlock"/>
      </w:pPr>
      <w:r>
        <w:rPr>
          <w:rFonts w:ascii="Consolas" w:hAnsi="Consolas" w:eastAsia="Consolas"/>
          <w:color w:val="323232"/>
          <w:sz w:val="18"/>
        </w:rPr>
        <w:t>readiness_base_01    = (0.34 * AF) + (0.18 * CI) + (0.22 * BR) + (0.16 * CS) + (0.10 * RR)</w:t>
      </w:r>
    </w:p>
    <w:p>
      <w:pPr>
        <w:pStyle w:val="CodeBlock"/>
      </w:pPr>
      <w:r>
        <w:rPr>
          <w:rFonts w:ascii="Consolas" w:hAnsi="Consolas" w:eastAsia="Consolas"/>
          <w:color w:val="323232"/>
          <w:sz w:val="18"/>
        </w:rPr>
        <w:t>readiness_penalty_01 = contradiction_penalty + shadow_penalty + drift_penalty + acute_state_penalty</w:t>
      </w:r>
    </w:p>
    <w:p>
      <w:pPr>
        <w:pStyle w:val="CodeBlock"/>
      </w:pPr>
      <w:r>
        <w:rPr>
          <w:rFonts w:ascii="Consolas" w:hAnsi="Consolas" w:eastAsia="Consolas"/>
          <w:color w:val="323232"/>
          <w:sz w:val="18"/>
        </w:rPr>
        <w:t>readiness_final_01   = clamp(readiness_base_01 - readiness_penalty_01, 0.00, 1.00)</w:t>
      </w:r>
    </w:p>
    <w:p>
      <w:pPr>
        <w:pStyle w:val="CodeBlock"/>
      </w:pPr>
      <w:r>
        <w:rPr>
          <w:rFonts w:ascii="Consolas" w:hAnsi="Consolas" w:eastAsia="Consolas"/>
          <w:color w:val="323232"/>
          <w:sz w:val="18"/>
        </w:rPr>
        <w:t>readiness_score      = round(readiness_final_01 * 100)</w:t>
      </w:r>
    </w:p>
    <w:p>
      <w:pPr>
        <w:pStyle w:val="BodyTight"/>
      </w:pPr>
      <w:r>
        <w:rPr>
          <w:rFonts w:ascii="Calibri" w:hAnsi="Calibri" w:eastAsia="Calibri"/>
          <w:sz w:val="20"/>
        </w:rPr>
        <w:t>Component families: AF = assessment foundation, CI = consistency integrity, BR = behavioral regulation, CS = companion stability, RR = reflection and repair capacity.</w:t>
      </w:r>
    </w:p>
    <w:p>
      <w:pPr>
        <w:pStyle w:val="BodyTight"/>
      </w:pPr>
      <w:r>
        <w:rPr>
          <w:rFonts w:ascii="Calibri" w:hAnsi="Calibri" w:eastAsia="Calibri"/>
          <w:sz w:val="20"/>
        </w:rPr>
        <w:t>Exposure rule in this revision: readiness is self-only unless product policy later changes through versioned approval. Never expose another user's readiness to a match.</w:t>
      </w:r>
    </w:p>
    <w:p>
      <w:pPr>
        <w:pStyle w:val="Heading1"/>
      </w:pPr>
      <w:r>
        <w:t>15. Relationship Forecast contract — pair-state guidance, not prophecy</w:t>
      </w:r>
    </w:p>
    <w:p>
      <w:pPr>
        <w:pStyle w:val="BodyTight"/>
      </w:pPr>
      <w:r>
        <w:rPr>
          <w:rFonts w:ascii="Calibri" w:hAnsi="Calibri" w:eastAsia="Calibri"/>
          <w:sz w:val="20"/>
        </w:rPr>
        <w:t>Forecast is a governed pair output family. It is not fate, it is not a monetized shame score, and it is not a replacement for compatibility.</w:t>
      </w:r>
    </w:p>
    <w:p>
      <w:pPr>
        <w:pStyle w:val="CodeBlock"/>
      </w:pPr>
      <w:r>
        <w:rPr>
          <w:rFonts w:ascii="Consolas" w:hAnsi="Consolas" w:eastAsia="Consolas"/>
          <w:color w:val="323232"/>
          <w:sz w:val="18"/>
        </w:rPr>
        <w:t>pair_stability_base_01 = (0.40 * compat_norm) + (0.20 * pair_rhythm_norm) + (0.20 * repair_norm) + (0.10 * conflict_norm) + (0.10 * reciprocity_norm)</w:t>
      </w:r>
    </w:p>
    <w:p>
      <w:pPr>
        <w:pStyle w:val="CodeBlock"/>
      </w:pPr>
      <w:r>
        <w:rPr>
          <w:rFonts w:ascii="Consolas" w:hAnsi="Consolas" w:eastAsia="Consolas"/>
          <w:color w:val="323232"/>
          <w:sz w:val="18"/>
        </w:rPr>
        <w:t>pair_stability_penalty_01 = (0.30 * shadow_load_norm) + (0.25 * drift_load_norm) + (0.20 * acute_pressure_norm) + (0.25 * contradiction_load_norm)</w:t>
      </w:r>
    </w:p>
    <w:p>
      <w:pPr>
        <w:pStyle w:val="CodeBlock"/>
      </w:pPr>
      <w:r>
        <w:rPr>
          <w:rFonts w:ascii="Consolas" w:hAnsi="Consolas" w:eastAsia="Consolas"/>
          <w:color w:val="323232"/>
          <w:sz w:val="18"/>
        </w:rPr>
        <w:t>forecast_pair_stability = round(clamp(pair_stability_base_01 - pair_stability_penalty_01, 0.00, 1.00) * 100)</w:t>
      </w:r>
    </w:p>
    <w:p>
      <w:pPr>
        <w:pStyle w:val="BodyTight"/>
      </w:pPr>
      <w:r>
        <w:rPr>
          <w:rFonts w:ascii="Calibri" w:hAnsi="Calibri" w:eastAsia="Calibri"/>
          <w:sz w:val="20"/>
        </w:rPr>
        <w:t>Mandatory forecast outputs should include pair stability outlook, rupture risk, repair capacity, reciprocity health, pacing alignment, shadow pressure index, drift pressure index, and forecast confidence.</w:t>
      </w:r>
    </w:p>
    <w:p>
      <w:pPr>
        <w:pStyle w:val="BodyTight"/>
      </w:pPr>
      <w:r>
        <w:rPr>
          <w:rFonts w:ascii="Calibri" w:hAnsi="Calibri" w:eastAsia="Calibri"/>
          <w:sz w:val="20"/>
        </w:rPr>
        <w:t>Visibility rule: Forecast requires pair sufficiency plus confidence. Low-confidence forecast does not become public-facing certainty.</w:t>
      </w:r>
    </w:p>
    <w:p>
      <w:pPr>
        <w:pStyle w:val="Heading1"/>
      </w:pPr>
      <w:r>
        <w:t>16. Clusters — governed contradiction and burden engine</w:t>
      </w:r>
    </w:p>
    <w:p>
      <w:pPr>
        <w:pStyle w:val="BodyTight"/>
      </w:pPr>
      <w:r>
        <w:rPr>
          <w:rFonts w:ascii="Calibri" w:hAnsi="Calibri" w:eastAsia="Calibri"/>
          <w:sz w:val="20"/>
        </w:rPr>
        <w:t>Clusters are not personality stickers. They are governed rule objects with explicit inputs, severity, evidence standards, write-back targets, and decay logic.</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0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Severity</w:t>
            </w:r>
          </w:p>
        </w:tc>
        <w:tc>
          <w:tcPr>
            <w:tcW w:type="dxa" w:w="244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Meaning</w:t>
            </w:r>
          </w:p>
        </w:tc>
        <w:tc>
          <w:tcPr>
            <w:tcW w:type="dxa" w:w="35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Default effect</w:t>
            </w:r>
          </w:p>
        </w:tc>
        <w:tc>
          <w:tcPr>
            <w:tcW w:type="dxa" w:w="2592"/>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Visibility posture</w:t>
            </w:r>
          </w:p>
        </w:tc>
      </w:tr>
      <w:tr>
        <w:tc>
          <w:tcPr>
            <w:tcW w:type="dxa" w:w="10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S1</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Informational pattern</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Log only or soft reflection</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Internal only by default</w:t>
            </w:r>
          </w:p>
        </w:tc>
      </w:tr>
      <w:tr>
        <w:tc>
          <w:tcPr>
            <w:tcW w:type="dxa" w:w="10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S2</w:t>
            </w:r>
          </w:p>
        </w:tc>
        <w:tc>
          <w:tcPr>
            <w:tcW w:type="dxa" w:w="2448"/>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Mild tension</w:t>
            </w:r>
          </w:p>
        </w:tc>
        <w:tc>
          <w:tcPr>
            <w:tcW w:type="dxa" w:w="35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Light readiness confidence drag or prompt</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Softened self language allowed if confidence is medium or higher</w:t>
            </w:r>
          </w:p>
        </w:tc>
      </w:tr>
      <w:tr>
        <w:tc>
          <w:tcPr>
            <w:tcW w:type="dxa" w:w="10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S3</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Active contradiction / instability</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Moderate penalty or pair caution</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Self-facing translation only; no raw partner exposure</w:t>
            </w:r>
          </w:p>
        </w:tc>
      </w:tr>
      <w:tr>
        <w:tc>
          <w:tcPr>
            <w:tcW w:type="dxa" w:w="10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S4</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Repeating destabilizer</w:t>
            </w:r>
          </w:p>
        </w:tc>
        <w:tc>
          <w:tcPr>
            <w:tcW w:type="dxa" w:w="35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Strong readiness drag, forecast caution, AI restraint</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Mostly internal; derived self prompts only</w:t>
            </w:r>
          </w:p>
        </w:tc>
      </w:tr>
      <w:tr>
        <w:tc>
          <w:tcPr>
            <w:tcW w:type="dxa" w:w="10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S5</w:t>
            </w:r>
          </w:p>
        </w:tc>
        <w:tc>
          <w:tcPr>
            <w:tcW w:type="dxa" w:w="2448"/>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Critical pattern</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Suppression, gating, safety routing</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Internal only except safe intervention copy</w:t>
            </w:r>
          </w:p>
        </w:tc>
      </w:tr>
    </w:tbl>
    <w:p>
      <w:pPr>
        <w:pStyle w:val="BodyTight"/>
      </w:pPr>
    </w:p>
    <w:p>
      <w:pPr>
        <w:pStyle w:val="BodyTight"/>
      </w:pPr>
      <w:r>
        <w:rPr>
          <w:rFonts w:ascii="Calibri" w:hAnsi="Calibri" w:eastAsia="Calibri"/>
          <w:sz w:val="20"/>
        </w:rPr>
        <w:t>Launch-governed clusters: Vulnerability Loop, Control Avoidance, Push-Pull, Repair Gap, Slow Drift, and Readiness Overstatement. Support and watch clusters may feed them but do not bypass the severity ladder or evidence rules.</w:t>
      </w:r>
    </w:p>
    <w:p>
      <w:pPr>
        <w:pStyle w:val="SmallCapsLabel"/>
      </w:pPr>
      <w:r>
        <w:t>Core governed cluster family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Cluster</w:t>
            </w:r>
          </w:p>
        </w:tc>
        <w:tc>
          <w:tcPr>
            <w:tcW w:type="dxa" w:w="144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scope</w:t>
            </w:r>
          </w:p>
        </w:tc>
        <w:tc>
          <w:tcPr>
            <w:tcW w:type="dxa" w:w="36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it exists</w:t>
            </w:r>
          </w:p>
        </w:tc>
        <w:tc>
          <w:tcPr>
            <w:tcW w:type="dxa" w:w="25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Typical sources</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Vulnerability Loop</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Individual</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 wants closeness but retracts once it becomes emotionally real.</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messaging, Sanctuary</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Control Avoidance</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Individual</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User preserves control by delaying clarity, staying vague, or resisting structure.</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conflict events, messaging</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Push-Pull</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Hybrid</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Pursue-withdraw rhythm inflates chemistry and hurts stability.</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polarity, messaging cadence</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Repair Gap</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Pair</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Measures the distance between caring and actually repairing.</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conflict/repair telemetry, reflections</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Slow Drift</w:t>
            </w:r>
          </w:p>
        </w:tc>
        <w:tc>
          <w:tcPr>
            <w:tcW w:type="dxa" w:w="144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Hybrid</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Separates temporary distance from meaningful erosion of reciprocity and upkeep.</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DriftEligibility, messaging, relationship rituals</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Readiness Overstatement</w:t>
            </w:r>
          </w:p>
        </w:tc>
        <w:tc>
          <w:tcPr>
            <w:tcW w:type="dxa" w:w="144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Individual</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Protects the self-readiness surface from polished language unsupported by behavior.</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behavior deltas, forecast write-backs</w:t>
            </w:r>
          </w:p>
        </w:tc>
      </w:tr>
    </w:tbl>
    <w:p>
      <w:pPr>
        <w:pStyle w:val="BodyTight"/>
      </w:pPr>
    </w:p>
    <w:p>
      <w:pPr>
        <w:pStyle w:val="BodyTight"/>
      </w:pPr>
      <w:r>
        <w:rPr>
          <w:rFonts w:ascii="Calibri" w:hAnsi="Calibri" w:eastAsia="Calibri"/>
          <w:sz w:val="20"/>
        </w:rPr>
        <w:t>Support/watch cluster families worth keeping in the rule engine: Reciprocity Imbalance, Intent Mismatch, Pace Mismatch, Integrity Strain, Attachment Spike, Boundary Fog, Surrender Safety Deficit, Structure Collision, Tension Bonding, Validation Dependency, Erotic-Safety Split, Forecast Drag, and the six shadow-activation families.</w:t>
      </w:r>
    </w:p>
    <w:p>
      <w:pPr>
        <w:pStyle w:val="Heading1"/>
      </w:pPr>
      <w:r>
        <w:t>17. Drift — medium-lane governor, not identity roulette</w:t>
      </w:r>
    </w:p>
    <w:p>
      <w:pPr>
        <w:pStyle w:val="BodyTight"/>
      </w:pPr>
      <w:r>
        <w:rPr>
          <w:rFonts w:ascii="Calibri" w:hAnsi="Calibri" w:eastAsia="Calibri"/>
          <w:sz w:val="20"/>
        </w:rPr>
        <w:t>Drift measures divergence between declared alignment, baseline pattern, and observed relational behavior over time. It is conservative by design.</w:t>
      </w:r>
    </w:p>
    <w:p>
      <w:pPr>
        <w:pStyle w:val="ListBullet"/>
        <w:spacing w:after="20" w:line="254" w:lineRule="auto"/>
      </w:pPr>
      <w:r>
        <w:rPr>
          <w:rFonts w:ascii="Calibri" w:hAnsi="Calibri" w:eastAsia="Calibri"/>
          <w:sz w:val="20"/>
        </w:rPr>
        <w:t>Drift may influence readiness or forecast only after DriftEligibility gates pass.</w:t>
      </w:r>
    </w:p>
    <w:p>
      <w:pPr>
        <w:pStyle w:val="ListBullet"/>
        <w:spacing w:after="20" w:line="254" w:lineRule="auto"/>
      </w:pPr>
      <w:r>
        <w:rPr>
          <w:rFonts w:ascii="Calibri" w:hAnsi="Calibri" w:eastAsia="Calibri"/>
          <w:sz w:val="20"/>
        </w:rPr>
        <w:t>Slow drift is off by default for archetype changes in v1. Micro-drift may update narrow allowed traits under caps.</w:t>
      </w:r>
    </w:p>
    <w:p>
      <w:pPr>
        <w:pStyle w:val="ListBullet"/>
        <w:spacing w:after="20" w:line="254" w:lineRule="auto"/>
      </w:pPr>
      <w:r>
        <w:rPr>
          <w:rFonts w:ascii="Calibri" w:hAnsi="Calibri" w:eastAsia="Calibri"/>
          <w:sz w:val="20"/>
        </w:rPr>
        <w:t>Recent instability should create provisional watch states, not instant identity rewrites.</w:t>
      </w:r>
    </w:p>
    <w:p>
      <w:pPr>
        <w:pStyle w:val="ListBullet"/>
        <w:spacing w:after="20" w:line="254" w:lineRule="auto"/>
      </w:pPr>
      <w:r>
        <w:rPr>
          <w:rFonts w:ascii="Calibri" w:hAnsi="Calibri" w:eastAsia="Calibri"/>
          <w:sz w:val="20"/>
        </w:rPr>
        <w:t>A recovering drift state should restore confidence through governed recovery rules, not a one-good-day rebound.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Drift state</w:t>
            </w:r>
          </w:p>
        </w:tc>
        <w:tc>
          <w:tcPr>
            <w:tcW w:type="dxa" w:w="36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Meaning</w:t>
            </w:r>
          </w:p>
        </w:tc>
        <w:tc>
          <w:tcPr>
            <w:tcW w:type="dxa" w:w="28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Effect</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none</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No meaningful drift evidence yet</w:t>
            </w:r>
          </w:p>
        </w:tc>
        <w:tc>
          <w:tcPr>
            <w:tcW w:type="dxa" w:w="288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No action</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provisional_watch</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Soft movement pressure exists but gates do not fully pass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Internal watch + prompting only</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hold_unstable</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System is explicitly preventing slow drift because recent instability is too high</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Reduce confidence; do not apply slow trait changes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eligible_micro_drift</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Micro-drift may update narrow allowed traits</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Capped update path</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eligible_slow_drift</w:t>
            </w:r>
          </w:p>
        </w:tc>
        <w:tc>
          <w:tcPr>
            <w:tcW w:type="dxa" w:w="36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All gates pass and confidence is sufficient</w:t>
            </w:r>
          </w:p>
        </w:tc>
        <w:tc>
          <w:tcPr>
            <w:tcW w:type="dxa" w:w="28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Slow drift may update allowed slow traits only through governed job</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active_slow_drift / cooldown</w:t>
            </w:r>
          </w:p>
        </w:tc>
        <w:tc>
          <w:tcPr>
            <w:tcW w:type="dxa" w:w="36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 update has been applied and churn is temporarily blocked</w:t>
            </w:r>
          </w:p>
        </w:tc>
        <w:tc>
          <w:tcPr>
            <w:tcW w:type="dxa" w:w="28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Audit log + cooldown</w:t>
            </w:r>
          </w:p>
        </w:tc>
      </w:tr>
    </w:tbl>
    <w:p>
      <w:pPr>
        <w:pStyle w:val="BodyTight"/>
      </w:pPr>
    </w:p>
    <w:p>
      <w:pPr>
        <w:pStyle w:val="Heading1"/>
      </w:pPr>
      <w:r>
        <w:t>18. Shadow Activation — runtime companion contract</w:t>
      </w:r>
    </w:p>
    <w:p>
      <w:pPr>
        <w:pStyle w:val="BodyTight"/>
      </w:pPr>
      <w:r>
        <w:rPr>
          <w:rFonts w:ascii="Calibri" w:hAnsi="Calibri" w:eastAsia="Calibri"/>
          <w:sz w:val="20"/>
        </w:rPr>
        <w:t>Shadow type from the assessment is not the same as runtime shadow activation. Runtime activation requires governed evidence in a valid time window and never rewrites baseline identity from one volatile sequence.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Shadow activation family</w:t>
            </w:r>
          </w:p>
        </w:tc>
        <w:tc>
          <w:tcPr>
            <w:tcW w:type="dxa" w:w="338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What it tracks</w:t>
            </w:r>
          </w:p>
        </w:tc>
        <w:tc>
          <w:tcPr>
            <w:tcW w:type="dxa" w:w="20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Evidence class</w:t>
            </w:r>
          </w:p>
        </w:tc>
        <w:tc>
          <w:tcPr>
            <w:tcW w:type="dxa" w:w="259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Hard rule</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Manipulator</w:t>
            </w:r>
          </w:p>
        </w:tc>
        <w:tc>
          <w:tcPr>
            <w:tcW w:type="dxa" w:w="33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Strategic guilt, leverage, baiting, engineered emotional positioning</w:t>
            </w:r>
          </w:p>
        </w:tc>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Shadow items + messaging + moderation events</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AI may read governed outputs; AI may not mint activations on its own.</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Stonewaller</w:t>
            </w:r>
          </w:p>
        </w:tc>
        <w:tc>
          <w:tcPr>
            <w:tcW w:type="dxa" w:w="33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Punitive silence, closure refusal, emotional lockout</w:t>
            </w:r>
          </w:p>
        </w:tc>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items + messaging + conflict events</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Pair-facing exposure remains translated and safety-gated.</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Love Bomber</w:t>
            </w:r>
          </w:p>
        </w:tc>
        <w:tc>
          <w:tcPr>
            <w:tcW w:type="dxa" w:w="33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Intensity spikes that exceed stability or follow-through</w:t>
            </w:r>
          </w:p>
        </w:tc>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Shadow items + ramp telemetry + drift aftermath</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High heat does not rescue low integrity or high risk.</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Chameleon</w:t>
            </w:r>
          </w:p>
        </w:tc>
        <w:tc>
          <w:tcPr>
            <w:tcW w:type="dxa" w:w="33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Adaptive self-erasure, mirroring, identity drift for safety/approval</w:t>
            </w:r>
          </w:p>
        </w:tc>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items + tone shifts + reflections</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Requires corroboration, not just one flexible interaction.</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Scorekeeper</w:t>
            </w:r>
          </w:p>
        </w:tc>
        <w:tc>
          <w:tcPr>
            <w:tcW w:type="dxa" w:w="33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Ledger-style relating, hidden resentment, conditional giving</w:t>
            </w:r>
          </w:p>
        </w:tc>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Shadow items + reciprocity events + couple conflict logs</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Translate softly; keep raw label internal.</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Self-Saboteur</w:t>
            </w:r>
          </w:p>
        </w:tc>
        <w:tc>
          <w:tcPr>
            <w:tcW w:type="dxa" w:w="33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Pre-emptive withdrawal, collapse, self-blame before reality is clarified</w:t>
            </w:r>
          </w:p>
        </w:tc>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items + retreat events + grief/attachment strain</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confuse pain spikes with permanent trait truth.</w:t>
            </w:r>
          </w:p>
        </w:tc>
      </w:tr>
    </w:tbl>
    <w:p>
      <w:pPr>
        <w:pStyle w:val="BodyTight"/>
      </w:pPr>
    </w:p>
    <w:p>
      <w:pPr>
        <w:pStyle w:val="BodyTight"/>
      </w:pPr>
      <w:r>
        <w:rPr>
          <w:rFonts w:ascii="Calibri" w:hAnsi="Calibri" w:eastAsia="Calibri"/>
          <w:sz w:val="20"/>
        </w:rPr>
        <w:t>Use runtime shadow activation to influence forecast, interventions, and AI restraint. Do not use it to overwrite workbook answer vectors or baseline shadow identity.</w:t>
      </w:r>
    </w:p>
    <w:p>
      <w:r>
        <w:br w:type="page"/>
      </w:r>
    </w:p>
    <w:p>
      <w:pPr>
        <w:pStyle w:val="Heading1"/>
      </w:pPr>
      <w:r>
        <w:t>Part IV — Runtime architecture, storage, APIs, and eventing</w:t>
      </w:r>
    </w:p>
    <w:p>
      <w:pPr>
        <w:pStyle w:val="Heading1"/>
      </w:pPr>
      <w:r>
        <w:t>19. Service ownership</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Service / layer</w:t>
            </w:r>
          </w:p>
        </w:tc>
        <w:tc>
          <w:tcPr>
            <w:tcW w:type="dxa" w:w="280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Owns</w:t>
            </w:r>
          </w:p>
        </w:tc>
        <w:tc>
          <w:tcPr>
            <w:tcW w:type="dxa" w:w="266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Reads</w:t>
            </w:r>
          </w:p>
        </w:tc>
        <w:tc>
          <w:tcPr>
            <w:tcW w:type="dxa" w:w="223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Writes</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Gateway / API</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Auth, validation, throttling, packet routing, policy checks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Consent state, schema registry</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Request logs, decision tokens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Scoring service</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Workbook law, self aggregates, harness parity</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AnswerBank, user answers, imported config</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Self blueprint outputs, audit rows</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Matching service</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Pair packet assembly, compatibility compute, tiering, access decisions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Two self packets, AnswerPairQuantum, matrices, overlays</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Pair outputs and diagnostics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Cluster rule engine</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Contradiction, burden, severity, write-back policy</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runtime events, pair outputs</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Cluster hits and translated prompts</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Drift service</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Eligibility gates, drift states, reason codes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Event ledger, rollups, cluster outputs</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Drift state objects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activation service</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Runtime activation, decay, downstream packets</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Event labels, shadow baseline, conflict windows</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Activation artifacts</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 services</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Rituals, reflections, self-state modules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Consent, state, blueprint context</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 logs, state deltas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Genome extraction / AI layer</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Governed feature extraction, narratives, coaching</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Allowed packets only</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Feature candidates, AI insights, no raw truth overwrite</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Event ledger</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Append-only event record</w:t>
            </w:r>
          </w:p>
        </w:tc>
        <w:tc>
          <w:tcPr>
            <w:tcW w:type="dxa" w:w="266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All domain events</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Immutable event rows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Feature store</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Versioned ML features with freshness and provenance</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Events, outputs, approved signals</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Feature rows and training packets</w:t>
            </w:r>
          </w:p>
        </w:tc>
      </w:tr>
    </w:tbl>
    <w:p>
      <w:pPr>
        <w:pStyle w:val="BodyTight"/>
      </w:pPr>
    </w:p>
    <w:p>
      <w:pPr>
        <w:pStyle w:val="Heading1"/>
      </w:pPr>
      <w:r>
        <w:t>20. Sync vs async runtime lanes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Lane</w:t>
            </w:r>
          </w:p>
        </w:tc>
        <w:tc>
          <w:tcPr>
            <w:tcW w:type="dxa" w:w="43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Work items</w:t>
            </w:r>
          </w:p>
        </w:tc>
        <w:tc>
          <w:tcPr>
            <w:tcW w:type="dxa" w:w="331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Rule</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Synchronous</w:t>
            </w:r>
          </w:p>
        </w:tc>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submission, deterministic pair scoring, access gating, basic score explanation</w:t>
            </w:r>
          </w:p>
        </w:tc>
        <w:tc>
          <w:tcPr>
            <w:tcW w:type="dxa" w:w="33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Needed for product trust and responsiveness.</w:t>
            </w:r>
          </w:p>
        </w:tc>
      </w:tr>
      <w:tr>
        <w:tc>
          <w:tcPr>
            <w:tcW w:type="dxa" w:w="17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Near-real-time</w:t>
            </w:r>
          </w:p>
        </w:tc>
        <w:tc>
          <w:tcPr>
            <w:tcW w:type="dxa" w:w="43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Sanctuary reflections, fast-state mood updates, short-form AI guidance, messaging coaching</w:t>
            </w:r>
          </w:p>
        </w:tc>
        <w:tc>
          <w:tcPr>
            <w:tcW w:type="dxa" w:w="33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Queue-backed; should not block core score return.</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Asynchronous</w:t>
            </w:r>
          </w:p>
        </w:tc>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Bulk precompute, drift scans, outcome aggregation, feature refresh, long reports, exports, training jobs</w:t>
            </w:r>
          </w:p>
        </w:tc>
        <w:tc>
          <w:tcPr>
            <w:tcW w:type="dxa" w:w="33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Heavy work belongs in workers, not in the user's tap path.</w:t>
            </w:r>
          </w:p>
        </w:tc>
      </w:tr>
    </w:tbl>
    <w:p>
      <w:pPr>
        <w:pStyle w:val="BodyTight"/>
      </w:pPr>
    </w:p>
    <w:p>
      <w:pPr>
        <w:pStyle w:val="Heading1"/>
      </w:pPr>
      <w:r>
        <w:t>21. Canonical request flows</w:t>
      </w:r>
    </w:p>
    <w:p>
      <w:pPr>
        <w:pStyle w:val="BodyTight"/>
      </w:pPr>
      <w:r>
        <w:rPr>
          <w:rFonts w:ascii="Calibri" w:hAnsi="Calibri" w:eastAsia="Calibri"/>
          <w:b/>
          <w:sz w:val="20"/>
        </w:rPr>
        <w:t>Assessment completion:</w:t>
      </w:r>
      <w:r>
        <w:rPr>
          <w:rFonts w:ascii="Calibri" w:hAnsi="Calibri" w:eastAsia="Calibri"/>
          <w:sz w:val="20"/>
        </w:rPr>
      </w:r>
    </w:p>
    <w:p>
      <w:pPr>
        <w:pStyle w:val="ListNumber"/>
        <w:spacing w:after="20" w:line="254" w:lineRule="auto"/>
      </w:pPr>
      <w:r>
        <w:rPr>
          <w:rFonts w:ascii="Calibri" w:hAnsi="Calibri" w:eastAsia="Calibri"/>
          <w:sz w:val="20"/>
        </w:rPr>
        <w:t>Client submits answers and allowed demographics.</w:t>
      </w:r>
    </w:p>
    <w:p>
      <w:pPr>
        <w:pStyle w:val="ListNumber"/>
        <w:spacing w:after="20" w:line="254" w:lineRule="auto"/>
      </w:pPr>
      <w:r>
        <w:rPr>
          <w:rFonts w:ascii="Calibri" w:hAnsi="Calibri" w:eastAsia="Calibri"/>
          <w:sz w:val="20"/>
        </w:rPr>
        <w:t>Gateway validates schema and consent scopes.</w:t>
      </w:r>
    </w:p>
    <w:p>
      <w:pPr>
        <w:pStyle w:val="ListNumber"/>
        <w:spacing w:after="20" w:line="254" w:lineRule="auto"/>
      </w:pPr>
      <w:r>
        <w:rPr>
          <w:rFonts w:ascii="Calibri" w:hAnsi="Calibri" w:eastAsia="Calibri"/>
          <w:sz w:val="20"/>
        </w:rPr>
        <w:t>Scoring service writes user_answers and computes self aggregates.</w:t>
      </w:r>
    </w:p>
    <w:p>
      <w:pPr>
        <w:pStyle w:val="ListNumber"/>
        <w:spacing w:after="20" w:line="254" w:lineRule="auto"/>
      </w:pPr>
      <w:r>
        <w:rPr>
          <w:rFonts w:ascii="Calibri" w:hAnsi="Calibri" w:eastAsia="Calibri"/>
          <w:sz w:val="20"/>
        </w:rPr>
        <w:t>Blueprint outputs are persisted with scoring_version and source checksum.</w:t>
      </w:r>
    </w:p>
    <w:p>
      <w:pPr>
        <w:pStyle w:val="ListNumber"/>
        <w:spacing w:after="20" w:line="254" w:lineRule="auto"/>
      </w:pPr>
      <w:r>
        <w:rPr>
          <w:rFonts w:ascii="Calibri" w:hAnsi="Calibri" w:eastAsia="Calibri"/>
          <w:sz w:val="20"/>
        </w:rPr>
        <w:t>Optional async jobs enqueue reflections, feature refresh, and report generation.</w:t>
      </w:r>
    </w:p>
    <w:p>
      <w:pPr>
        <w:pStyle w:val="BodyTight"/>
      </w:pPr>
      <w:r>
        <w:rPr>
          <w:rFonts w:ascii="Calibri" w:hAnsi="Calibri" w:eastAsia="Calibri"/>
          <w:b/>
          <w:sz w:val="20"/>
        </w:rPr>
        <w:t>On-demand match compute:</w:t>
      </w:r>
      <w:r>
        <w:rPr>
          <w:rFonts w:ascii="Calibri" w:hAnsi="Calibri" w:eastAsia="Calibri"/>
          <w:sz w:val="20"/>
        </w:rPr>
      </w:r>
    </w:p>
    <w:p>
      <w:pPr>
        <w:pStyle w:val="ListNumber"/>
        <w:spacing w:after="20" w:line="254" w:lineRule="auto"/>
      </w:pPr>
      <w:r>
        <w:rPr>
          <w:rFonts w:ascii="Calibri" w:hAnsi="Calibri" w:eastAsia="Calibri"/>
          <w:sz w:val="20"/>
        </w:rPr>
        <w:t>Gateway assembles pair packet from two self packets plus policy mask.</w:t>
      </w:r>
    </w:p>
    <w:p>
      <w:pPr>
        <w:pStyle w:val="ListNumber"/>
        <w:spacing w:after="20" w:line="254" w:lineRule="auto"/>
      </w:pPr>
      <w:r>
        <w:rPr>
          <w:rFonts w:ascii="Calibri" w:hAnsi="Calibri" w:eastAsia="Calibri"/>
          <w:sz w:val="20"/>
        </w:rPr>
        <w:t>Matching service reads AnswerPairQuantum, matrices, overlays, and rule engine context.</w:t>
      </w:r>
    </w:p>
    <w:p>
      <w:pPr>
        <w:pStyle w:val="ListNumber"/>
        <w:spacing w:after="20" w:line="254" w:lineRule="auto"/>
      </w:pPr>
      <w:r>
        <w:rPr>
          <w:rFonts w:ascii="Calibri" w:hAnsi="Calibri" w:eastAsia="Calibri"/>
          <w:sz w:val="20"/>
        </w:rPr>
        <w:t>Service computes CompatibilityScore, subcomponents, tier, and access decision.</w:t>
      </w:r>
    </w:p>
    <w:p>
      <w:pPr>
        <w:pStyle w:val="ListNumber"/>
        <w:spacing w:after="20" w:line="254" w:lineRule="auto"/>
      </w:pPr>
      <w:r>
        <w:rPr>
          <w:rFonts w:ascii="Calibri" w:hAnsi="Calibri" w:eastAsia="Calibri"/>
          <w:sz w:val="20"/>
        </w:rPr>
        <w:t>Report layer filters the payload according to exposure rules before returning it.</w:t>
      </w:r>
    </w:p>
    <w:p>
      <w:pPr>
        <w:pStyle w:val="BodyTight"/>
      </w:pPr>
      <w:r>
        <w:rPr>
          <w:rFonts w:ascii="Calibri" w:hAnsi="Calibri" w:eastAsia="Calibri"/>
          <w:b/>
          <w:sz w:val="20"/>
        </w:rPr>
        <w:t>Sanctuary / AI reflection:</w:t>
      </w:r>
      <w:r>
        <w:rPr>
          <w:rFonts w:ascii="Calibri" w:hAnsi="Calibri" w:eastAsia="Calibri"/>
          <w:sz w:val="20"/>
        </w:rPr>
      </w:r>
    </w:p>
    <w:p>
      <w:pPr>
        <w:pStyle w:val="ListNumber"/>
        <w:spacing w:after="20" w:line="254" w:lineRule="auto"/>
      </w:pPr>
      <w:r>
        <w:rPr>
          <w:rFonts w:ascii="Calibri" w:hAnsi="Calibri" w:eastAsia="Calibri"/>
          <w:sz w:val="20"/>
        </w:rPr>
        <w:t>Gateway requests policy decision token first.</w:t>
      </w:r>
    </w:p>
    <w:p>
      <w:pPr>
        <w:pStyle w:val="ListNumber"/>
        <w:spacing w:after="20" w:line="254" w:lineRule="auto"/>
      </w:pPr>
      <w:r>
        <w:rPr>
          <w:rFonts w:ascii="Calibri" w:hAnsi="Calibri" w:eastAsia="Calibri"/>
          <w:sz w:val="20"/>
        </w:rPr>
        <w:t>Allowed context is assembled into a Reflection Packet.</w:t>
      </w:r>
    </w:p>
    <w:p>
      <w:pPr>
        <w:pStyle w:val="ListNumber"/>
        <w:spacing w:after="20" w:line="254" w:lineRule="auto"/>
      </w:pPr>
      <w:r>
        <w:rPr>
          <w:rFonts w:ascii="Calibri" w:hAnsi="Calibri" w:eastAsia="Calibri"/>
          <w:sz w:val="20"/>
        </w:rPr>
        <w:t>Genome extraction and AI layers return self-only narratives or proposals.</w:t>
      </w:r>
    </w:p>
    <w:p>
      <w:pPr>
        <w:pStyle w:val="ListNumber"/>
        <w:spacing w:after="20" w:line="254" w:lineRule="auto"/>
      </w:pPr>
      <w:r>
        <w:rPr>
          <w:rFonts w:ascii="Calibri" w:hAnsi="Calibri" w:eastAsia="Calibri"/>
          <w:sz w:val="20"/>
        </w:rPr>
        <w:t>All saved signals are stored separately from source truth with evidence band and provenance.</w:t>
      </w:r>
    </w:p>
    <w:p>
      <w:pPr>
        <w:pStyle w:val="Heading1"/>
      </w:pPr>
      <w:r>
        <w:t>22. Must-store objects and schema inventory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Domain</w:t>
            </w:r>
          </w:p>
        </w:tc>
        <w:tc>
          <w:tcPr>
            <w:tcW w:type="dxa" w:w="5112"/>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Core tables / objects</w:t>
            </w:r>
          </w:p>
        </w:tc>
        <w:tc>
          <w:tcPr>
            <w:tcW w:type="dxa" w:w="20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they exist</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Identity &amp; consent</w:t>
            </w:r>
          </w:p>
        </w:tc>
        <w:tc>
          <w:tcPr>
            <w:tcW w:type="dxa" w:w="51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users, consent_state, visibility settings, entitlement records</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Identity, privacy, and AI gating.</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&amp; imports</w:t>
            </w:r>
          </w:p>
        </w:tc>
        <w:tc>
          <w:tcPr>
            <w:tcW w:type="dxa" w:w="51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assessment_sessions, questions, answer_bank, answer_pair_quantum, matrices, overlays, polarity tables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Scoring authority and reproducibility.</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 outputs</w:t>
            </w:r>
          </w:p>
        </w:tc>
        <w:tc>
          <w:tcPr>
            <w:tcW w:type="dxa" w:w="51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user_answers, user_profile_aggregates, self blueprint outputs, readiness records (if enabled)</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Self reports, rescore auditability, feature generation.</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 outputs</w:t>
            </w:r>
          </w:p>
        </w:tc>
        <w:tc>
          <w:tcPr>
            <w:tcW w:type="dxa" w:w="51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pair_computations, pair_diagnostics, forecast records, access decisions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Match outcomes, explainability, routing.</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Clusters &amp; companion runtime</w:t>
            </w:r>
          </w:p>
        </w:tc>
        <w:tc>
          <w:tcPr>
            <w:tcW w:type="dxa" w:w="51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cluster_hits, drift_states, shadow_activation, state packets</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runtime interpretation without corrupting core law.</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Observational layer</w:t>
            </w:r>
          </w:p>
        </w:tc>
        <w:tc>
          <w:tcPr>
            <w:tcW w:type="dxa" w:w="51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event_ledger, user_state_daily, interaction_reflections, conflict_episodes, repair_events, boundary_events, trigger_events, pair_rhythm_daily</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Live behavior, state, and calibration truth.</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 &amp; AI</w:t>
            </w:r>
          </w:p>
        </w:tc>
        <w:tc>
          <w:tcPr>
            <w:tcW w:type="dxa" w:w="511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sanctuary_logs, genome_features, narrative_memory, ai_insights, packet_outbox, qm_* tables</w:t>
            </w:r>
          </w:p>
        </w:tc>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enrichment, continuity, and ML-ready features.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Relationship mode &amp; social</w:t>
            </w:r>
          </w:p>
        </w:tc>
        <w:tc>
          <w:tcPr>
            <w:tcW w:type="dxa" w:w="511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relationships, couple_rooms, knock records, conversations, messages, economy/badge tables</w:t>
            </w:r>
          </w:p>
        </w:tc>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Product flow and later-stage modules.</w:t>
            </w:r>
          </w:p>
        </w:tc>
      </w:tr>
    </w:tbl>
    <w:p>
      <w:pPr>
        <w:pStyle w:val="BodyTight"/>
      </w:pPr>
    </w:p>
    <w:p>
      <w:pPr>
        <w:pStyle w:val="Heading1"/>
      </w:pPr>
      <w:r>
        <w:t>23. Packet builder and feature store contract</w:t>
      </w:r>
    </w:p>
    <w:p>
      <w:pPr>
        <w:pStyle w:val="BodyTight"/>
      </w:pPr>
      <w:r>
        <w:rPr>
          <w:rFonts w:ascii="Calibri" w:hAnsi="Calibri" w:eastAsia="Calibri"/>
          <w:sz w:val="20"/>
        </w:rPr>
        <w:t>All non-trivial services should read versioned packets rather than reach directly into arbitrary tables.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Packet</w:t>
            </w:r>
          </w:p>
        </w:tc>
        <w:tc>
          <w:tcPr>
            <w:tcW w:type="dxa" w:w="518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Required contents</w:t>
            </w:r>
          </w:p>
        </w:tc>
        <w:tc>
          <w:tcPr>
            <w:tcW w:type="dxa" w:w="216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consumers</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Self Packet</w:t>
            </w:r>
          </w:p>
        </w:tc>
        <w:tc>
          <w:tcPr>
            <w:tcW w:type="dxa" w:w="51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User identifiers, consent scope, demographics, latest assessment outputs, archetype / shadow baselines, polarity vector, visibility mask</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Scoring, reports, AI explanation</w:t>
            </w:r>
          </w:p>
        </w:tc>
      </w:tr>
      <w:tr>
        <w:tc>
          <w:tcPr>
            <w:tcW w:type="dxa" w:w="17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 Packet</w:t>
            </w:r>
          </w:p>
        </w:tc>
        <w:tc>
          <w:tcPr>
            <w:tcW w:type="dxa" w:w="51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Two Self Packets + pair rules + allowed runtime context + policy mask</w:t>
            </w:r>
          </w:p>
        </w:tc>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Matching, forecast, reports</w:t>
            </w:r>
          </w:p>
        </w:tc>
      </w:tr>
      <w:tr>
        <w:tc>
          <w:tcPr>
            <w:tcW w:type="dxa" w:w="17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Reflection Packet</w:t>
            </w:r>
          </w:p>
        </w:tc>
        <w:tc>
          <w:tcPr>
            <w:tcW w:type="dxa" w:w="518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Allowed self fields, fast state, selected genome features, explanation boundaries, prohibited fields list</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 Quantum Mirror, AI reflection</w:t>
            </w:r>
          </w:p>
        </w:tc>
      </w:tr>
      <w:tr>
        <w:tc>
          <w:tcPr>
            <w:tcW w:type="dxa" w:w="17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Training Packet</w:t>
            </w:r>
          </w:p>
        </w:tc>
        <w:tc>
          <w:tcPr>
            <w:tcW w:type="dxa" w:w="518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Feature rows, labels, freshness metadata, confidence weights, provenance ids, exclusion flags</w:t>
            </w:r>
          </w:p>
        </w:tc>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Offline ML and calibration</w:t>
            </w:r>
          </w:p>
        </w:tc>
      </w:tr>
    </w:tbl>
    <w:p>
      <w:pPr>
        <w:pStyle w:val="BodyTight"/>
      </w:pPr>
    </w:p>
    <w:p>
      <w:pPr>
        <w:pStyle w:val="BodyTight"/>
      </w:pPr>
      <w:r>
        <w:rPr>
          <w:rFonts w:ascii="Calibri" w:hAnsi="Calibri" w:eastAsia="Calibri"/>
          <w:sz w:val="20"/>
        </w:rPr>
        <w:t>Every derived feature needs: feature_key, value, freshness window, evidence band, confidence score, consent scope, provenance ids, schema_version, scoring_version, taxonomy_version, and overwrite policy.</w:t>
      </w:r>
    </w:p>
    <w:p>
      <w:pPr>
        <w:pStyle w:val="Heading1"/>
      </w:pPr>
      <w:r>
        <w:t>24. API surface — minimum build-ready endpoints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Endpoint</w:t>
            </w:r>
          </w:p>
        </w:tc>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Owned by</w:t>
            </w:r>
          </w:p>
        </w:tc>
        <w:tc>
          <w:tcPr>
            <w:tcW w:type="dxa" w:w="223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Returns</w:t>
            </w:r>
          </w:p>
        </w:tc>
        <w:tc>
          <w:tcPr>
            <w:tcW w:type="dxa" w:w="25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Notes</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POST /assessment/submit</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Gateway → scoring</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Self blueprint payload</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Primary completion route</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GET /profile/score</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Gateway</w:t>
            </w:r>
          </w:p>
        </w:tc>
        <w:tc>
          <w:tcPr>
            <w:tcW w:type="dxa" w:w="223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Public-safe self payload</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Read-only, cached safely</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POST /match/compute</w:t>
            </w:r>
          </w:p>
        </w:tc>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Gateway → matching</w:t>
            </w:r>
          </w:p>
        </w:tc>
        <w:tc>
          <w:tcPr>
            <w:tcW w:type="dxa" w:w="223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Match preview or full report</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Checks unlock + consent + exposure policy</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POST /sanctuary/reflect</w:t>
            </w:r>
          </w:p>
        </w:tc>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Gateway → Sanctuary / AI</w:t>
            </w:r>
          </w:p>
        </w:tc>
        <w:tc>
          <w:tcPr>
            <w:tcW w:type="dxa" w:w="223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Reflection output</w:t>
            </w:r>
          </w:p>
        </w:tc>
        <w:tc>
          <w:tcPr>
            <w:tcW w:type="dxa" w:w="252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Self-only route</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POST /messages/ai-insight</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Gateway → AI</w:t>
            </w:r>
          </w:p>
        </w:tc>
        <w:tc>
          <w:tcPr>
            <w:tcW w:type="dxa" w:w="223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Coaching output</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Opt-in only; no raw partner exposure</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GET /packets/self</w:t>
            </w:r>
          </w:p>
        </w:tc>
        <w:tc>
          <w:tcPr>
            <w:tcW w:type="dxa" w:w="1944"/>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Packet builder</w:t>
            </w:r>
          </w:p>
        </w:tc>
        <w:tc>
          <w:tcPr>
            <w:tcW w:type="dxa" w:w="223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Self packet JSON</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Internal/admin use</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GET /packets/pair</w:t>
            </w:r>
          </w:p>
        </w:tc>
        <w:tc>
          <w:tcPr>
            <w:tcW w:type="dxa" w:w="1944"/>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Packet builder</w:t>
            </w:r>
          </w:p>
        </w:tc>
        <w:tc>
          <w:tcPr>
            <w:tcW w:type="dxa" w:w="223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Pair packet JSON</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Internal/admin use</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POST /training/export</w:t>
            </w:r>
          </w:p>
        </w:tc>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Packet builder + feature store</w:t>
            </w:r>
          </w:p>
        </w:tc>
        <w:tc>
          <w:tcPr>
            <w:tcW w:type="dxa" w:w="223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Dataset manifest</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Restricted internal route</w:t>
            </w:r>
          </w:p>
        </w:tc>
      </w:tr>
    </w:tbl>
    <w:p>
      <w:pPr>
        <w:pStyle w:val="BodyTight"/>
      </w:pPr>
    </w:p>
    <w:p>
      <w:pPr>
        <w:pStyle w:val="Heading1"/>
      </w:pPr>
      <w:r>
        <w:t>25. Failure handling and fallback logic</w:t>
      </w:r>
    </w:p>
    <w:p>
      <w:pPr>
        <w:pStyle w:val="ListBullet"/>
        <w:spacing w:after="20" w:line="254" w:lineRule="auto"/>
      </w:pPr>
      <w:r>
        <w:rPr>
          <w:rFonts w:ascii="Calibri" w:hAnsi="Calibri" w:eastAsia="Calibri"/>
          <w:sz w:val="20"/>
        </w:rPr>
        <w:t>Policy denial returns a restricted response with no partial leakage.</w:t>
      </w:r>
    </w:p>
    <w:p>
      <w:pPr>
        <w:pStyle w:val="ListBullet"/>
        <w:spacing w:after="20" w:line="254" w:lineRule="auto"/>
      </w:pPr>
      <w:r>
        <w:rPr>
          <w:rFonts w:ascii="Calibri" w:hAnsi="Calibri" w:eastAsia="Calibri"/>
          <w:sz w:val="20"/>
        </w:rPr>
        <w:t>If AI is unavailable, deterministic scores still return; only the optional narrative layer degrades.</w:t>
      </w:r>
    </w:p>
    <w:p>
      <w:pPr>
        <w:pStyle w:val="ListBullet"/>
        <w:spacing w:after="20" w:line="254" w:lineRule="auto"/>
      </w:pPr>
      <w:r>
        <w:rPr>
          <w:rFonts w:ascii="Calibri" w:hAnsi="Calibri" w:eastAsia="Calibri"/>
          <w:sz w:val="20"/>
        </w:rPr>
        <w:t>If polarity data is incomplete, compute what is available and mark chemistry completeness honestly.</w:t>
      </w:r>
    </w:p>
    <w:p>
      <w:pPr>
        <w:pStyle w:val="ListBullet"/>
        <w:spacing w:after="20" w:line="254" w:lineRule="auto"/>
      </w:pPr>
      <w:r>
        <w:rPr>
          <w:rFonts w:ascii="Calibri" w:hAnsi="Calibri" w:eastAsia="Calibri"/>
          <w:sz w:val="20"/>
        </w:rPr>
        <w:t>If cosmic keys are missing, default the overlay layer safely without blocking core scoring.</w:t>
      </w:r>
    </w:p>
    <w:p>
      <w:pPr>
        <w:pStyle w:val="ListBullet"/>
        <w:spacing w:after="20" w:line="254" w:lineRule="auto"/>
      </w:pPr>
      <w:r>
        <w:rPr>
          <w:rFonts w:ascii="Calibri" w:hAnsi="Calibri" w:eastAsia="Calibri"/>
          <w:sz w:val="20"/>
        </w:rPr>
        <w:t>If pair-level dual consent is absent, deterministic match law may still run where policy allows, but pair-level AI insights must be blocked.</w:t>
      </w:r>
    </w:p>
    <w:p>
      <w:pPr>
        <w:pStyle w:val="ListBullet"/>
        <w:spacing w:after="20" w:line="254" w:lineRule="auto"/>
      </w:pPr>
      <w:r>
        <w:rPr>
          <w:rFonts w:ascii="Calibri" w:hAnsi="Calibri" w:eastAsia="Calibri"/>
          <w:sz w:val="20"/>
        </w:rPr>
        <w:t>Malformed packets are rejected at the gateway; downstream services are forbidden from guessing missing fields.</w:t>
      </w:r>
    </w:p>
    <w:p>
      <w:r>
        <w:br w:type="page"/>
      </w:r>
    </w:p>
    <w:p>
      <w:pPr>
        <w:pStyle w:val="Heading1"/>
      </w:pPr>
      <w:r>
        <w:t>Part V — Sanctuary, Quantum Mirror, relationship mode, and governed enrichment</w:t>
      </w:r>
    </w:p>
    <w:p>
      <w:pPr>
        <w:pStyle w:val="Heading1"/>
      </w:pPr>
      <w:r>
        <w:t>26. Human Emotion Genome and companion-system doctrine</w:t>
      </w:r>
    </w:p>
    <w:p>
      <w:pPr>
        <w:pStyle w:val="BodyTight"/>
      </w:pPr>
      <w:r>
        <w:rPr>
          <w:rFonts w:ascii="Calibri" w:hAnsi="Calibri" w:eastAsia="Calibri"/>
          <w:sz w:val="20"/>
        </w:rPr>
        <w:t>The Human Emotion Genome is the governed feature family that captures tone, phrasing, behavior patterns, narrative themes, trigger classes, boundary signals, regulation markers, and outcome telemetry. It enriches the system; it does not overwrite slow identity recklessly.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Signal family</w:t>
            </w:r>
          </w:p>
        </w:tc>
        <w:tc>
          <w:tcPr>
            <w:tcW w:type="dxa" w:w="38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Typical examples</w:t>
            </w:r>
          </w:p>
        </w:tc>
        <w:tc>
          <w:tcPr>
            <w:tcW w:type="dxa" w:w="129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Lane</w:t>
            </w:r>
          </w:p>
        </w:tc>
        <w:tc>
          <w:tcPr>
            <w:tcW w:type="dxa" w:w="280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Used for</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Tone profile</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warm open, dry detached, overexplaining, self-blaming</w:t>
            </w:r>
          </w:p>
        </w:tc>
        <w:tc>
          <w:tcPr>
            <w:tcW w:type="dxa" w:w="129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Medium</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AI explanation and pattern summaries</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Phrasing / stance</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joking deflection, qualifier-heavy, mind-reading, growth ownership</w:t>
            </w:r>
          </w:p>
        </w:tc>
        <w:tc>
          <w:tcPr>
            <w:tcW w:type="dxa" w:w="129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Medium</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Narrative extraction and coaching</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Behavior patterns</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pursuer, distancer, appeaser, scorekeeper, repair-oriented</w:t>
            </w:r>
          </w:p>
        </w:tc>
        <w:tc>
          <w:tcPr>
            <w:tcW w:type="dxa" w:w="129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Medium</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Forecasting and cluster support</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Narrative themes</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abandonment fear, overfunctioning, trust fracture, safety craving</w:t>
            </w:r>
          </w:p>
        </w:tc>
        <w:tc>
          <w:tcPr>
            <w:tcW w:type="dxa" w:w="129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Medium</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Pattern checks and history entries</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Trigger classes</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delay, cold tone, mixed signals, pressure, secrecy, ambiguity</w:t>
            </w:r>
          </w:p>
        </w:tc>
        <w:tc>
          <w:tcPr>
            <w:tcW w:type="dxa" w:w="129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Fast / medium</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State routing and trigger mapping</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Boundary / need signals</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space need, transparency need, reassurance preference, pace protection</w:t>
            </w:r>
          </w:p>
        </w:tc>
        <w:tc>
          <w:tcPr>
            <w:tcW w:type="dxa" w:w="129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Medium</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Communication guidance and pair context</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Regulation markers</w:t>
            </w:r>
          </w:p>
        </w:tc>
        <w:tc>
          <w:tcPr>
            <w:tcW w:type="dxa" w:w="38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shutdown, protest, numbing, self-soothing, restoration ritual</w:t>
            </w:r>
          </w:p>
        </w:tc>
        <w:tc>
          <w:tcPr>
            <w:tcW w:type="dxa" w:w="1296"/>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Fast / medium</w:t>
            </w:r>
          </w:p>
        </w:tc>
        <w:tc>
          <w:tcPr>
            <w:tcW w:type="dxa" w:w="28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Companion modules and forecast context</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Outcome telemetry</w:t>
            </w:r>
          </w:p>
        </w:tc>
        <w:tc>
          <w:tcPr>
            <w:tcW w:type="dxa" w:w="38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follow-through, repair completion, ghosting, improvement trend</w:t>
            </w:r>
          </w:p>
        </w:tc>
        <w:tc>
          <w:tcPr>
            <w:tcW w:type="dxa" w:w="1296"/>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Slow</w:t>
            </w:r>
          </w:p>
        </w:tc>
        <w:tc>
          <w:tcPr>
            <w:tcW w:type="dxa" w:w="28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Calibration and ML labels</w:t>
            </w:r>
          </w:p>
        </w:tc>
      </w:tr>
    </w:tbl>
    <w:p>
      <w:pPr>
        <w:pStyle w:val="BodyTight"/>
      </w:pPr>
    </w:p>
    <w:p>
      <w:pPr>
        <w:pStyle w:val="BodyTight"/>
      </w:pPr>
      <w:r>
        <w:rPr>
          <w:rFonts w:ascii="Calibri" w:hAnsi="Calibri" w:eastAsia="Calibri"/>
          <w:sz w:val="20"/>
        </w:rPr>
        <w:t>Influence cap rule: messaging, Sanctuary, grief, anger, ExsAnonymous, and games may generate governed features and recommendations. They do not get to silently mutate canonical score law or slow identity baselines from one dramatic session.</w:t>
      </w:r>
    </w:p>
    <w:p>
      <w:pPr>
        <w:pStyle w:val="Heading1"/>
      </w:pPr>
      <w:r>
        <w:t>27. Sanctuary — retained and governed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1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Module</w:t>
            </w:r>
          </w:p>
        </w:tc>
        <w:tc>
          <w:tcPr>
            <w:tcW w:type="dxa" w:w="302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Job</w:t>
            </w:r>
          </w:p>
        </w:tc>
        <w:tc>
          <w:tcPr>
            <w:tcW w:type="dxa" w:w="180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Write-back class</w:t>
            </w:r>
          </w:p>
        </w:tc>
        <w:tc>
          <w:tcPr>
            <w:tcW w:type="dxa" w:w="25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Key rule</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Stillness Mode</w:t>
            </w:r>
          </w:p>
        </w:tc>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Regulation and downshift</w:t>
            </w:r>
          </w:p>
        </w:tc>
        <w:tc>
          <w:tcPr>
            <w:tcW w:type="dxa" w:w="180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Fast-state only</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Useful for immediate support; does not rewrite stable identity.</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Emotional Mirror</w:t>
            </w:r>
          </w:p>
        </w:tc>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Prompted reflection and self-translation</w:t>
            </w:r>
          </w:p>
        </w:tc>
        <w:tc>
          <w:tcPr>
            <w:tcW w:type="dxa" w:w="180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Fast-state + approved insight</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Can save structured signals only within consent and evidence rules.</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Whisper Window</w:t>
            </w:r>
          </w:p>
        </w:tc>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Unsent expression / message drafting</w:t>
            </w:r>
          </w:p>
        </w:tc>
        <w:tc>
          <w:tcPr>
            <w:tcW w:type="dxa" w:w="180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Ephemeral by default</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Good for relief and clarity; keep partner exposure blocked.</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Archive of Self</w:t>
            </w:r>
          </w:p>
        </w:tc>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Longitudinal journal store</w:t>
            </w:r>
          </w:p>
        </w:tc>
        <w:tc>
          <w:tcPr>
            <w:tcW w:type="dxa" w:w="180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Versioned narrative memory</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Raw writing and extracted signals must stay separate.</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Alignment Compass</w:t>
            </w:r>
          </w:p>
        </w:tc>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State tracking and trend display</w:t>
            </w:r>
          </w:p>
        </w:tc>
        <w:tc>
          <w:tcPr>
            <w:tcW w:type="dxa" w:w="180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Fast-state + rollups</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Feeds drift and calibration only through governed paths.</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Micro Rituals / Truth Signal</w:t>
            </w:r>
          </w:p>
        </w:tc>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Short interventions</w:t>
            </w:r>
          </w:p>
        </w:tc>
        <w:tc>
          <w:tcPr>
            <w:tcW w:type="dxa" w:w="1800"/>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Fast-state</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Intervention success can inform later confidence, not pair score directly.</w:t>
            </w:r>
          </w:p>
        </w:tc>
      </w:tr>
      <w:tr>
        <w:tc>
          <w:tcPr>
            <w:tcW w:type="dxa" w:w="201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Ghost Mode / Last Light</w:t>
            </w:r>
          </w:p>
        </w:tc>
        <w:tc>
          <w:tcPr>
            <w:tcW w:type="dxa" w:w="302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Recovery, grief, privacy-preserving self-work</w:t>
            </w:r>
          </w:p>
        </w:tc>
        <w:tc>
          <w:tcPr>
            <w:tcW w:type="dxa" w:w="1800"/>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Protected state</w:t>
            </w:r>
          </w:p>
        </w:tc>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misread hidden self-work as relational drift.</w:t>
            </w:r>
          </w:p>
        </w:tc>
      </w:tr>
      <w:tr>
        <w:tc>
          <w:tcPr>
            <w:tcW w:type="dxa" w:w="201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Test</w:t>
            </w:r>
          </w:p>
        </w:tc>
        <w:tc>
          <w:tcPr>
            <w:tcW w:type="dxa" w:w="302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Standalone chemistry/axis surface</w:t>
            </w:r>
          </w:p>
        </w:tc>
        <w:tc>
          <w:tcPr>
            <w:tcW w:type="dxa" w:w="180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Profile enrichment</w:t>
            </w:r>
          </w:p>
        </w:tc>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Uses the same polarity v10 package as the core engine.</w:t>
            </w:r>
          </w:p>
        </w:tc>
      </w:tr>
    </w:tbl>
    <w:p>
      <w:pPr>
        <w:pStyle w:val="BodyTight"/>
      </w:pPr>
    </w:p>
    <w:p>
      <w:pPr>
        <w:pStyle w:val="Heading1"/>
      </w:pPr>
      <w:r>
        <w:t>28. Quantum Mirror — premium AI layer, governed not magical</w:t>
      </w:r>
    </w:p>
    <w:p>
      <w:pPr>
        <w:pStyle w:val="BodyTight"/>
      </w:pPr>
      <w:r>
        <w:rPr>
          <w:rFonts w:ascii="Calibri" w:hAnsi="Calibri" w:eastAsia="Calibri"/>
          <w:sz w:val="20"/>
        </w:rPr>
        <w:t>Quantum Mirror is kept inside the package as the premium private intelligence layer. It reads allowed Genesis OS context, asks better follow-up questions, extracts governed signals from narrative text, and returns evidence-banded guidance. It is not the formula owner.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160"/>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Quantum Mirror mode</w:t>
            </w:r>
          </w:p>
        </w:tc>
        <w:tc>
          <w:tcPr>
            <w:tcW w:type="dxa" w:w="295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user enters</w:t>
            </w:r>
          </w:p>
        </w:tc>
        <w:tc>
          <w:tcPr>
            <w:tcW w:type="dxa" w:w="259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inputs</w:t>
            </w:r>
          </w:p>
        </w:tc>
        <w:tc>
          <w:tcPr>
            <w:tcW w:type="dxa" w:w="165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Output</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Score Deep Dive</w:t>
            </w:r>
          </w:p>
        </w:tc>
        <w:tc>
          <w:tcPr>
            <w:tcW w:type="dxa" w:w="295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Explain scores, archetypes, clusters, or match logic</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Score outputs, controlled drivers, permitted history</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Human-readable explanation</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Past Relationship Decode</w:t>
            </w:r>
          </w:p>
        </w:tc>
        <w:tc>
          <w:tcPr>
            <w:tcW w:type="dxa" w:w="295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Capture pattern history and lessons</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User narrative, approved memory scope</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History entries + themes + reflections</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Message Studio</w:t>
            </w:r>
          </w:p>
        </w:tc>
        <w:tc>
          <w:tcPr>
            <w:tcW w:type="dxa" w:w="295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Draft or interpret a message</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Current state, match context, preferences</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Drafts, tone options, caution notes</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After the Date / Conflict</w:t>
            </w:r>
          </w:p>
        </w:tc>
        <w:tc>
          <w:tcPr>
            <w:tcW w:type="dxa" w:w="295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Interpret a recent interaction</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Event context, state, perception-reality gap</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Grounded reflection + follow-up prompts</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Pattern Check</w:t>
            </w:r>
          </w:p>
        </w:tc>
        <w:tc>
          <w:tcPr>
            <w:tcW w:type="dxa" w:w="295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Ask why the same thing keeps happening</w:t>
            </w:r>
          </w:p>
        </w:tc>
        <w:tc>
          <w:tcPr>
            <w:tcW w:type="dxa" w:w="25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Longitudinal trends and validated themes</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Pattern summary + interventions</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Couple Reflection</w:t>
            </w:r>
          </w:p>
        </w:tc>
        <w:tc>
          <w:tcPr>
            <w:tcW w:type="dxa" w:w="295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Dual-consent shared review</w:t>
            </w:r>
          </w:p>
        </w:tc>
        <w:tc>
          <w:tcPr>
            <w:tcW w:type="dxa" w:w="25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Dual profiles + shared events + shared scope</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Joint summary, no unilateral leakage</w:t>
            </w:r>
          </w:p>
        </w:tc>
      </w:tr>
    </w:tbl>
    <w:p>
      <w:pPr>
        <w:pStyle w:val="BodyTight"/>
      </w:pPr>
    </w:p>
    <w:p>
      <w:pPr>
        <w:pStyle w:val="ListBullet"/>
        <w:spacing w:after="20" w:line="254" w:lineRule="auto"/>
      </w:pPr>
      <w:r>
        <w:rPr>
          <w:rFonts w:ascii="Calibri" w:hAnsi="Calibri" w:eastAsia="Calibri"/>
          <w:sz w:val="20"/>
        </w:rPr>
        <w:t>AI may explain, propose, moderate, and draft. AI may not directly overwrite archetype, baseline shadow, baseline polarity, or CompatibilityScore.</w:t>
      </w:r>
    </w:p>
    <w:p>
      <w:pPr>
        <w:pStyle w:val="ListBullet"/>
        <w:spacing w:after="20" w:line="254" w:lineRule="auto"/>
      </w:pPr>
      <w:r>
        <w:rPr>
          <w:rFonts w:ascii="Calibri" w:hAnsi="Calibri" w:eastAsia="Calibri"/>
          <w:sz w:val="20"/>
        </w:rPr>
        <w:t>Every saved signal requires provenance, evidence band, time scope, extractor version, and consent scope.</w:t>
      </w:r>
    </w:p>
    <w:p>
      <w:pPr>
        <w:pStyle w:val="ListBullet"/>
        <w:spacing w:after="20" w:line="254" w:lineRule="auto"/>
      </w:pPr>
      <w:r>
        <w:rPr>
          <w:rFonts w:ascii="Calibri" w:hAnsi="Calibri" w:eastAsia="Calibri"/>
          <w:sz w:val="20"/>
        </w:rPr>
        <w:t>Conversation memory, structured profile signals, and moderation evidence are different stores with different retention rules.</w:t>
      </w:r>
    </w:p>
    <w:p>
      <w:pPr>
        <w:pStyle w:val="Heading1"/>
      </w:pPr>
      <w:r>
        <w:t>29. Messaging, Knock, relationship mode, and product modules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Module</w:t>
            </w:r>
          </w:p>
        </w:tc>
        <w:tc>
          <w:tcPr>
            <w:tcW w:type="dxa" w:w="115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Keep?</w:t>
            </w:r>
          </w:p>
        </w:tc>
        <w:tc>
          <w:tcPr>
            <w:tcW w:type="dxa" w:w="3528"/>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Use in this blueprint</w:t>
            </w:r>
          </w:p>
        </w:tc>
        <w:tc>
          <w:tcPr>
            <w:tcW w:type="dxa" w:w="266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Guardrail</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Knock system</w:t>
            </w:r>
          </w:p>
        </w:tc>
        <w:tc>
          <w:tcPr>
            <w:tcW w:type="dxa" w:w="115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Yes</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Intentional request flow when direct messaging is not open</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Thresholds are config-managed; premium does not buy rank or bypass.</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Messaging telemetry</w:t>
            </w:r>
          </w:p>
        </w:tc>
        <w:tc>
          <w:tcPr>
            <w:tcW w:type="dxa" w:w="115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Yes</w:t>
            </w:r>
          </w:p>
        </w:tc>
        <w:tc>
          <w:tcPr>
            <w:tcW w:type="dxa" w:w="35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Captures initiation balance, response time, repair attempts, silence windows, and reciprocity</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Requires consent for content-level AI analysis; event metrics may still be logged where policy allows.</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mode</w:t>
            </w:r>
          </w:p>
        </w:tc>
        <w:tc>
          <w:tcPr>
            <w:tcW w:type="dxa" w:w="115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Yes</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Creates shared container, couple handle, pulse checks, repair modules, and shared/private rooms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Dual consent required for shared AI and shared write-backs.</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Symphonic Match</w:t>
            </w:r>
          </w:p>
        </w:tc>
        <w:tc>
          <w:tcPr>
            <w:tcW w:type="dxa" w:w="115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Yes, later phase</w:t>
            </w:r>
          </w:p>
        </w:tc>
        <w:tc>
          <w:tcPr>
            <w:tcW w:type="dxa" w:w="35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Downstream pair artifact driven by real pair data</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Never allowed to replace compatibility or forecast.</w:t>
            </w:r>
          </w:p>
        </w:tc>
      </w:tr>
      <w:tr>
        <w:tc>
          <w:tcPr>
            <w:tcW w:type="dxa" w:w="20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Coins / badges / social identity</w:t>
            </w:r>
          </w:p>
        </w:tc>
        <w:tc>
          <w:tcPr>
            <w:tcW w:type="dxa" w:w="115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Yes, as engagement layer</w:t>
            </w:r>
          </w:p>
        </w:tc>
        <w:tc>
          <w:tcPr>
            <w:tcW w:type="dxa" w:w="352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Cosmetics, progression, and community signals</w:t>
            </w:r>
          </w:p>
        </w:tc>
        <w:tc>
          <w:tcPr>
            <w:tcW w:type="dxa" w:w="266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Cannot change score, rank, confidence, or match eligibility.</w:t>
            </w:r>
          </w:p>
        </w:tc>
      </w:tr>
      <w:tr>
        <w:tc>
          <w:tcPr>
            <w:tcW w:type="dxa" w:w="20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Relationship Coach / later optional tools</w:t>
            </w:r>
          </w:p>
        </w:tc>
        <w:tc>
          <w:tcPr>
            <w:tcW w:type="dxa" w:w="115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Later phase</w:t>
            </w:r>
          </w:p>
        </w:tc>
        <w:tc>
          <w:tcPr>
            <w:tcW w:type="dxa" w:w="352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Structured analysis and intervention module</w:t>
            </w:r>
          </w:p>
        </w:tc>
        <w:tc>
          <w:tcPr>
            <w:tcW w:type="dxa" w:w="266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Must obey the same packet, consent, and audit rules as other AI surfaces.</w:t>
            </w:r>
          </w:p>
        </w:tc>
      </w:tr>
    </w:tbl>
    <w:p>
      <w:pPr>
        <w:pStyle w:val="BodyTight"/>
      </w:pPr>
    </w:p>
    <w:p>
      <w:pPr>
        <w:pStyle w:val="Heading1"/>
      </w:pPr>
      <w:r>
        <w:t>30. Relationship mode — shared/private separation law</w:t>
      </w:r>
    </w:p>
    <w:p>
      <w:pPr>
        <w:pStyle w:val="ListBullet"/>
        <w:spacing w:after="20" w:line="254" w:lineRule="auto"/>
      </w:pPr>
      <w:r>
        <w:rPr>
          <w:rFonts w:ascii="Calibri" w:hAnsi="Calibri" w:eastAsia="Calibri"/>
          <w:sz w:val="20"/>
        </w:rPr>
        <w:t>Relationship confirmation creates a shared relationship container, not a raw data merge.</w:t>
      </w:r>
    </w:p>
    <w:p>
      <w:pPr>
        <w:pStyle w:val="ListBullet"/>
        <w:spacing w:after="20" w:line="254" w:lineRule="auto"/>
      </w:pPr>
      <w:r>
        <w:rPr>
          <w:rFonts w:ascii="Calibri" w:hAnsi="Calibri" w:eastAsia="Calibri"/>
          <w:sz w:val="20"/>
        </w:rPr>
        <w:t>Every shared artifact must declare whether it is shared, partner-private, or system-internal.</w:t>
      </w:r>
    </w:p>
    <w:p>
      <w:pPr>
        <w:pStyle w:val="ListBullet"/>
        <w:spacing w:after="20" w:line="254" w:lineRule="auto"/>
      </w:pPr>
      <w:r>
        <w:rPr>
          <w:rFonts w:ascii="Calibri" w:hAnsi="Calibri" w:eastAsia="Calibri"/>
          <w:sz w:val="20"/>
        </w:rPr>
        <w:t>Pulse checks, repair modules, shared Sanctuary rooms, and milestone reflections may write to the relationship container; unilateral private reflections do not become partner-visible by default.</w:t>
      </w:r>
    </w:p>
    <w:p>
      <w:pPr>
        <w:pStyle w:val="ListBullet"/>
        <w:spacing w:after="20" w:line="254" w:lineRule="auto"/>
      </w:pPr>
      <w:r>
        <w:rPr>
          <w:rFonts w:ascii="Calibri" w:hAnsi="Calibri" w:eastAsia="Calibri"/>
          <w:sz w:val="20"/>
        </w:rPr>
        <w:t>Breakup / post-link mode must preserve private history, close shared access safely, and route grief/recovery systems without corrupting historical score records.</w:t>
      </w:r>
    </w:p>
    <w:p>
      <w:r>
        <w:br w:type="page"/>
      </w:r>
    </w:p>
    <w:p>
      <w:pPr>
        <w:pStyle w:val="Heading1"/>
      </w:pPr>
      <w:r>
        <w:t>Part VI — QA, rollout, schema inventory, and implementation warnings</w:t>
      </w:r>
    </w:p>
    <w:p>
      <w:pPr>
        <w:pStyle w:val="Heading1"/>
      </w:pPr>
      <w:r>
        <w:t>31. Build order and rollout sequence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Phase</w:t>
            </w:r>
          </w:p>
        </w:tc>
        <w:tc>
          <w:tcPr>
            <w:tcW w:type="dxa" w:w="4104"/>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Build now</w:t>
            </w:r>
          </w:p>
        </w:tc>
        <w:tc>
          <w:tcPr>
            <w:tcW w:type="dxa" w:w="237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output</w:t>
            </w:r>
          </w:p>
        </w:tc>
        <w:tc>
          <w:tcPr>
            <w:tcW w:type="dxa" w:w="1656"/>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Do not wait for</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Phase 1 — law stack and imports</w:t>
            </w:r>
          </w:p>
        </w:tc>
        <w:tc>
          <w:tcPr>
            <w:tcW w:type="dxa" w:w="41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Import workbook config tables; create AnswerBank and AnswerPairQuantum stores; implement scoring and matching services; create MatchHarness QA cases; add event ledger and consent model</w:t>
            </w:r>
          </w:p>
        </w:tc>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Deterministic compatibility score, diagnostics, and auditability</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AI polish or social extras</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Phase 2 — product MVP</w:t>
            </w:r>
          </w:p>
        </w:tc>
        <w:tc>
          <w:tcPr>
            <w:tcW w:type="dxa" w:w="41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Assessment flow, self blueprint, candidate generation, pair compute endpoint, Knock / messaging rules, basic self report, basic pair report</w:t>
            </w:r>
          </w:p>
        </w:tc>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Users can complete assessment and receive scored matches</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Full emotional genome depth</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Phase 3 — chemistry and explanation</w:t>
            </w:r>
          </w:p>
        </w:tc>
        <w:tc>
          <w:tcPr>
            <w:tcW w:type="dxa" w:w="41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Deploy polarity v10 outputs, chemistry card, translated explanations, top-driver reporting, starter cluster handling</w:t>
            </w:r>
          </w:p>
        </w:tc>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Reports feel intelligent instead of mystical</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Advanced model tuning</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Phase 4 — Sanctuary and governed AI</w:t>
            </w:r>
          </w:p>
        </w:tc>
        <w:tc>
          <w:tcPr>
            <w:tcW w:type="dxa" w:w="41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Reflections, Whisper Window, state packets, genome extraction, policy-gated AI narratives</w:t>
            </w:r>
          </w:p>
        </w:tc>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Helpful self tools without score corruption</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Couple-shared AI depth</w:t>
            </w:r>
          </w:p>
        </w:tc>
      </w:tr>
      <w:tr>
        <w:tc>
          <w:tcPr>
            <w:tcW w:type="dxa" w:w="194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Phase 5 — outcome learning</w:t>
            </w:r>
          </w:p>
        </w:tc>
        <w:tc>
          <w:tcPr>
            <w:tcW w:type="dxa" w:w="4104"/>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FeedbackData capture, calibration dashboards, feature store, cohort evaluation, score drift monitoring</w:t>
            </w:r>
          </w:p>
        </w:tc>
        <w:tc>
          <w:tcPr>
            <w:tcW w:type="dxa" w:w="237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System starts learning from real outcomes</w:t>
            </w:r>
          </w:p>
        </w:tc>
        <w:tc>
          <w:tcPr>
            <w:tcW w:type="dxa" w:w="165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Autonomous reweighting</w:t>
            </w:r>
          </w:p>
        </w:tc>
      </w:tr>
      <w:tr>
        <w:tc>
          <w:tcPr>
            <w:tcW w:type="dxa" w:w="194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Phase 6 — relationship mode and advanced systems</w:t>
            </w:r>
          </w:p>
        </w:tc>
        <w:tc>
          <w:tcPr>
            <w:tcW w:type="dxa" w:w="4104"/>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Couple tools, richer drift logic, Symphonic Match, social/economy layers, optional coach modules</w:t>
            </w:r>
          </w:p>
        </w:tc>
        <w:tc>
          <w:tcPr>
            <w:tcW w:type="dxa" w:w="237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Post-match retention and forecasting depth</w:t>
            </w:r>
          </w:p>
        </w:tc>
        <w:tc>
          <w:tcPr>
            <w:tcW w:type="dxa" w:w="165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Anything that compromises core law</w:t>
            </w:r>
          </w:p>
        </w:tc>
      </w:tr>
    </w:tbl>
    <w:p>
      <w:pPr>
        <w:pStyle w:val="BodyTight"/>
      </w:pPr>
    </w:p>
    <w:p>
      <w:pPr>
        <w:pStyle w:val="Heading1"/>
      </w:pPr>
      <w:r>
        <w:t>32. Deterministic QA and acceptance criteria</w:t>
      </w:r>
    </w:p>
    <w:p>
      <w:pPr>
        <w:pStyle w:val="ListBullet"/>
        <w:spacing w:after="20" w:line="254" w:lineRule="auto"/>
      </w:pPr>
      <w:r>
        <w:rPr>
          <w:rFonts w:ascii="Calibri" w:hAnsi="Calibri" w:eastAsia="Calibri"/>
          <w:sz w:val="20"/>
        </w:rPr>
        <w:t>Write at least five frozen MatchHarness scenarios that must exactly match the workbook outputs for score, FinalNorm, CoreNorm, StabilityAvg, ChemistryAvg, ZodiacNorm, and NumerologyNorm.</w:t>
      </w:r>
    </w:p>
    <w:p>
      <w:pPr>
        <w:pStyle w:val="ListBullet"/>
        <w:spacing w:after="20" w:line="254" w:lineRule="auto"/>
      </w:pPr>
      <w:r>
        <w:rPr>
          <w:rFonts w:ascii="Calibri" w:hAnsi="Calibri" w:eastAsia="Calibri"/>
          <w:sz w:val="20"/>
        </w:rPr>
        <w:t>Verify pair_key sorting is order-insensitive for every pair row lookup.</w:t>
      </w:r>
    </w:p>
    <w:p>
      <w:pPr>
        <w:pStyle w:val="ListBullet"/>
        <w:spacing w:after="20" w:line="254" w:lineRule="auto"/>
      </w:pPr>
      <w:r>
        <w:rPr>
          <w:rFonts w:ascii="Calibri" w:hAnsi="Calibri" w:eastAsia="Calibri"/>
          <w:sz w:val="20"/>
        </w:rPr>
        <w:t>Verify score outputs are identical across environments when imports, versions, and inputs match.</w:t>
      </w:r>
    </w:p>
    <w:p>
      <w:pPr>
        <w:pStyle w:val="ListBullet"/>
        <w:spacing w:after="20" w:line="254" w:lineRule="auto"/>
      </w:pPr>
      <w:r>
        <w:rPr>
          <w:rFonts w:ascii="Calibri" w:hAnsi="Calibri" w:eastAsia="Calibri"/>
          <w:sz w:val="20"/>
        </w:rPr>
        <w:t>Verify all public-safe surfaces hide raw shadow severity, hidden safety flags, raw cluster ids, and moderation artifacts.</w:t>
      </w:r>
    </w:p>
    <w:p>
      <w:pPr>
        <w:pStyle w:val="ListBullet"/>
        <w:spacing w:after="20" w:line="254" w:lineRule="auto"/>
      </w:pPr>
      <w:r>
        <w:rPr>
          <w:rFonts w:ascii="Calibri" w:hAnsi="Calibri" w:eastAsia="Calibri"/>
          <w:sz w:val="20"/>
        </w:rPr>
        <w:t>Verify degraded mode: missing AI still returns deterministic scores cleanly; missing optional telemetry lowers confidence but does not corrupt score law.</w:t>
      </w:r>
    </w:p>
    <w:p>
      <w:pPr>
        <w:pStyle w:val="ListBullet"/>
        <w:spacing w:after="20" w:line="254" w:lineRule="auto"/>
      </w:pPr>
      <w:r>
        <w:rPr>
          <w:rFonts w:ascii="Calibri" w:hAnsi="Calibri" w:eastAsia="Calibri"/>
          <w:sz w:val="20"/>
        </w:rPr>
        <w:t>Verify event-ledger replay can reconstruct derived outputs and packets.</w:t>
      </w:r>
    </w:p>
    <w:p>
      <w:pPr>
        <w:pStyle w:val="ListBullet"/>
        <w:spacing w:after="20" w:line="254" w:lineRule="auto"/>
      </w:pPr>
      <w:r>
        <w:rPr>
          <w:rFonts w:ascii="Calibri" w:hAnsi="Calibri" w:eastAsia="Calibri"/>
          <w:sz w:val="20"/>
        </w:rPr>
        <w:t>Verify every displayed score is traceable to score_version, policy version, input window, and source checksum.</w:t>
      </w:r>
    </w:p>
    <w:p>
      <w:pPr>
        <w:pStyle w:val="ListBullet"/>
        <w:spacing w:after="20" w:line="254" w:lineRule="auto"/>
      </w:pPr>
      <w:r>
        <w:rPr>
          <w:rFonts w:ascii="Calibri" w:hAnsi="Calibri" w:eastAsia="Calibri"/>
          <w:sz w:val="20"/>
        </w:rPr>
        <w:t>Verify no premium, coins, badges, or vanity identity can affect score, rank, access thresholds, or confidence.</w:t>
      </w:r>
    </w:p>
    <w:p>
      <w:pPr>
        <w:pStyle w:val="ListBullet"/>
        <w:spacing w:after="20" w:line="254" w:lineRule="auto"/>
      </w:pPr>
      <w:r>
        <w:rPr>
          <w:rFonts w:ascii="Calibri" w:hAnsi="Calibri" w:eastAsia="Calibri"/>
          <w:sz w:val="20"/>
        </w:rPr>
        <w:t>Verify retention and deletion rules keep raw source truth, extracted signals, and public narratives separate.</w:t>
      </w:r>
    </w:p>
    <w:p>
      <w:pPr>
        <w:pStyle w:val="Heading1"/>
      </w:pPr>
      <w:r>
        <w:t>33. Non-negotiable implementation warnings</w:t>
      </w:r>
    </w:p>
    <w:tbl>
      <w:tblPr>
        <w:tblStyle w:val="TableGrid"/>
        <w:tblW w:type="auto" w:w="0"/>
        <w:jc w:val="center"/>
        <w:tblLayout w:type="fixed"/>
        <w:tblLook w:firstColumn="1" w:firstRow="1" w:lastColumn="0" w:lastRow="0" w:noHBand="0" w:noVBand="1" w:val="04A0"/>
      </w:tblPr>
      <w:tblGrid>
        <w:gridCol w:w="4968"/>
        <w:gridCol w:w="4968"/>
      </w:tblGrid>
      <w:tr>
        <w:tc>
          <w:tcPr>
            <w:tcW w:type="dxa" w:w="460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Do not</w:t>
            </w:r>
          </w:p>
        </w:tc>
        <w:tc>
          <w:tcPr>
            <w:tcW w:type="dxa" w:w="439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w:t>
            </w:r>
          </w:p>
        </w:tc>
      </w:tr>
      <w:tr>
        <w:tc>
          <w:tcPr>
            <w:tcW w:type="dxa" w:w="46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replace AnswerPairQuantum lookup with a loose front-end formula.</w:t>
            </w:r>
          </w:p>
        </w:tc>
        <w:tc>
          <w:tcPr>
            <w:tcW w:type="dxa" w:w="43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You will lose auditability and create silent score drift.</w:t>
            </w:r>
          </w:p>
        </w:tc>
      </w:tr>
      <w:tr>
        <w:tc>
          <w:tcPr>
            <w:tcW w:type="dxa" w:w="46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expose raw shadow, moderation, or safety fields to matches.</w:t>
            </w:r>
          </w:p>
        </w:tc>
        <w:tc>
          <w:tcPr>
            <w:tcW w:type="dxa" w:w="43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That is governance failure dressed as transparency.</w:t>
            </w:r>
          </w:p>
        </w:tc>
      </w:tr>
      <w:tr>
        <w:tc>
          <w:tcPr>
            <w:tcW w:type="dxa" w:w="46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let premium or social features affect score, rank, or confidence.</w:t>
            </w:r>
          </w:p>
        </w:tc>
        <w:tc>
          <w:tcPr>
            <w:tcW w:type="dxa" w:w="43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The product becomes a casino and trust dies.</w:t>
            </w:r>
          </w:p>
        </w:tc>
      </w:tr>
      <w:tr>
        <w:tc>
          <w:tcPr>
            <w:tcW w:type="dxa" w:w="46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Do not treat role seeds or clusters as public destiny labels.</w:t>
            </w:r>
          </w:p>
        </w:tc>
        <w:tc>
          <w:tcPr>
            <w:tcW w:type="dxa" w:w="43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They are internal scoring and explanation controls, not permanent tattoos.</w:t>
            </w:r>
          </w:p>
        </w:tc>
      </w:tr>
      <w:tr>
        <w:tc>
          <w:tcPr>
            <w:tcW w:type="dxa" w:w="46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write AI narrative outputs back into baseline truth without evidence and consent.</w:t>
            </w:r>
          </w:p>
        </w:tc>
        <w:tc>
          <w:tcPr>
            <w:tcW w:type="dxa" w:w="43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One dramatic session should not rewrite a person's file forever.</w:t>
            </w:r>
          </w:p>
        </w:tc>
      </w:tr>
      <w:tr>
        <w:tc>
          <w:tcPr>
            <w:tcW w:type="dxa" w:w="460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Do not let one fight, one grief week, or one silent window permanently rewrite archetype, baseline shadow, or polarity profile.</w:t>
            </w:r>
          </w:p>
        </w:tc>
        <w:tc>
          <w:tcPr>
            <w:tcW w:type="dxa" w:w="439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That collapses fast state into slow identity and breaks the whole system.</w:t>
            </w:r>
          </w:p>
        </w:tc>
      </w:tr>
      <w:tr>
        <w:tc>
          <w:tcPr>
            <w:tcW w:type="dxa" w:w="460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Do not implement direct client-side score calculations for convenience.</w:t>
            </w:r>
          </w:p>
        </w:tc>
        <w:tc>
          <w:tcPr>
            <w:tcW w:type="dxa" w:w="439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Different clients will drift and your tests will stop meaning anything.</w:t>
            </w:r>
          </w:p>
        </w:tc>
      </w:tr>
    </w:tbl>
    <w:p>
      <w:pPr>
        <w:pStyle w:val="BodyTight"/>
      </w:pPr>
    </w:p>
    <w:p>
      <w:pPr>
        <w:pStyle w:val="Heading1"/>
      </w:pPr>
      <w:r>
        <w:t>34. Final developer handoff statement</w:t>
      </w:r>
    </w:p>
    <w:p>
      <w:pPr>
        <w:pStyle w:val="BodyTight"/>
      </w:pPr>
      <w:r>
        <w:rPr>
          <w:rFonts w:ascii="Calibri" w:hAnsi="Calibri" w:eastAsia="Calibri"/>
          <w:sz w:val="20"/>
        </w:rPr>
        <w:t>Give developers this document together with the authoritative workbook import package, the import scripts, the MatchHarness fixtures, and the schema registry. Build the pair engine from the workbook-aligned law here. Build the runtime layers from the governed sections here. Do not cherry-pick older formulas because they sound cleaner in a meeting.</w:t>
      </w:r>
    </w:p>
    <w:p>
      <w:pPr>
        <w:pStyle w:val="BodyTight"/>
      </w:pPr>
      <w:r>
        <w:rPr>
          <w:rFonts w:ascii="Calibri" w:hAnsi="Calibri" w:eastAsia="Calibri"/>
          <w:sz w:val="20"/>
        </w:rPr>
        <w:t>If an older Word or PDF fragment disagrees with this document, this document wins. If this document ever disagrees with the imported workbook score law, the workbook wins and this document must be revised.</w:t>
      </w:r>
    </w:p>
    <w:p>
      <w:r>
        <w:br w:type="page"/>
      </w:r>
    </w:p>
    <w:p>
      <w:pPr>
        <w:pStyle w:val="Heading1"/>
      </w:pPr>
      <w:r>
        <w:t>Appendix A — Controlled labels and canonical enums</w:t>
      </w:r>
    </w:p>
    <w:tbl>
      <w:tblPr>
        <w:tblStyle w:val="TableGrid"/>
        <w:tblW w:type="auto" w:w="0"/>
        <w:jc w:val="center"/>
        <w:tblLayout w:type="fixed"/>
        <w:tblLook w:firstColumn="1" w:firstRow="1" w:lastColumn="0" w:lastRow="0" w:noHBand="0" w:noVBand="1" w:val="04A0"/>
      </w:tblPr>
      <w:tblGrid>
        <w:gridCol w:w="4968"/>
        <w:gridCol w:w="4968"/>
      </w:tblGrid>
      <w:tr>
        <w:tc>
          <w:tcPr>
            <w:tcW w:type="dxa" w:w="25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Label family</w:t>
            </w:r>
          </w:p>
        </w:tc>
        <w:tc>
          <w:tcPr>
            <w:tcW w:type="dxa" w:w="6696"/>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Canonical values kept in this blueprint</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Archetypes</w:t>
            </w:r>
          </w:p>
        </w:tc>
        <w:tc>
          <w:tcPr>
            <w:tcW w:type="dxa" w:w="66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Analyzer, Fixer, Icebox, Performer, Phantom Seeker, Quiet Exit, Regulated Grown-Up, Romantic Idealist, Survivor, Translator</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Shadow types</w:t>
            </w:r>
          </w:p>
        </w:tc>
        <w:tc>
          <w:tcPr>
            <w:tcW w:type="dxa" w:w="66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Chameleon, Love Bomber, Manipulator, Scorekeeper, Self-Saboteur, Stonewaller</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Risk / positive / chemistry bands</w:t>
            </w:r>
          </w:p>
        </w:tc>
        <w:tc>
          <w:tcPr>
            <w:tcW w:type="dxa" w:w="66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Low, Medium, High, Very Low where applicable; keep versioned workbook values</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Access style</w:t>
            </w:r>
          </w:p>
        </w:tc>
        <w:tc>
          <w:tcPr>
            <w:tcW w:type="dxa" w:w="66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Guarded, Measured, Open, Selective</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Conflict style</w:t>
            </w:r>
          </w:p>
        </w:tc>
        <w:tc>
          <w:tcPr>
            <w:tcW w:type="dxa" w:w="66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Avoidant, Direct, Emotional, Indirect, Logical, Mixed</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Repair style</w:t>
            </w:r>
          </w:p>
        </w:tc>
        <w:tc>
          <w:tcPr>
            <w:tcW w:type="dxa" w:w="66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Co-repair, Delay, Re-engage, Suppress</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Attachment style</w:t>
            </w:r>
          </w:p>
        </w:tc>
        <w:tc>
          <w:tcPr>
            <w:tcW w:type="dxa" w:w="66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Mixed, Rush-risk, Slow-build</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Nervous-system bias</w:t>
            </w:r>
          </w:p>
        </w:tc>
        <w:tc>
          <w:tcPr>
            <w:tcW w:type="dxa" w:w="66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Calm-seeking, Mixed</w:t>
            </w:r>
          </w:p>
        </w:tc>
      </w:tr>
      <w:tr>
        <w:tc>
          <w:tcPr>
            <w:tcW w:type="dxa" w:w="25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Update lanes</w:t>
            </w:r>
          </w:p>
        </w:tc>
        <w:tc>
          <w:tcPr>
            <w:tcW w:type="dxa" w:w="6696"/>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fast, medium, slow, frozen</w:t>
            </w:r>
          </w:p>
        </w:tc>
      </w:tr>
      <w:tr>
        <w:tc>
          <w:tcPr>
            <w:tcW w:type="dxa" w:w="25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Confidence / evidence bands</w:t>
            </w:r>
          </w:p>
        </w:tc>
        <w:tc>
          <w:tcPr>
            <w:tcW w:type="dxa" w:w="6696"/>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low, guarded, medium, high, insufficient / A-B-C-D where contract-specific</w:t>
            </w:r>
          </w:p>
        </w:tc>
      </w:tr>
    </w:tbl>
    <w:p>
      <w:pPr>
        <w:pStyle w:val="BodyTight"/>
      </w:pPr>
    </w:p>
    <w:p>
      <w:pPr>
        <w:pStyle w:val="Heading1"/>
      </w:pPr>
      <w:r>
        <w:t>Appendix B — Cluster catalog summary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16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Cluster</w:t>
            </w:r>
          </w:p>
        </w:tc>
        <w:tc>
          <w:tcPr>
            <w:tcW w:type="dxa" w:w="18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Family</w:t>
            </w:r>
          </w:p>
        </w:tc>
        <w:tc>
          <w:tcPr>
            <w:tcW w:type="dxa" w:w="244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Primary sources</w:t>
            </w:r>
          </w:p>
        </w:tc>
        <w:tc>
          <w:tcPr>
            <w:tcW w:type="dxa" w:w="3168"/>
            <w:vAlign w:val="center"/>
            <w:tcMar>
              <w:top w:w="80" w:type="dxa"/>
              <w:start w:w="90" w:type="dxa"/>
              <w:bottom w:w="80" w:type="dxa"/>
              <w:end w:w="90" w:type="dxa"/>
            </w:tcMar>
            <w:shd w:fill="D9E6F5"/>
          </w:tcPr>
          <w:p>
            <w:pPr>
              <w:spacing w:before="0" w:after="0" w:line="240" w:lineRule="auto"/>
              <w:jc w:val="left"/>
            </w:pPr>
            <w:r/>
            <w:r>
              <w:rPr>
                <w:rFonts w:ascii="Calibri" w:hAnsi="Calibri" w:eastAsia="Calibri"/>
                <w:b/>
                <w:color w:val="1F3A5F"/>
                <w:sz w:val="18"/>
              </w:rPr>
              <w:t>Why it stays in the package</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Vulnerability Loop</w:t>
            </w:r>
          </w:p>
        </w:tc>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contradiction</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messaging + Sanctuary</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Closeness desired, retreat after closeness becomes real.</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Control Avoidance</w:t>
            </w:r>
          </w:p>
        </w:tc>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Governed contradiction</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conflict + messaging</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Stability desired, clarity / structure resisted.</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Push-Pull</w:t>
            </w:r>
          </w:p>
        </w:tc>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behavioral</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polarity + cadence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Pursue-withdraw rhythm inflates chemistry and reduces safety.</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Repair Gap</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Governed conflict</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repair telemetry + reflections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Caring and actual repair do not line up.</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Slow Drift</w:t>
            </w:r>
          </w:p>
        </w:tc>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Governed behavioral</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DriftEligibility + cadence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Longitudinal erosion of reciprocity and upkeep.</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Readiness Overstatement</w:t>
            </w:r>
          </w:p>
        </w:tc>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Governed readiness</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behavior deltas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Self-readiness surface is more optimistic than behavior supports.</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Reciprocity Imbalance</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messaging + couple mode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One-sided effort or chronic emotional labor asymmetry.</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Intent Mismatch</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Onboarding + assessment + pair packet</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Chemistry exists but direction is structurally mismatched.</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Pace Mismatch</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matching + drift</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Misaligned speed for intimacy or commitment.</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Integrity Strain</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shadow items + events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Values, honesty, and observed behavior drift apart.</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Attachment Spike</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messaging + distress windows</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Sudden activation under silence or uncertainty.</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Boundary Fog</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Support / watch</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Sanctuary + ExsAnonymous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Hints, over-accommodation, or self-erasure replace direct asks.</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Surrender Safety Deficit</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Chemistry-risk</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Assessment + polarity + Sanctuary</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Attraction present, but closeness does not feel safe enough to relax into.</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Structure Collision</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Chemistry-risk</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 intent + couple mode</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 cannot agree who carries direction or relational shape.</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Tension Bonding</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Chemistry-risk</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 + conflict cadence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Chemistry is being powered by friction, uncertainty, or chaos.</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Validation Dependency</w:t>
            </w:r>
          </w:p>
        </w:tc>
        <w:tc>
          <w:tcPr>
            <w:tcW w:type="dxa" w:w="1872"/>
            <w:vAlign w:val="center"/>
            <w:tcMar>
              <w:top w:w="80" w:type="dxa"/>
              <w:start w:w="90" w:type="dxa"/>
              <w:bottom w:w="80" w:type="dxa"/>
              <w:end w:w="90" w:type="dxa"/>
            </w:tcMar>
          </w:tcPr>
          <w:p>
            <w:pPr>
              <w:spacing w:before="0" w:after="0" w:line="240" w:lineRule="auto"/>
              <w:jc w:val="center"/>
            </w:pPr>
            <w:r/>
            <w:r>
              <w:rPr>
                <w:rFonts w:ascii="Calibri" w:hAnsi="Calibri" w:eastAsia="Calibri"/>
                <w:b w:val="0"/>
                <w:sz w:val="18"/>
              </w:rPr>
              <w:t>Chemistry-risk</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Assessment + polarity + messaging</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Chemistry is inflated by feeling chosen or mirrored.</w:t>
            </w:r>
          </w:p>
        </w:tc>
      </w:tr>
      <w:tr>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Erotic-Safety Split</w:t>
            </w:r>
          </w:p>
        </w:tc>
        <w:tc>
          <w:tcPr>
            <w:tcW w:type="dxa" w:w="1872"/>
            <w:vAlign w:val="center"/>
            <w:tcMar>
              <w:top w:w="80" w:type="dxa"/>
              <w:start w:w="90" w:type="dxa"/>
              <w:bottom w:w="80" w:type="dxa"/>
              <w:end w:w="90" w:type="dxa"/>
            </w:tcMar>
            <w:shd w:fill="F6F8FB"/>
          </w:tcPr>
          <w:p>
            <w:pPr>
              <w:spacing w:before="0" w:after="0" w:line="240" w:lineRule="auto"/>
              <w:jc w:val="center"/>
            </w:pPr>
            <w:r/>
            <w:r>
              <w:rPr>
                <w:rFonts w:ascii="Calibri" w:hAnsi="Calibri" w:eastAsia="Calibri"/>
                <w:b w:val="0"/>
                <w:sz w:val="18"/>
              </w:rPr>
              <w:t>Chemistry-risk</w:t>
            </w:r>
          </w:p>
        </w:tc>
        <w:tc>
          <w:tcPr>
            <w:tcW w:type="dxa" w:w="244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Polarity + reflections + relationship mode</w:t>
            </w:r>
          </w:p>
        </w:tc>
        <w:tc>
          <w:tcPr>
            <w:tcW w:type="dxa" w:w="316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Desire and safety run on separate rails.</w:t>
            </w:r>
          </w:p>
        </w:tc>
      </w:tr>
      <w:tr>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Forecast Drag</w:t>
            </w:r>
          </w:p>
        </w:tc>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Forecast meta-cluster</w:t>
            </w:r>
          </w:p>
        </w:tc>
        <w:tc>
          <w:tcPr>
            <w:tcW w:type="dxa" w:w="244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Pair engine + drift + repair + outcomes</w:t>
            </w:r>
          </w:p>
        </w:tc>
        <w:tc>
          <w:tcPr>
            <w:tcW w:type="dxa" w:w="3168"/>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Multiple lighter burdens compound into weaker pair stability.</w:t>
            </w:r>
          </w:p>
        </w:tc>
      </w:tr>
    </w:tbl>
    <w:p>
      <w:pPr>
        <w:pStyle w:val="BodyTight"/>
      </w:pPr>
    </w:p>
    <w:p>
      <w:pPr>
        <w:pStyle w:val="Heading1"/>
      </w:pPr>
      <w:r>
        <w:t>Appendix C — Sanctuary, Quantum Mirror, and relationship-mode module registry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Module family</w:t>
            </w:r>
          </w:p>
        </w:tc>
        <w:tc>
          <w:tcPr>
            <w:tcW w:type="dxa" w:w="3888"/>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Modules kept</w:t>
            </w:r>
          </w:p>
        </w:tc>
        <w:tc>
          <w:tcPr>
            <w:tcW w:type="dxa" w:w="216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they matter</w:t>
            </w:r>
          </w:p>
        </w:tc>
        <w:tc>
          <w:tcPr>
            <w:tcW w:type="dxa" w:w="216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Core guardrail</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Sanctuary</w:t>
            </w:r>
          </w:p>
        </w:tc>
        <w:tc>
          <w:tcPr>
            <w:tcW w:type="dxa" w:w="38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7"/>
              </w:rPr>
              <w:t>Stillness, Emotional Mirror, Whisper Window, Archive of Self, Alignment Compass, Micro Rituals, Truth Signal, Ghost Mode, Last Light, Polarity Test</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Private self-work, state regulation, reflection, and governed signal capture</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No private reflection or grief marker becomes match-visible by default.</w:t>
            </w:r>
          </w:p>
        </w:tc>
      </w:tr>
      <w:tr>
        <w:tc>
          <w:tcPr>
            <w:tcW w:type="dxa" w:w="1872"/>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Quantum Mirror</w:t>
            </w:r>
          </w:p>
        </w:tc>
        <w:tc>
          <w:tcPr>
            <w:tcW w:type="dxa" w:w="3888"/>
            <w:vAlign w:val="center"/>
            <w:tcMar>
              <w:top w:w="80" w:type="dxa"/>
              <w:start w:w="90" w:type="dxa"/>
              <w:bottom w:w="80" w:type="dxa"/>
              <w:end w:w="90" w:type="dxa"/>
            </w:tcMar>
          </w:tcPr>
          <w:p>
            <w:pPr>
              <w:spacing w:before="0" w:after="0" w:line="240" w:lineRule="auto"/>
              <w:jc w:val="left"/>
            </w:pPr>
            <w:r/>
            <w:r>
              <w:rPr>
                <w:rFonts w:ascii="Calibri" w:hAnsi="Calibri" w:eastAsia="Calibri"/>
                <w:b w:val="0"/>
                <w:sz w:val="17"/>
              </w:rPr>
              <w:t>Score Deep Dive, Past Relationship Decode, Message Studio, After the Date, After the Conflict, Pattern Check, Couple Reflection</w:t>
            </w:r>
          </w:p>
        </w:tc>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Premium explanation, guidance, structured extraction, continuity</w:t>
            </w:r>
          </w:p>
        </w:tc>
        <w:tc>
          <w:tcPr>
            <w:tcW w:type="dxa" w:w="216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AI reads allowed packets and writes proposals or memories only within consent and evidence rules.</w:t>
            </w:r>
          </w:p>
        </w:tc>
      </w:tr>
      <w:tr>
        <w:tc>
          <w:tcPr>
            <w:tcW w:type="dxa" w:w="1872"/>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Relationship mode</w:t>
            </w:r>
          </w:p>
        </w:tc>
        <w:tc>
          <w:tcPr>
            <w:tcW w:type="dxa" w:w="3888"/>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Couple handle, shared/private rooms, pulse checks, repair modules, shared Sanctuary, breakup / post-link mode</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Post-match retention and pair maintenance</w:t>
            </w:r>
          </w:p>
        </w:tc>
        <w:tc>
          <w:tcPr>
            <w:tcW w:type="dxa" w:w="216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Dual consent is mandatory for shared write-backs and shared AI.</w:t>
            </w:r>
          </w:p>
        </w:tc>
      </w:tr>
    </w:tbl>
    <w:p>
      <w:pPr>
        <w:pStyle w:val="BodyTight"/>
      </w:pPr>
    </w:p>
    <w:p>
      <w:pPr>
        <w:pStyle w:val="Heading1"/>
      </w:pPr>
      <w:r>
        <w:t>Appendix D — Explicitly deprecated formulas, shortcuts, and bad ideas</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Deprecated item</w:t>
            </w:r>
          </w:p>
        </w:tc>
        <w:tc>
          <w:tcPr>
            <w:tcW w:type="dxa" w:w="4680"/>
            <w:vAlign w:val="center"/>
            <w:tcMar>
              <w:top w:w="80" w:type="dxa"/>
              <w:start w:w="90" w:type="dxa"/>
              <w:bottom w:w="80" w:type="dxa"/>
              <w:end w:w="90" w:type="dxa"/>
            </w:tcMar>
            <w:shd w:fill="D9E6F5"/>
          </w:tcPr>
          <w:p>
            <w:pPr>
              <w:spacing w:before="0" w:after="0" w:line="240" w:lineRule="auto"/>
              <w:jc w:val="center"/>
            </w:pPr>
            <w:r/>
            <w:r>
              <w:rPr>
                <w:rFonts w:ascii="Calibri" w:hAnsi="Calibri" w:eastAsia="Calibri"/>
                <w:b/>
                <w:color w:val="1F3A5F"/>
                <w:sz w:val="18"/>
              </w:rPr>
              <w:t>Why it is out</w:t>
            </w:r>
          </w:p>
        </w:tc>
      </w:tr>
      <w:tr>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Any legacy compatibility formula that is not the workbook-aligned pair law</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Multiple generations of the merged source file carried older formulas. Production gets one formula only.</w:t>
            </w:r>
          </w:p>
        </w:tc>
      </w:tr>
      <w:tr>
        <w:tc>
          <w:tcPr>
            <w:tcW w:type="dxa" w:w="43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The alternate '0.30*B + 0.22*A + 0.18*(1 - S_risk) + 0.12*P + 0.08*Astro + 0.05*Num' compatibility formula</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It conflicts with the workbook-aligned pair-quantum law and was one of the main sources of drift risk.</w:t>
            </w:r>
          </w:p>
        </w:tc>
      </w:tr>
      <w:tr>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Client-side pair-score recreation</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It destroys parity, auditability, and deterministic QA.</w:t>
            </w:r>
          </w:p>
        </w:tc>
      </w:tr>
      <w:tr>
        <w:tc>
          <w:tcPr>
            <w:tcW w:type="dxa" w:w="43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Masculine-minus-feminine chemistry shorthand</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Polarity v10 replaced it with the ten-axis chemistry model.</w:t>
            </w:r>
          </w:p>
        </w:tc>
      </w:tr>
      <w:tr>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Public match exposure of raw shadow, safety, moderation, or cluster ids</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Unsafe, easy to misuse, and contrary to the governance model.</w:t>
            </w:r>
          </w:p>
        </w:tc>
      </w:tr>
      <w:tr>
        <w:tc>
          <w:tcPr>
            <w:tcW w:type="dxa" w:w="432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Any feature that lets money alter score, rank, eligibility, or confidence</w:t>
            </w:r>
          </w:p>
        </w:tc>
        <w:tc>
          <w:tcPr>
            <w:tcW w:type="dxa" w:w="4680"/>
            <w:vAlign w:val="center"/>
            <w:tcMar>
              <w:top w:w="80" w:type="dxa"/>
              <w:start w:w="90" w:type="dxa"/>
              <w:bottom w:w="80" w:type="dxa"/>
              <w:end w:w="90" w:type="dxa"/>
            </w:tcMar>
          </w:tcPr>
          <w:p>
            <w:pPr>
              <w:spacing w:before="0" w:after="0" w:line="240" w:lineRule="auto"/>
              <w:jc w:val="left"/>
            </w:pPr>
            <w:r/>
            <w:r>
              <w:rPr>
                <w:rFonts w:ascii="Calibri" w:hAnsi="Calibri" w:eastAsia="Calibri"/>
                <w:b w:val="0"/>
                <w:sz w:val="18"/>
              </w:rPr>
              <w:t>Hard forbidden by this blueprint.</w:t>
            </w:r>
          </w:p>
        </w:tc>
      </w:tr>
      <w:tr>
        <w:tc>
          <w:tcPr>
            <w:tcW w:type="dxa" w:w="432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Using one dramatic chat or reflection to rewrite slow identity</w:t>
            </w:r>
          </w:p>
        </w:tc>
        <w:tc>
          <w:tcPr>
            <w:tcW w:type="dxa" w:w="4680"/>
            <w:vAlign w:val="center"/>
            <w:tcMar>
              <w:top w:w="80" w:type="dxa"/>
              <w:start w:w="90" w:type="dxa"/>
              <w:bottom w:w="80" w:type="dxa"/>
              <w:end w:w="90" w:type="dxa"/>
            </w:tcMar>
            <w:shd w:fill="F6F8FB"/>
          </w:tcPr>
          <w:p>
            <w:pPr>
              <w:spacing w:before="0" w:after="0" w:line="240" w:lineRule="auto"/>
              <w:jc w:val="left"/>
            </w:pPr>
            <w:r/>
            <w:r>
              <w:rPr>
                <w:rFonts w:ascii="Calibri" w:hAnsi="Calibri" w:eastAsia="Calibri"/>
                <w:b w:val="0"/>
                <w:sz w:val="18"/>
              </w:rPr>
              <w:t>Fast state is not slow identity.</w:t>
            </w:r>
          </w:p>
        </w:tc>
      </w:tr>
    </w:tbl>
    <w:p>
      <w:pPr>
        <w:pStyle w:val="BodyTight"/>
      </w:pPr>
    </w:p>
    <w:p>
      <w:pPr>
        <w:pStyle w:val="Heading1"/>
      </w:pPr>
      <w:r>
        <w:t>Appendix E — Release checklist</w:t>
      </w:r>
    </w:p>
    <w:p>
      <w:pPr>
        <w:pStyle w:val="ListBullet"/>
        <w:spacing w:after="20" w:line="254" w:lineRule="auto"/>
      </w:pPr>
      <w:r>
        <w:rPr>
          <w:rFonts w:ascii="Calibri" w:hAnsi="Calibri" w:eastAsia="Calibri"/>
          <w:sz w:val="20"/>
        </w:rPr>
        <w:t>Workbook imports validate and store counts, versions, and checksums.</w:t>
      </w:r>
    </w:p>
    <w:p>
      <w:pPr>
        <w:pStyle w:val="ListBullet"/>
        <w:spacing w:after="20" w:line="254" w:lineRule="auto"/>
      </w:pPr>
      <w:r>
        <w:rPr>
          <w:rFonts w:ascii="Calibri" w:hAnsi="Calibri" w:eastAsia="Calibri"/>
          <w:sz w:val="20"/>
        </w:rPr>
        <w:t>AnswerBank, AnswerPairQuantum, polarity tables, and matrices are all backend-accessible and versioned.</w:t>
      </w:r>
    </w:p>
    <w:p>
      <w:pPr>
        <w:pStyle w:val="ListBullet"/>
        <w:spacing w:after="20" w:line="254" w:lineRule="auto"/>
      </w:pPr>
      <w:r>
        <w:rPr>
          <w:rFonts w:ascii="Calibri" w:hAnsi="Calibri" w:eastAsia="Calibri"/>
          <w:sz w:val="20"/>
        </w:rPr>
        <w:t>Five or more frozen MatchHarness scenarios pass with exact parity.</w:t>
      </w:r>
    </w:p>
    <w:p>
      <w:pPr>
        <w:pStyle w:val="ListBullet"/>
        <w:spacing w:after="20" w:line="254" w:lineRule="auto"/>
      </w:pPr>
      <w:r>
        <w:rPr>
          <w:rFonts w:ascii="Calibri" w:hAnsi="Calibri" w:eastAsia="Calibri"/>
          <w:sz w:val="20"/>
        </w:rPr>
        <w:t>CompatibilityScore, FinalNorm, CoreNorm, StabilityAvg, ChemistryAvg, ZodiacNorm, NumerologyNorm, tier, and translated driver payloads return from the official service.</w:t>
      </w:r>
    </w:p>
    <w:p>
      <w:pPr>
        <w:pStyle w:val="ListBullet"/>
        <w:spacing w:after="20" w:line="254" w:lineRule="auto"/>
      </w:pPr>
      <w:r>
        <w:rPr>
          <w:rFonts w:ascii="Calibri" w:hAnsi="Calibri" w:eastAsia="Calibri"/>
          <w:sz w:val="20"/>
        </w:rPr>
        <w:t>Readiness and Forecast, if enabled, run from separate versioned contracts and do not leak into compatibility law.</w:t>
      </w:r>
    </w:p>
    <w:p>
      <w:pPr>
        <w:pStyle w:val="ListBullet"/>
        <w:spacing w:after="20" w:line="254" w:lineRule="auto"/>
      </w:pPr>
      <w:r>
        <w:rPr>
          <w:rFonts w:ascii="Calibri" w:hAnsi="Calibri" w:eastAsia="Calibri"/>
          <w:sz w:val="20"/>
        </w:rPr>
        <w:t>Cluster engine, drift, and shadow activation write back through governed ledgers only.</w:t>
      </w:r>
    </w:p>
    <w:p>
      <w:pPr>
        <w:pStyle w:val="ListBullet"/>
        <w:spacing w:after="20" w:line="254" w:lineRule="auto"/>
      </w:pPr>
      <w:r>
        <w:rPr>
          <w:rFonts w:ascii="Calibri" w:hAnsi="Calibri" w:eastAsia="Calibri"/>
          <w:sz w:val="20"/>
        </w:rPr>
        <w:t>Sanctuary and Quantum Mirror are policy-gated and keep source truth, extracted signals, and public narratives separate.</w:t>
      </w:r>
    </w:p>
    <w:p>
      <w:pPr>
        <w:pStyle w:val="ListBullet"/>
        <w:spacing w:after="20" w:line="254" w:lineRule="auto"/>
      </w:pPr>
      <w:r>
        <w:rPr>
          <w:rFonts w:ascii="Calibri" w:hAnsi="Calibri" w:eastAsia="Calibri"/>
          <w:sz w:val="20"/>
        </w:rPr>
        <w:t>Relationship mode preserves shared/private separation and dual-consent boundaries.</w:t>
      </w:r>
    </w:p>
    <w:p>
      <w:pPr>
        <w:pStyle w:val="ListBullet"/>
        <w:spacing w:after="20" w:line="254" w:lineRule="auto"/>
      </w:pPr>
      <w:r>
        <w:rPr>
          <w:rFonts w:ascii="Calibri" w:hAnsi="Calibri" w:eastAsia="Calibri"/>
          <w:sz w:val="20"/>
        </w:rPr>
        <w:t>No premium, social, badge, coin, or vanity layer can affect ranking, score, confidence, or access thresholds.</w:t>
      </w:r>
    </w:p>
    <w:p>
      <w:pPr>
        <w:pStyle w:val="ListBullet"/>
        <w:spacing w:after="20" w:line="254" w:lineRule="auto"/>
      </w:pPr>
      <w:r>
        <w:rPr>
          <w:rFonts w:ascii="Calibri" w:hAnsi="Calibri" w:eastAsia="Calibri"/>
          <w:sz w:val="20"/>
        </w:rPr>
        <w:t>All public-facing explanation copy is safe, non-diagnostic, and versioned.</w:t>
      </w:r>
    </w:p>
    <w:sectPr w:rsidR="00FC693F" w:rsidRPr="0006063C" w:rsidSect="00034616">
      <w:footerReference w:type="default" r:id="rId9"/>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C7C93"/>
        <w:sz w:val="17"/>
      </w:rPr>
      <w:t>Genesis OS / Relationship Scores — Unified Developer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60" w:line="259" w:lineRule="auto"/>
    </w:pPr>
    <w:rPr>
      <w:rFonts w:ascii="Calibri" w:hAnsi="Calibri" w:eastAsia="Calibri"/>
      <w:sz w:val="20"/>
    </w:rPr>
  </w:style>
  <w:style w:type="paragraph" w:customStyle="1" w:styleId="CodeBlock">
    <w:name w:val="Code Block"/>
    <w:basedOn w:val="Normal"/>
    <w:pPr>
      <w:spacing w:after="40" w:line="252" w:lineRule="auto"/>
      <w:ind w:left="288" w:right="288"/>
    </w:pPr>
    <w:rPr>
      <w:rFonts w:ascii="Consolas" w:hAnsi="Consolas" w:eastAsia="Consolas"/>
      <w:sz w:val="18"/>
    </w:rPr>
  </w:style>
  <w:style w:type="paragraph" w:customStyle="1" w:styleId="SmallCapsLabel">
    <w:name w:val="Small Caps Label"/>
    <w:basedOn w:val="Normal"/>
    <w:pPr>
      <w:spacing w:after="20"/>
    </w:pPr>
    <w:rPr>
      <w:rFonts w:ascii="Calibri" w:hAnsi="Calibri" w:eastAsia="Calibri"/>
      <w:b/>
      <w:color w:val="4F6278"/>
      <w:sz w:val="17"/>
    </w:rPr>
  </w:style>
  <w:style w:type="paragraph" w:customStyle="1" w:styleId="Callout">
    <w:name w:val="Callout"/>
    <w:basedOn w:val="Normal"/>
    <w:pPr>
      <w:spacing w:after="60" w:line="259" w:lineRule="auto"/>
      <w:ind w:left="216" w:right="144"/>
    </w:pPr>
    <w:rPr>
      <w:rFonts w:ascii="Calibri" w:hAnsi="Calibri" w:eastAsia="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