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D85D" w14:textId="1E9F670F" w:rsidR="00FD129F" w:rsidRDefault="00FD129F" w:rsidP="00FD129F">
      <w:pPr>
        <w:pStyle w:val="Title"/>
        <w:jc w:val="center"/>
      </w:pPr>
      <w:r w:rsidRPr="00FD129F">
        <w:t>Analyzing the Data</w:t>
      </w:r>
    </w:p>
    <w:p w14:paraId="7D9A0E69" w14:textId="77777777" w:rsidR="00E27688" w:rsidRPr="00FD129F" w:rsidRDefault="00E27688" w:rsidP="00F72E2B">
      <w:pPr>
        <w:pStyle w:val="NormalWeb"/>
        <w:numPr>
          <w:ilvl w:val="0"/>
          <w:numId w:val="2"/>
        </w:numPr>
        <w:spacing w:before="150" w:beforeAutospacing="0" w:after="0" w:afterAutospacing="0" w:line="360" w:lineRule="atLeast"/>
        <w:ind w:right="-563"/>
        <w:jc w:val="lowKashida"/>
        <w:rPr>
          <w:rFonts w:ascii="Roboto" w:hAnsi="Roboto"/>
          <w:color w:val="2B2B2B"/>
        </w:rPr>
      </w:pPr>
      <w:r w:rsidRPr="00FD129F">
        <w:rPr>
          <w:rFonts w:ascii="Roboto" w:hAnsi="Roboto"/>
          <w:color w:val="2B2B2B"/>
        </w:rPr>
        <w:t>Given the provided data, what are three conclusions that we can draw about crowdfunding campaigns?</w:t>
      </w:r>
    </w:p>
    <w:p w14:paraId="7185DE02" w14:textId="29AC0CB8" w:rsidR="00E27688" w:rsidRPr="00FD129F" w:rsidRDefault="00421AEB" w:rsidP="00F72E2B">
      <w:pPr>
        <w:pStyle w:val="NormalWeb"/>
        <w:numPr>
          <w:ilvl w:val="0"/>
          <w:numId w:val="3"/>
        </w:numPr>
        <w:spacing w:before="150" w:beforeAutospacing="0" w:after="0" w:afterAutospacing="0" w:line="360" w:lineRule="atLeast"/>
        <w:ind w:left="1276" w:right="-563"/>
        <w:jc w:val="lowKashida"/>
        <w:rPr>
          <w:rFonts w:ascii="Roboto" w:hAnsi="Roboto"/>
          <w:color w:val="2B2B2B"/>
        </w:rPr>
      </w:pPr>
      <w:r w:rsidRPr="00FD129F">
        <w:rPr>
          <w:rFonts w:ascii="Roboto" w:hAnsi="Roboto"/>
          <w:color w:val="2B2B2B"/>
        </w:rPr>
        <w:t>The most engaged category with the highest numbers of failed and successful campaigns is the theater with a total number of 319</w:t>
      </w:r>
      <w:r w:rsidR="005E3C6B" w:rsidRPr="00FD129F">
        <w:rPr>
          <w:rFonts w:ascii="Roboto" w:hAnsi="Roboto"/>
          <w:color w:val="2B2B2B"/>
        </w:rPr>
        <w:t xml:space="preserve"> </w:t>
      </w:r>
      <w:r w:rsidR="008C0007" w:rsidRPr="00FD129F">
        <w:rPr>
          <w:rFonts w:ascii="Roboto" w:hAnsi="Roboto"/>
          <w:color w:val="2B2B2B"/>
        </w:rPr>
        <w:t xml:space="preserve">and they were all part of one sub-category which is “plays” </w:t>
      </w:r>
      <w:r w:rsidRPr="00FD129F">
        <w:rPr>
          <w:rFonts w:ascii="Roboto" w:hAnsi="Roboto"/>
          <w:color w:val="2B2B2B"/>
        </w:rPr>
        <w:t>, while the least engaged category with no fails and low number of successes is journalism with a total number of 4 campaigns</w:t>
      </w:r>
      <w:r w:rsidR="008C0007" w:rsidRPr="00FD129F">
        <w:rPr>
          <w:rFonts w:ascii="Roboto" w:hAnsi="Roboto"/>
          <w:color w:val="2B2B2B"/>
        </w:rPr>
        <w:t xml:space="preserve"> </w:t>
      </w:r>
      <w:r w:rsidR="008C0007" w:rsidRPr="00FD129F">
        <w:rPr>
          <w:rFonts w:ascii="Roboto" w:hAnsi="Roboto"/>
          <w:color w:val="2B2B2B"/>
        </w:rPr>
        <w:t>and they were all part of one sub-category which is</w:t>
      </w:r>
      <w:r w:rsidR="008C0007" w:rsidRPr="00FD129F">
        <w:rPr>
          <w:rFonts w:ascii="Roboto" w:hAnsi="Roboto"/>
          <w:color w:val="2B2B2B"/>
        </w:rPr>
        <w:t xml:space="preserve"> “audio”</w:t>
      </w:r>
      <w:r w:rsidRPr="00FD129F">
        <w:rPr>
          <w:rFonts w:ascii="Roboto" w:hAnsi="Roboto"/>
          <w:color w:val="2B2B2B"/>
        </w:rPr>
        <w:t>.</w:t>
      </w:r>
    </w:p>
    <w:p w14:paraId="75839516" w14:textId="2BE480B6" w:rsidR="00421AEB" w:rsidRPr="00FD129F" w:rsidRDefault="008C0007" w:rsidP="00F72E2B">
      <w:pPr>
        <w:pStyle w:val="NormalWeb"/>
        <w:numPr>
          <w:ilvl w:val="0"/>
          <w:numId w:val="3"/>
        </w:numPr>
        <w:spacing w:before="150" w:beforeAutospacing="0" w:after="0" w:afterAutospacing="0" w:line="360" w:lineRule="atLeast"/>
        <w:ind w:left="1276" w:right="-563"/>
        <w:jc w:val="lowKashida"/>
        <w:rPr>
          <w:rFonts w:ascii="Roboto" w:hAnsi="Roboto"/>
          <w:color w:val="2B2B2B"/>
        </w:rPr>
      </w:pPr>
      <w:r w:rsidRPr="00FD129F">
        <w:rPr>
          <w:rFonts w:ascii="Roboto" w:hAnsi="Roboto"/>
          <w:color w:val="2B2B2B"/>
        </w:rPr>
        <w:t xml:space="preserve">The most successful campaigns were conducted in July with a. number of 58 successful campaigns, while the lowest number of successful campaigns were conducted in </w:t>
      </w:r>
      <w:r w:rsidRPr="00FD129F">
        <w:rPr>
          <w:rFonts w:ascii="Roboto" w:hAnsi="Roboto"/>
          <w:color w:val="2B2B2B"/>
        </w:rPr>
        <w:t>August</w:t>
      </w:r>
      <w:r w:rsidRPr="00FD129F">
        <w:rPr>
          <w:rFonts w:ascii="Roboto" w:hAnsi="Roboto"/>
          <w:color w:val="2B2B2B"/>
        </w:rPr>
        <w:t xml:space="preserve"> with </w:t>
      </w:r>
      <w:proofErr w:type="gramStart"/>
      <w:r w:rsidRPr="00FD129F">
        <w:rPr>
          <w:rFonts w:ascii="Roboto" w:hAnsi="Roboto"/>
          <w:color w:val="2B2B2B"/>
        </w:rPr>
        <w:t>a number of</w:t>
      </w:r>
      <w:proofErr w:type="gramEnd"/>
      <w:r w:rsidRPr="00FD129F">
        <w:rPr>
          <w:rFonts w:ascii="Roboto" w:hAnsi="Roboto"/>
          <w:color w:val="2B2B2B"/>
        </w:rPr>
        <w:t xml:space="preserve"> 41 successful campaigns.</w:t>
      </w:r>
    </w:p>
    <w:p w14:paraId="13E5E719" w14:textId="0B5F8AD0" w:rsidR="008C0007" w:rsidRPr="00FD129F" w:rsidRDefault="008C0007" w:rsidP="00F72E2B">
      <w:pPr>
        <w:pStyle w:val="NormalWeb"/>
        <w:numPr>
          <w:ilvl w:val="0"/>
          <w:numId w:val="3"/>
        </w:numPr>
        <w:spacing w:before="150" w:beforeAutospacing="0" w:after="0" w:afterAutospacing="0" w:line="360" w:lineRule="atLeast"/>
        <w:ind w:left="1276" w:right="-563"/>
        <w:jc w:val="lowKashida"/>
        <w:rPr>
          <w:rFonts w:ascii="Roboto" w:hAnsi="Roboto"/>
          <w:color w:val="2B2B2B"/>
        </w:rPr>
      </w:pPr>
      <w:r w:rsidRPr="00FD129F">
        <w:rPr>
          <w:rFonts w:ascii="Roboto" w:hAnsi="Roboto"/>
          <w:color w:val="2B2B2B"/>
        </w:rPr>
        <w:t xml:space="preserve">The most </w:t>
      </w:r>
      <w:r w:rsidRPr="00FD129F">
        <w:rPr>
          <w:rFonts w:ascii="Roboto" w:hAnsi="Roboto"/>
          <w:color w:val="2B2B2B"/>
        </w:rPr>
        <w:t>failed</w:t>
      </w:r>
      <w:r w:rsidRPr="00FD129F">
        <w:rPr>
          <w:rFonts w:ascii="Roboto" w:hAnsi="Roboto"/>
          <w:color w:val="2B2B2B"/>
        </w:rPr>
        <w:t xml:space="preserve"> campaigns were conducted in </w:t>
      </w:r>
      <w:r w:rsidR="00E44DDF" w:rsidRPr="00FD129F">
        <w:rPr>
          <w:rFonts w:ascii="Roboto" w:hAnsi="Roboto"/>
          <w:color w:val="2B2B2B"/>
        </w:rPr>
        <w:t>January</w:t>
      </w:r>
      <w:r w:rsidRPr="00FD129F">
        <w:rPr>
          <w:rFonts w:ascii="Roboto" w:hAnsi="Roboto"/>
          <w:color w:val="2B2B2B"/>
        </w:rPr>
        <w:t xml:space="preserve"> with a. number of </w:t>
      </w:r>
      <w:r w:rsidR="00E44DDF" w:rsidRPr="00FD129F">
        <w:rPr>
          <w:rFonts w:ascii="Roboto" w:hAnsi="Roboto"/>
          <w:color w:val="2B2B2B"/>
        </w:rPr>
        <w:t>36</w:t>
      </w:r>
      <w:r w:rsidRPr="00FD129F">
        <w:rPr>
          <w:rFonts w:ascii="Roboto" w:hAnsi="Roboto"/>
          <w:color w:val="2B2B2B"/>
        </w:rPr>
        <w:t xml:space="preserve"> </w:t>
      </w:r>
      <w:r w:rsidRPr="00FD129F">
        <w:rPr>
          <w:rFonts w:ascii="Roboto" w:hAnsi="Roboto"/>
          <w:color w:val="2B2B2B"/>
        </w:rPr>
        <w:t>failed</w:t>
      </w:r>
      <w:r w:rsidRPr="00FD129F">
        <w:rPr>
          <w:rFonts w:ascii="Roboto" w:hAnsi="Roboto"/>
          <w:color w:val="2B2B2B"/>
        </w:rPr>
        <w:t xml:space="preserve"> campaigns, while the lowest number of </w:t>
      </w:r>
      <w:r w:rsidRPr="00FD129F">
        <w:rPr>
          <w:rFonts w:ascii="Roboto" w:hAnsi="Roboto"/>
          <w:color w:val="2B2B2B"/>
        </w:rPr>
        <w:t>failed</w:t>
      </w:r>
      <w:r w:rsidRPr="00FD129F">
        <w:rPr>
          <w:rFonts w:ascii="Roboto" w:hAnsi="Roboto"/>
          <w:color w:val="2B2B2B"/>
        </w:rPr>
        <w:t xml:space="preserve"> campaigns were conducted in </w:t>
      </w:r>
      <w:r w:rsidR="00E44DDF" w:rsidRPr="00FD129F">
        <w:rPr>
          <w:rFonts w:ascii="Roboto" w:hAnsi="Roboto"/>
          <w:color w:val="2B2B2B"/>
        </w:rPr>
        <w:t>October</w:t>
      </w:r>
      <w:r w:rsidRPr="00FD129F">
        <w:rPr>
          <w:rFonts w:ascii="Roboto" w:hAnsi="Roboto"/>
          <w:color w:val="2B2B2B"/>
        </w:rPr>
        <w:t xml:space="preserve"> with a number of </w:t>
      </w:r>
      <w:r w:rsidR="00E44DDF" w:rsidRPr="00FD129F">
        <w:rPr>
          <w:rFonts w:ascii="Roboto" w:hAnsi="Roboto"/>
          <w:color w:val="2B2B2B"/>
        </w:rPr>
        <w:t>26</w:t>
      </w:r>
      <w:r w:rsidRPr="00FD129F">
        <w:rPr>
          <w:rFonts w:ascii="Roboto" w:hAnsi="Roboto"/>
          <w:color w:val="2B2B2B"/>
        </w:rPr>
        <w:t xml:space="preserve"> </w:t>
      </w:r>
      <w:r w:rsidRPr="00FD129F">
        <w:rPr>
          <w:rFonts w:ascii="Roboto" w:hAnsi="Roboto"/>
          <w:color w:val="2B2B2B"/>
        </w:rPr>
        <w:t>failed</w:t>
      </w:r>
      <w:r w:rsidRPr="00FD129F">
        <w:rPr>
          <w:rFonts w:ascii="Roboto" w:hAnsi="Roboto"/>
          <w:color w:val="2B2B2B"/>
        </w:rPr>
        <w:t xml:space="preserve"> campaigns.</w:t>
      </w:r>
    </w:p>
    <w:p w14:paraId="4BBEB457" w14:textId="5C482713" w:rsidR="0005553E" w:rsidRDefault="0005553E" w:rsidP="00F72E2B">
      <w:pPr>
        <w:pStyle w:val="NormalWeb"/>
        <w:numPr>
          <w:ilvl w:val="0"/>
          <w:numId w:val="3"/>
        </w:numPr>
        <w:spacing w:before="150" w:beforeAutospacing="0" w:after="0" w:afterAutospacing="0" w:line="360" w:lineRule="atLeast"/>
        <w:ind w:left="1276" w:right="-563"/>
        <w:jc w:val="lowKashida"/>
        <w:rPr>
          <w:rFonts w:ascii="Roboto" w:hAnsi="Roboto"/>
          <w:color w:val="2B2B2B"/>
        </w:rPr>
      </w:pPr>
      <w:r w:rsidRPr="00FD129F">
        <w:rPr>
          <w:rFonts w:ascii="Roboto" w:hAnsi="Roboto"/>
          <w:color w:val="2B2B2B"/>
        </w:rPr>
        <w:t>The outcome of the campaign is directly related to the p</w:t>
      </w:r>
      <w:r w:rsidRPr="00FD129F">
        <w:rPr>
          <w:rFonts w:ascii="Roboto" w:hAnsi="Roboto"/>
          <w:color w:val="2B2B2B"/>
        </w:rPr>
        <w:t xml:space="preserve">ercent </w:t>
      </w:r>
      <w:r w:rsidRPr="00FD129F">
        <w:rPr>
          <w:rFonts w:ascii="Roboto" w:hAnsi="Roboto"/>
          <w:color w:val="2B2B2B"/>
        </w:rPr>
        <w:t>f</w:t>
      </w:r>
      <w:r w:rsidRPr="00FD129F">
        <w:rPr>
          <w:rFonts w:ascii="Roboto" w:hAnsi="Roboto"/>
          <w:color w:val="2B2B2B"/>
        </w:rPr>
        <w:t>unded</w:t>
      </w:r>
      <w:r w:rsidRPr="00FD129F">
        <w:rPr>
          <w:rFonts w:ascii="Roboto" w:hAnsi="Roboto"/>
          <w:color w:val="2B2B2B"/>
        </w:rPr>
        <w:t xml:space="preserve"> that we calculated, when we look at the failed outcomes, we see that the p</w:t>
      </w:r>
      <w:r w:rsidRPr="00FD129F">
        <w:rPr>
          <w:rFonts w:ascii="Roboto" w:hAnsi="Roboto"/>
          <w:color w:val="2B2B2B"/>
        </w:rPr>
        <w:t xml:space="preserve">ercent </w:t>
      </w:r>
      <w:r w:rsidRPr="00FD129F">
        <w:rPr>
          <w:rFonts w:ascii="Roboto" w:hAnsi="Roboto"/>
          <w:color w:val="2B2B2B"/>
        </w:rPr>
        <w:t>f</w:t>
      </w:r>
      <w:r w:rsidRPr="00FD129F">
        <w:rPr>
          <w:rFonts w:ascii="Roboto" w:hAnsi="Roboto"/>
          <w:color w:val="2B2B2B"/>
        </w:rPr>
        <w:t>unded</w:t>
      </w:r>
      <w:r w:rsidRPr="00FD129F">
        <w:rPr>
          <w:rFonts w:ascii="Roboto" w:hAnsi="Roboto"/>
          <w:color w:val="2B2B2B"/>
        </w:rPr>
        <w:t xml:space="preserve"> is bellow or equal to 100 ( there are only 3 campaigns that equals to 100), on the other hand the successful campaign’s </w:t>
      </w:r>
      <w:r w:rsidRPr="00FD129F">
        <w:rPr>
          <w:rFonts w:ascii="Roboto" w:hAnsi="Roboto"/>
          <w:color w:val="2B2B2B"/>
        </w:rPr>
        <w:t>percent funded</w:t>
      </w:r>
      <w:r w:rsidRPr="00FD129F">
        <w:rPr>
          <w:rFonts w:ascii="Roboto" w:hAnsi="Roboto"/>
          <w:color w:val="2B2B2B"/>
        </w:rPr>
        <w:t xml:space="preserve"> is always bigger or equal to 100 (</w:t>
      </w:r>
      <w:r w:rsidRPr="00FD129F">
        <w:rPr>
          <w:rFonts w:ascii="Roboto" w:hAnsi="Roboto"/>
          <w:color w:val="2B2B2B"/>
        </w:rPr>
        <w:t>there are</w:t>
      </w:r>
      <w:r w:rsidRPr="00FD129F">
        <w:rPr>
          <w:rFonts w:ascii="Roboto" w:hAnsi="Roboto"/>
          <w:color w:val="2B2B2B"/>
        </w:rPr>
        <w:t xml:space="preserve"> only 4 </w:t>
      </w:r>
      <w:r w:rsidRPr="00FD129F">
        <w:rPr>
          <w:rFonts w:ascii="Roboto" w:hAnsi="Roboto"/>
          <w:color w:val="2B2B2B"/>
        </w:rPr>
        <w:t>campaigns that equals to 100</w:t>
      </w:r>
      <w:r w:rsidRPr="00FD129F">
        <w:rPr>
          <w:rFonts w:ascii="Roboto" w:hAnsi="Roboto"/>
          <w:color w:val="2B2B2B"/>
        </w:rPr>
        <w:t>).</w:t>
      </w:r>
    </w:p>
    <w:p w14:paraId="6B68AD91" w14:textId="77777777" w:rsidR="00A60973" w:rsidRPr="00FD129F" w:rsidRDefault="00A60973" w:rsidP="00A60973">
      <w:pPr>
        <w:pStyle w:val="NormalWeb"/>
        <w:spacing w:before="150" w:beforeAutospacing="0" w:after="0" w:afterAutospacing="0" w:line="360" w:lineRule="atLeast"/>
        <w:ind w:left="1276" w:right="-563"/>
        <w:jc w:val="lowKashida"/>
        <w:rPr>
          <w:rFonts w:ascii="Roboto" w:hAnsi="Roboto"/>
          <w:color w:val="2B2B2B"/>
        </w:rPr>
      </w:pPr>
    </w:p>
    <w:p w14:paraId="1A27CE74" w14:textId="77777777" w:rsidR="00E27688" w:rsidRPr="00FD129F" w:rsidRDefault="00E27688" w:rsidP="00F72E2B">
      <w:pPr>
        <w:pStyle w:val="NormalWeb"/>
        <w:numPr>
          <w:ilvl w:val="0"/>
          <w:numId w:val="2"/>
        </w:numPr>
        <w:spacing w:before="150" w:beforeAutospacing="0" w:after="0" w:afterAutospacing="0" w:line="360" w:lineRule="atLeast"/>
        <w:ind w:right="-563"/>
        <w:jc w:val="lowKashida"/>
        <w:rPr>
          <w:rFonts w:ascii="Roboto" w:hAnsi="Roboto"/>
          <w:color w:val="2B2B2B"/>
        </w:rPr>
      </w:pPr>
      <w:r w:rsidRPr="00FD129F">
        <w:rPr>
          <w:rFonts w:ascii="Roboto" w:hAnsi="Roboto"/>
          <w:color w:val="2B2B2B"/>
        </w:rPr>
        <w:t>What are some limitations of this dataset?</w:t>
      </w:r>
    </w:p>
    <w:p w14:paraId="70AFEBDA" w14:textId="33FB0E38" w:rsidR="002C45CE" w:rsidRDefault="0005553E" w:rsidP="00A60973">
      <w:pPr>
        <w:pStyle w:val="NormalWeb"/>
        <w:spacing w:before="150" w:beforeAutospacing="0" w:after="0" w:afterAutospacing="0" w:line="360" w:lineRule="atLeast"/>
        <w:ind w:left="578" w:right="-563"/>
        <w:jc w:val="lowKashida"/>
        <w:rPr>
          <w:rFonts w:ascii="Roboto" w:hAnsi="Roboto"/>
          <w:color w:val="2B2B2B"/>
        </w:rPr>
      </w:pPr>
      <w:r w:rsidRPr="00FD129F">
        <w:rPr>
          <w:rFonts w:ascii="Roboto" w:hAnsi="Roboto"/>
          <w:color w:val="2B2B2B"/>
        </w:rPr>
        <w:t xml:space="preserve">Some limitation we can consider is the country the data was collected from ( each country has different currency so when we look at the money collected or donated, we can’t really compare because they’re not uniformed) and the date the event was launched </w:t>
      </w:r>
      <w:r w:rsidR="002C45CE" w:rsidRPr="00FD129F">
        <w:rPr>
          <w:rFonts w:ascii="Roboto" w:hAnsi="Roboto"/>
          <w:color w:val="2B2B2B"/>
        </w:rPr>
        <w:t>at ( we have data collected from 10 years ago with different circumstances effecting it, so when we compare the data from different decades we should consider the environment that effected it).</w:t>
      </w:r>
    </w:p>
    <w:p w14:paraId="33D827BB" w14:textId="77777777" w:rsidR="00A60973" w:rsidRPr="00FD129F" w:rsidRDefault="00A60973" w:rsidP="00A60973">
      <w:pPr>
        <w:pStyle w:val="NormalWeb"/>
        <w:spacing w:before="150" w:beforeAutospacing="0" w:after="0" w:afterAutospacing="0" w:line="360" w:lineRule="atLeast"/>
        <w:ind w:left="578" w:right="-563"/>
        <w:jc w:val="lowKashida"/>
        <w:rPr>
          <w:rFonts w:ascii="Roboto" w:hAnsi="Roboto"/>
          <w:color w:val="2B2B2B"/>
        </w:rPr>
      </w:pPr>
    </w:p>
    <w:p w14:paraId="0427F8CF" w14:textId="4DF2A4FA" w:rsidR="00E27688" w:rsidRPr="00FD129F" w:rsidRDefault="00E27688" w:rsidP="00F72E2B">
      <w:pPr>
        <w:pStyle w:val="NormalWeb"/>
        <w:numPr>
          <w:ilvl w:val="0"/>
          <w:numId w:val="2"/>
        </w:numPr>
        <w:spacing w:before="150" w:beforeAutospacing="0" w:after="0" w:afterAutospacing="0" w:line="360" w:lineRule="atLeast"/>
        <w:ind w:right="-563"/>
        <w:jc w:val="lowKashida"/>
        <w:rPr>
          <w:rFonts w:ascii="Roboto" w:hAnsi="Roboto"/>
          <w:color w:val="2B2B2B"/>
        </w:rPr>
      </w:pPr>
      <w:r w:rsidRPr="00FD129F">
        <w:rPr>
          <w:rFonts w:ascii="Roboto" w:hAnsi="Roboto"/>
          <w:color w:val="2B2B2B"/>
        </w:rPr>
        <w:t>What are some other possible tables and/or graphs that we could create, and what additional value would they provide?</w:t>
      </w:r>
    </w:p>
    <w:p w14:paraId="12CC0A2F" w14:textId="77777777" w:rsidR="00C50E18" w:rsidRPr="00FD129F" w:rsidRDefault="00C50E18" w:rsidP="00F72E2B">
      <w:pPr>
        <w:ind w:left="-142" w:right="-563"/>
        <w:jc w:val="lowKashida"/>
      </w:pPr>
    </w:p>
    <w:p w14:paraId="6341E525" w14:textId="39EC9A72" w:rsidR="006D2944" w:rsidRPr="00FD129F" w:rsidRDefault="00C50E18" w:rsidP="00F72E2B">
      <w:pPr>
        <w:ind w:left="-142" w:right="-563"/>
        <w:jc w:val="lowKashida"/>
        <w:rPr>
          <w:rFonts w:ascii="Roboto" w:eastAsia="Times New Roman" w:hAnsi="Roboto" w:cs="Times New Roman"/>
          <w:color w:val="2B2B2B"/>
          <w:kern w:val="0"/>
          <w14:ligatures w14:val="none"/>
        </w:rPr>
      </w:pPr>
      <w:r w:rsidRPr="00FD129F">
        <w:rPr>
          <w:rFonts w:ascii="Roboto" w:eastAsia="Times New Roman" w:hAnsi="Roboto" w:cs="Times New Roman"/>
          <w:color w:val="2B2B2B"/>
          <w:kern w:val="0"/>
          <w14:ligatures w14:val="none"/>
        </w:rPr>
        <w:t>We can look at each campaign’s online presence and check how much time they spend on marketing on social media. We can analyze if they’re presence gave them a successful outcome or failed outcome. We can add the age of the target audience and look at what age group is more engaged in these campaigns and how the age outcome changed from one age group to another.</w:t>
      </w:r>
    </w:p>
    <w:p w14:paraId="7003DDA9" w14:textId="77777777" w:rsidR="00C50E18" w:rsidRPr="00FD129F" w:rsidRDefault="00C50E18" w:rsidP="00F72E2B">
      <w:pPr>
        <w:ind w:left="-142" w:right="-563"/>
        <w:jc w:val="lowKashida"/>
        <w:rPr>
          <w:rFonts w:ascii="Roboto" w:eastAsia="Times New Roman" w:hAnsi="Roboto" w:cs="Times New Roman"/>
          <w:color w:val="2B2B2B"/>
          <w:kern w:val="0"/>
          <w14:ligatures w14:val="none"/>
        </w:rPr>
      </w:pPr>
    </w:p>
    <w:p w14:paraId="0F66DE06" w14:textId="77777777" w:rsidR="00C50E18" w:rsidRPr="00FD129F" w:rsidRDefault="00C50E18" w:rsidP="00F72E2B">
      <w:pPr>
        <w:pStyle w:val="NormalWeb"/>
        <w:numPr>
          <w:ilvl w:val="0"/>
          <w:numId w:val="6"/>
        </w:numPr>
        <w:spacing w:before="150" w:beforeAutospacing="0" w:after="0" w:afterAutospacing="0" w:line="360" w:lineRule="atLeast"/>
        <w:ind w:left="142"/>
        <w:jc w:val="lowKashida"/>
        <w:rPr>
          <w:rFonts w:ascii="Roboto" w:hAnsi="Roboto"/>
          <w:color w:val="2B2B2B"/>
        </w:rPr>
      </w:pPr>
      <w:r w:rsidRPr="00FD129F">
        <w:rPr>
          <w:rFonts w:ascii="Roboto" w:hAnsi="Roboto"/>
          <w:color w:val="2B2B2B"/>
        </w:rPr>
        <w:t>Use your data to determine whether the mean or the median better summarizes the data.</w:t>
      </w:r>
    </w:p>
    <w:p w14:paraId="6DDDF99D" w14:textId="68D091F3" w:rsidR="00CB70D4" w:rsidRPr="00FD129F" w:rsidRDefault="00C50E18" w:rsidP="00F72E2B">
      <w:pPr>
        <w:pStyle w:val="NormalWeb"/>
        <w:spacing w:before="150" w:beforeAutospacing="0" w:after="0" w:afterAutospacing="0" w:line="360" w:lineRule="atLeast"/>
        <w:ind w:left="142"/>
        <w:jc w:val="lowKashida"/>
        <w:rPr>
          <w:rFonts w:ascii="Roboto" w:hAnsi="Roboto"/>
          <w:color w:val="2B2B2B"/>
        </w:rPr>
      </w:pPr>
      <w:r w:rsidRPr="00FD129F">
        <w:rPr>
          <w:rFonts w:ascii="Roboto" w:hAnsi="Roboto"/>
          <w:color w:val="2B2B2B"/>
        </w:rPr>
        <w:t>The mean of the successful campaign</w:t>
      </w:r>
      <w:r w:rsidR="006774B4" w:rsidRPr="00FD129F">
        <w:rPr>
          <w:rFonts w:ascii="Roboto" w:hAnsi="Roboto"/>
          <w:color w:val="2B2B2B"/>
        </w:rPr>
        <w:t xml:space="preserve"> </w:t>
      </w:r>
      <w:r w:rsidR="00CB70D4" w:rsidRPr="00FD129F">
        <w:rPr>
          <w:rFonts w:ascii="Roboto" w:hAnsi="Roboto"/>
          <w:color w:val="2B2B2B"/>
        </w:rPr>
        <w:t xml:space="preserve">is </w:t>
      </w:r>
      <w:r w:rsidR="006774B4" w:rsidRPr="00FD129F">
        <w:rPr>
          <w:rFonts w:ascii="Roboto" w:hAnsi="Roboto"/>
          <w:color w:val="2B2B2B"/>
        </w:rPr>
        <w:t xml:space="preserve">265 </w:t>
      </w:r>
      <w:r w:rsidR="006774B4" w:rsidRPr="00FD129F">
        <w:rPr>
          <w:rFonts w:ascii="Roboto" w:hAnsi="Roboto"/>
          <w:color w:val="2B2B2B"/>
        </w:rPr>
        <w:t>backers-count</w:t>
      </w:r>
      <w:r w:rsidRPr="00FD129F">
        <w:rPr>
          <w:rFonts w:ascii="Roboto" w:hAnsi="Roboto"/>
          <w:color w:val="2B2B2B"/>
        </w:rPr>
        <w:t xml:space="preserve"> higher than the ones of the failed campaigns.</w:t>
      </w:r>
      <w:r w:rsidR="006774B4" w:rsidRPr="00FD129F">
        <w:rPr>
          <w:rFonts w:ascii="Roboto" w:hAnsi="Roboto"/>
          <w:color w:val="2B2B2B"/>
        </w:rPr>
        <w:t xml:space="preserve"> </w:t>
      </w:r>
      <w:r w:rsidR="006774B4" w:rsidRPr="00FD129F">
        <w:rPr>
          <w:rFonts w:ascii="Roboto" w:hAnsi="Roboto"/>
          <w:color w:val="2B2B2B"/>
        </w:rPr>
        <w:t>The standard deviation of the number of backers</w:t>
      </w:r>
      <w:r w:rsidR="006774B4" w:rsidRPr="00FD129F">
        <w:rPr>
          <w:rFonts w:ascii="Roboto" w:hAnsi="Roboto"/>
          <w:color w:val="2B2B2B"/>
        </w:rPr>
        <w:t xml:space="preserve"> in the successful campaigns are larger than the failed ones, so the data is more spread out from the mean. The median </w:t>
      </w:r>
      <w:r w:rsidR="006774B4" w:rsidRPr="00FD129F">
        <w:rPr>
          <w:rFonts w:ascii="Roboto" w:hAnsi="Roboto"/>
          <w:color w:val="2B2B2B"/>
        </w:rPr>
        <w:t>of the successful campaign is</w:t>
      </w:r>
      <w:r w:rsidR="006774B4" w:rsidRPr="00FD129F">
        <w:rPr>
          <w:rFonts w:ascii="Roboto" w:hAnsi="Roboto"/>
          <w:color w:val="2B2B2B"/>
        </w:rPr>
        <w:t xml:space="preserve"> 86 </w:t>
      </w:r>
      <w:r w:rsidR="006774B4" w:rsidRPr="00FD129F">
        <w:rPr>
          <w:rFonts w:ascii="Roboto" w:hAnsi="Roboto"/>
          <w:color w:val="2B2B2B"/>
        </w:rPr>
        <w:t>backers-count higher than the ones of the failed campaigns.</w:t>
      </w:r>
      <w:r w:rsidR="006774B4" w:rsidRPr="00FD129F">
        <w:rPr>
          <w:rFonts w:ascii="Roboto" w:hAnsi="Roboto"/>
          <w:color w:val="2B2B2B"/>
        </w:rPr>
        <w:t xml:space="preserve"> This data helps you visualize the overall </w:t>
      </w:r>
      <w:r w:rsidR="006275BF" w:rsidRPr="00FD129F">
        <w:rPr>
          <w:rFonts w:ascii="Roboto" w:hAnsi="Roboto"/>
          <w:color w:val="2B2B2B"/>
        </w:rPr>
        <w:t>summery of the data you collected, and it helps you understand it better.</w:t>
      </w:r>
    </w:p>
    <w:p w14:paraId="5E3CEF2E" w14:textId="6CE2B289" w:rsidR="00CB70D4" w:rsidRPr="00CB70D4" w:rsidRDefault="00CB70D4" w:rsidP="00FD129F">
      <w:pPr>
        <w:numPr>
          <w:ilvl w:val="0"/>
          <w:numId w:val="7"/>
        </w:numPr>
        <w:tabs>
          <w:tab w:val="clear" w:pos="720"/>
        </w:tabs>
        <w:spacing w:before="150" w:line="360" w:lineRule="atLeast"/>
        <w:ind w:left="284"/>
        <w:jc w:val="lowKashida"/>
        <w:rPr>
          <w:rFonts w:ascii="Roboto" w:eastAsia="Times New Roman" w:hAnsi="Roboto" w:cs="Times New Roman"/>
          <w:color w:val="2B2B2B"/>
          <w:kern w:val="0"/>
          <w14:ligatures w14:val="none"/>
        </w:rPr>
      </w:pPr>
      <w:r w:rsidRPr="00CB70D4">
        <w:rPr>
          <w:rFonts w:ascii="Roboto" w:eastAsia="Times New Roman" w:hAnsi="Roboto" w:cs="Times New Roman"/>
          <w:color w:val="2B2B2B"/>
          <w:kern w:val="0"/>
          <w14:ligatures w14:val="none"/>
        </w:rPr>
        <w:t>Use your data to determine if there is more variability with successful or unsuccessful campaigns. Does this make sense? Why or why not?</w:t>
      </w:r>
    </w:p>
    <w:p w14:paraId="4DFB67E9" w14:textId="32B6ECBE" w:rsidR="00CB70D4" w:rsidRPr="00FD129F" w:rsidRDefault="00F72E2B" w:rsidP="00F72E2B">
      <w:pPr>
        <w:pStyle w:val="NormalWeb"/>
        <w:spacing w:before="150" w:beforeAutospacing="0" w:after="0" w:afterAutospacing="0" w:line="360" w:lineRule="atLeast"/>
        <w:ind w:left="142"/>
        <w:jc w:val="lowKashida"/>
        <w:rPr>
          <w:rFonts w:ascii="Roboto" w:hAnsi="Roboto"/>
          <w:color w:val="2B2B2B"/>
        </w:rPr>
      </w:pPr>
      <w:r w:rsidRPr="00FD129F">
        <w:rPr>
          <w:rFonts w:ascii="Roboto" w:hAnsi="Roboto"/>
          <w:color w:val="2B2B2B"/>
        </w:rPr>
        <w:t>There is</w:t>
      </w:r>
      <w:r w:rsidRPr="00CB70D4">
        <w:rPr>
          <w:rFonts w:ascii="Roboto" w:hAnsi="Roboto"/>
          <w:color w:val="2B2B2B"/>
        </w:rPr>
        <w:t xml:space="preserve"> more variability with successful</w:t>
      </w:r>
      <w:r w:rsidRPr="00FD129F">
        <w:rPr>
          <w:rFonts w:ascii="Roboto" w:hAnsi="Roboto"/>
          <w:color w:val="2B2B2B"/>
        </w:rPr>
        <w:t xml:space="preserve"> </w:t>
      </w:r>
      <w:r w:rsidRPr="00CB70D4">
        <w:rPr>
          <w:rFonts w:ascii="Roboto" w:hAnsi="Roboto"/>
          <w:color w:val="2B2B2B"/>
        </w:rPr>
        <w:t>campaigns</w:t>
      </w:r>
      <w:r w:rsidRPr="00FD129F">
        <w:rPr>
          <w:rFonts w:ascii="Roboto" w:hAnsi="Roboto"/>
          <w:color w:val="2B2B2B"/>
        </w:rPr>
        <w:t xml:space="preserve"> because there is a </w:t>
      </w:r>
      <w:r w:rsidR="000642A1" w:rsidRPr="00FD129F">
        <w:rPr>
          <w:rFonts w:ascii="Roboto" w:hAnsi="Roboto"/>
          <w:color w:val="2B2B2B"/>
        </w:rPr>
        <w:t>larger difference</w:t>
      </w:r>
      <w:r w:rsidRPr="00FD129F">
        <w:rPr>
          <w:rFonts w:ascii="Roboto" w:hAnsi="Roboto"/>
          <w:color w:val="2B2B2B"/>
        </w:rPr>
        <w:t xml:space="preserve"> among the scores of the </w:t>
      </w:r>
      <w:r w:rsidRPr="00FD129F">
        <w:rPr>
          <w:rFonts w:ascii="Roboto" w:hAnsi="Roboto"/>
          <w:color w:val="2B2B2B"/>
        </w:rPr>
        <w:t>backers-count</w:t>
      </w:r>
      <w:r w:rsidRPr="00FD129F">
        <w:rPr>
          <w:rFonts w:ascii="Roboto" w:hAnsi="Roboto"/>
          <w:color w:val="2B2B2B"/>
        </w:rPr>
        <w:t xml:space="preserve"> and this makes sense since the </w:t>
      </w:r>
      <w:r w:rsidR="00FD129F" w:rsidRPr="00FD129F">
        <w:rPr>
          <w:rFonts w:ascii="Roboto" w:hAnsi="Roboto"/>
          <w:color w:val="2B2B2B"/>
        </w:rPr>
        <w:t>number</w:t>
      </w:r>
      <w:r w:rsidRPr="00FD129F">
        <w:rPr>
          <w:rFonts w:ascii="Roboto" w:hAnsi="Roboto"/>
          <w:color w:val="2B2B2B"/>
        </w:rPr>
        <w:t xml:space="preserve"> of successful campaigns is higher than the failed ones, and we concluded that by looking at the mean, median, variance, and standard deviation of both campaigns. </w:t>
      </w:r>
    </w:p>
    <w:p w14:paraId="572C1B6B" w14:textId="77777777" w:rsidR="00C50E18" w:rsidRPr="00FD129F" w:rsidRDefault="00C50E18" w:rsidP="00F72E2B">
      <w:pPr>
        <w:ind w:left="-142" w:right="-563"/>
        <w:jc w:val="lowKashida"/>
        <w:rPr>
          <w:rFonts w:ascii="Roboto" w:eastAsia="Times New Roman" w:hAnsi="Roboto" w:cs="Times New Roman"/>
          <w:color w:val="2B2B2B"/>
          <w:kern w:val="0"/>
          <w14:ligatures w14:val="none"/>
        </w:rPr>
      </w:pPr>
    </w:p>
    <w:sectPr w:rsidR="00C50E18" w:rsidRPr="00FD129F" w:rsidSect="00A60973">
      <w:pgSz w:w="12240" w:h="15840"/>
      <w:pgMar w:top="614" w:right="1440" w:bottom="67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6E99"/>
    <w:multiLevelType w:val="hybridMultilevel"/>
    <w:tmpl w:val="7EB09668"/>
    <w:lvl w:ilvl="0" w:tplc="04090011">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 w15:restartNumberingAfterBreak="0">
    <w:nsid w:val="3F2077A9"/>
    <w:multiLevelType w:val="hybridMultilevel"/>
    <w:tmpl w:val="8BF6072C"/>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4C120B06"/>
    <w:multiLevelType w:val="hybridMultilevel"/>
    <w:tmpl w:val="518E1A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65B3A"/>
    <w:multiLevelType w:val="multilevel"/>
    <w:tmpl w:val="32B8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96476"/>
    <w:multiLevelType w:val="multilevel"/>
    <w:tmpl w:val="9FA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04E57"/>
    <w:multiLevelType w:val="multilevel"/>
    <w:tmpl w:val="5048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20D11"/>
    <w:multiLevelType w:val="hybridMultilevel"/>
    <w:tmpl w:val="E40895EC"/>
    <w:lvl w:ilvl="0" w:tplc="0409000F">
      <w:start w:val="1"/>
      <w:numFmt w:val="decimal"/>
      <w:lvlText w:val="%1."/>
      <w:lvlJc w:val="left"/>
      <w:pPr>
        <w:ind w:left="57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32458">
    <w:abstractNumId w:val="5"/>
  </w:num>
  <w:num w:numId="2" w16cid:durableId="684020872">
    <w:abstractNumId w:val="1"/>
  </w:num>
  <w:num w:numId="3" w16cid:durableId="270016165">
    <w:abstractNumId w:val="2"/>
  </w:num>
  <w:num w:numId="4" w16cid:durableId="1812863748">
    <w:abstractNumId w:val="0"/>
  </w:num>
  <w:num w:numId="5" w16cid:durableId="154423664">
    <w:abstractNumId w:val="6"/>
  </w:num>
  <w:num w:numId="6" w16cid:durableId="1684866078">
    <w:abstractNumId w:val="3"/>
  </w:num>
  <w:num w:numId="7" w16cid:durableId="216672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88"/>
    <w:rsid w:val="0005553E"/>
    <w:rsid w:val="000642A1"/>
    <w:rsid w:val="00072AB9"/>
    <w:rsid w:val="002C45CE"/>
    <w:rsid w:val="00344E82"/>
    <w:rsid w:val="00421AEB"/>
    <w:rsid w:val="005E3C6B"/>
    <w:rsid w:val="006275BF"/>
    <w:rsid w:val="006774B4"/>
    <w:rsid w:val="006D2944"/>
    <w:rsid w:val="008C0007"/>
    <w:rsid w:val="00A60973"/>
    <w:rsid w:val="00B72A83"/>
    <w:rsid w:val="00C50E18"/>
    <w:rsid w:val="00CB70D4"/>
    <w:rsid w:val="00E27688"/>
    <w:rsid w:val="00E44DDF"/>
    <w:rsid w:val="00F72E2B"/>
    <w:rsid w:val="00FD129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CC88BDD"/>
  <w15:chartTrackingRefBased/>
  <w15:docId w15:val="{9F1CA84E-3BF5-1244-842E-7C7849C1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688"/>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FD12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6717">
      <w:bodyDiv w:val="1"/>
      <w:marLeft w:val="0"/>
      <w:marRight w:val="0"/>
      <w:marTop w:val="0"/>
      <w:marBottom w:val="0"/>
      <w:divBdr>
        <w:top w:val="none" w:sz="0" w:space="0" w:color="auto"/>
        <w:left w:val="none" w:sz="0" w:space="0" w:color="auto"/>
        <w:bottom w:val="none" w:sz="0" w:space="0" w:color="auto"/>
        <w:right w:val="none" w:sz="0" w:space="0" w:color="auto"/>
      </w:divBdr>
    </w:div>
    <w:div w:id="614554304">
      <w:bodyDiv w:val="1"/>
      <w:marLeft w:val="0"/>
      <w:marRight w:val="0"/>
      <w:marTop w:val="0"/>
      <w:marBottom w:val="0"/>
      <w:divBdr>
        <w:top w:val="none" w:sz="0" w:space="0" w:color="auto"/>
        <w:left w:val="none" w:sz="0" w:space="0" w:color="auto"/>
        <w:bottom w:val="none" w:sz="0" w:space="0" w:color="auto"/>
        <w:right w:val="none" w:sz="0" w:space="0" w:color="auto"/>
      </w:divBdr>
    </w:div>
    <w:div w:id="17772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919A5E-549C-A540-8FB8-58FE03A3A70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Lami</dc:creator>
  <cp:keywords/>
  <dc:description/>
  <cp:lastModifiedBy>Dalya Lami</cp:lastModifiedBy>
  <cp:revision>5</cp:revision>
  <cp:lastPrinted>2023-08-20T20:38:00Z</cp:lastPrinted>
  <dcterms:created xsi:type="dcterms:W3CDTF">2023-08-20T19:47:00Z</dcterms:created>
  <dcterms:modified xsi:type="dcterms:W3CDTF">2023-08-24T17:47:00Z</dcterms:modified>
</cp:coreProperties>
</file>