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3A6B"/>
          <w:sz w:val="38"/>
          <w:szCs w:val="38"/>
        </w:rPr>
        <w:t xml:space="preserve">Weekly Status Update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Engage Stakeholders (E) — proactive reporting so no one is ever surprised.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commencing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Overall status (Green / Amber / Red)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Progress this week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What I completed and moved forward — framed as outcomes, not activity.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Planned for next week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My 1–3 key outcomes for the week ahead.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Risks &amp; issues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Anything that might affect delivery — with what I'm doing about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Decisions needed / help required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What I need from you, by when, to keep things moving.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BA2B" w:sz="8"/>
              <w:left w:val="single" w:color="EEBA2B" w:sz="8"/>
              <w:bottom w:val="single" w:color="EEBA2B" w:sz="8"/>
              <w:right w:val="single" w:color="EEBA2B" w:sz="8"/>
            </w:tcBorders>
            <w:shd w:fill="F2F5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3A6B"/>
              </w:rPr>
              <w:t xml:space="preserve">A good update tip: </w:t>
            </w:r>
            <w:r>
              <w:t xml:space="preserve">Lead with the headline status. Be honest about Amber/Red — surfacing a problem early builds more trust than hiding it. Keep it skimmable: a busy sponsor should get the picture in 30 seconds.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The OPERATE Framework™ — Master Your Career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EBA2B" w:sz="8" w:space="4"/>
      </w:pBdr>
      <w:spacing w:after="140" w:before="240"/>
      <w:outlineLvl w:val="0"/>
    </w:pPr>
    <w:rPr>
      <w:rFonts w:ascii="Georgia" w:cs="Georgia" w:eastAsia="Georgia" w:hAnsi="Georgia"/>
      <w:b/>
      <w:bCs/>
      <w:color w:val="0D20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EBA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2026-06-29T15:58:56.014Z</dcterms:created>
  <dcterms:modified xsi:type="dcterms:W3CDTF">2026-06-29T15:58:56.014Z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