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9F3E" w14:textId="77777777" w:rsidR="00B97D03" w:rsidRPr="00B97D03" w:rsidRDefault="00B97D03" w:rsidP="00B97D03">
      <w:pPr>
        <w:widowControl/>
        <w:autoSpaceDE/>
        <w:autoSpaceDN/>
        <w:spacing w:line="276" w:lineRule="auto"/>
        <w:jc w:val="both"/>
        <w:rPr>
          <w:rFonts w:ascii="Arial" w:eastAsia="Comic Sans MS,Arial" w:hAnsi="Arial" w:cs="Arial"/>
          <w:b/>
          <w:color w:val="7030A0"/>
          <w:sz w:val="24"/>
          <w:szCs w:val="24"/>
        </w:rPr>
      </w:pPr>
    </w:p>
    <w:tbl>
      <w:tblPr>
        <w:tblStyle w:val="TabelacomGrelha2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B97D03" w:rsidRPr="00B97D03" w14:paraId="76800358" w14:textId="77777777" w:rsidTr="00C23207">
        <w:trPr>
          <w:jc w:val="center"/>
        </w:trPr>
        <w:tc>
          <w:tcPr>
            <w:tcW w:w="10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D347" w14:textId="77777777" w:rsidR="00B97D03" w:rsidRPr="00B97D03" w:rsidRDefault="00B97D03" w:rsidP="00B97D03">
            <w:pPr>
              <w:keepNext/>
              <w:widowControl/>
              <w:autoSpaceDE/>
              <w:autoSpaceDN/>
              <w:spacing w:before="240" w:after="60"/>
              <w:jc w:val="both"/>
              <w:outlineLvl w:val="1"/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</w:pPr>
            <w:r w:rsidRPr="00B97D03"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  <w:t>Texto retirado do</w:t>
            </w:r>
          </w:p>
          <w:p w14:paraId="64784F1D" w14:textId="77777777" w:rsidR="00B97D03" w:rsidRPr="00B97D03" w:rsidRDefault="00B97D03" w:rsidP="00B97D03">
            <w:pPr>
              <w:keepNext/>
              <w:widowControl/>
              <w:autoSpaceDE/>
              <w:autoSpaceDN/>
              <w:spacing w:before="240" w:after="60"/>
              <w:jc w:val="both"/>
              <w:outlineLvl w:val="1"/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</w:pPr>
            <w:r w:rsidRPr="00B97D03">
              <w:rPr>
                <w:rFonts w:ascii="Arial" w:eastAsia="Times New Roman" w:hAnsi="Arial" w:cs="Arial"/>
                <w:b/>
                <w:bCs/>
                <w:i/>
                <w:iCs/>
                <w:sz w:val="28"/>
                <w:szCs w:val="28"/>
              </w:rPr>
              <w:t>http://ler-e-escrever.blogspot.com/2007/04/entre-oralidade-e-escrita-scrates.html</w:t>
            </w:r>
          </w:p>
        </w:tc>
      </w:tr>
    </w:tbl>
    <w:p w14:paraId="280D31D1" w14:textId="77777777" w:rsidR="00B97D03" w:rsidRPr="00B97D03" w:rsidRDefault="00B97D03" w:rsidP="00B97D03">
      <w:pPr>
        <w:keepNext/>
        <w:widowControl/>
        <w:autoSpaceDE/>
        <w:autoSpaceDN/>
        <w:spacing w:before="240" w:after="60"/>
        <w:jc w:val="both"/>
        <w:outlineLvl w:val="1"/>
        <w:rPr>
          <w:rFonts w:ascii="Arial" w:eastAsia="Times New Roman" w:hAnsi="Arial" w:cs="Arial"/>
          <w:b/>
          <w:bCs/>
          <w:i/>
          <w:iCs/>
          <w:sz w:val="28"/>
          <w:szCs w:val="28"/>
          <w:lang w:eastAsia="pt-PT"/>
        </w:rPr>
      </w:pPr>
      <w:r w:rsidRPr="00B97D0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PT"/>
        </w:rPr>
        <w:t xml:space="preserve">Quarta-feira, 18 de </w:t>
      </w:r>
      <w:proofErr w:type="gramStart"/>
      <w:r w:rsidRPr="00B97D0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PT"/>
        </w:rPr>
        <w:t>Abril</w:t>
      </w:r>
      <w:proofErr w:type="gramEnd"/>
      <w:r w:rsidRPr="00B97D03">
        <w:rPr>
          <w:rFonts w:ascii="Arial" w:eastAsia="Times New Roman" w:hAnsi="Arial" w:cs="Arial"/>
          <w:b/>
          <w:bCs/>
          <w:i/>
          <w:iCs/>
          <w:sz w:val="28"/>
          <w:szCs w:val="28"/>
          <w:lang w:eastAsia="pt-PT"/>
        </w:rPr>
        <w:t xml:space="preserve"> de 2007</w:t>
      </w:r>
    </w:p>
    <w:bookmarkStart w:id="0" w:name="9155112029791689736"/>
    <w:bookmarkEnd w:id="0"/>
    <w:p w14:paraId="1D3CF9AB" w14:textId="77777777" w:rsidR="00B97D03" w:rsidRPr="00B97D03" w:rsidRDefault="00B97D03" w:rsidP="00B97D03">
      <w:pPr>
        <w:keepNext/>
        <w:keepLines/>
        <w:widowControl/>
        <w:autoSpaceDE/>
        <w:autoSpaceDN/>
        <w:spacing w:before="40"/>
        <w:jc w:val="both"/>
        <w:outlineLvl w:val="2"/>
        <w:rPr>
          <w:rFonts w:ascii="Cambria" w:eastAsia="SimSun" w:hAnsi="Cambria" w:cs="Times New Roman"/>
          <w:color w:val="243F60"/>
          <w:sz w:val="24"/>
          <w:szCs w:val="24"/>
        </w:rPr>
      </w:pPr>
      <w:r w:rsidRPr="00B97D03">
        <w:rPr>
          <w:rFonts w:ascii="Cambria" w:eastAsia="SimSun" w:hAnsi="Cambria" w:cs="Times New Roman"/>
          <w:color w:val="243F60"/>
          <w:sz w:val="24"/>
          <w:szCs w:val="24"/>
        </w:rPr>
        <w:fldChar w:fldCharType="begin"/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  <w:instrText xml:space="preserve"> HYPERLINK "http://ler-e-escrever.blogspot.com/2007/04/entre-oralidade-e-escrita-scrates.html" </w:instrText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  <w:fldChar w:fldCharType="separate"/>
      </w:r>
      <w:r w:rsidRPr="00B97D03">
        <w:rPr>
          <w:rFonts w:ascii="Cambria" w:eastAsia="SimSun" w:hAnsi="Cambria" w:cs="Times New Roman"/>
          <w:color w:val="0000FF"/>
          <w:sz w:val="24"/>
          <w:szCs w:val="24"/>
          <w:u w:val="single"/>
        </w:rPr>
        <w:t>Entre a oralidade e a escrita, Sócrates, segundo Platão</w:t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  <w:fldChar w:fldCharType="end"/>
      </w:r>
      <w:r w:rsidRPr="00B97D03">
        <w:rPr>
          <w:rFonts w:ascii="Cambria" w:eastAsia="SimSun" w:hAnsi="Cambria" w:cs="Times New Roman"/>
          <w:color w:val="243F60"/>
          <w:sz w:val="24"/>
          <w:szCs w:val="24"/>
        </w:rPr>
        <w:t xml:space="preserve"> </w:t>
      </w:r>
    </w:p>
    <w:p w14:paraId="4742C753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(...)</w:t>
      </w: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- Sócrates: Bem, ouvi dizer que na região de Náucratis, no Egito, houve um dos velhos deuses daquele país, um deus a que também é consagrada a ave chamada Íbis. Quanto ao deus, porém, chamava-se </w:t>
      </w: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. Foi ele que inventou os números e o cálculo, a geometria e a astronomia, o jogo de damas e os dados, e também a escrita. Naquele tempo governava todo o Egito, Tamuz, que residia ao sul do país, na grande cidade que os egípcios chamam Tebas do Egito, e a esse deus davam o nome de Ámon.</w:t>
      </w:r>
    </w:p>
    <w:p w14:paraId="67E58973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foi ter com ele e mostrou-lhe as suas artes, dizendo que elas deviam ser ensinadas aos egípcios. Mas o outro quis saber a utilidade de cada uma, e enquanto o inventor explicava, ele censurava ou elogiava, conforme essas artes lhe pareciam boas ou más. Dizem que </w:t>
      </w: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Tamus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fez a </w:t>
      </w: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diversas exposições sobre cada arte, condenações ou louvores cuja menção seria por demais extensa.</w:t>
      </w:r>
    </w:p>
    <w:p w14:paraId="6BD6F9DC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Quando chegaram à escrita, disse </w:t>
      </w:r>
      <w:proofErr w:type="spell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Esta arte, caro rei, tornará os egípcios mais sábios e lhes fortalecerá a memória; portanto, com a escrita inventei um grande auxiliar para a memória e a sabedoria.</w:t>
      </w:r>
    </w:p>
    <w:p w14:paraId="313C5B25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Responde Tamuz: </w:t>
      </w:r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Grande artista </w:t>
      </w:r>
      <w:proofErr w:type="spellStart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Thoth</w:t>
      </w:r>
      <w:proofErr w:type="spellEnd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! Não é a mesma cousa inventar uma arte e julgar da utilidade ou prejuízo que advirá aos que a exercerem. Tu, como pai da escrita, esperas dela com o teu entusiasmo precisamente o contrário do que ela pode fazer. Tal cousa tornará os homens esquecidos, pois deixarão de cultivar a memória; confiando apenas nos livros escritos, só se lembrarão de um assunto exteriormente e por meio de sinais, e não em si mesmos.</w:t>
      </w:r>
    </w:p>
    <w:p w14:paraId="73815568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Logo, </w:t>
      </w:r>
      <w:proofErr w:type="gramStart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tu não inventastes</w:t>
      </w:r>
      <w:proofErr w:type="gramEnd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um auxiliar para a memória, mas apenas para a recordação. Transmites para teus alunos uma aparência de sabedoria, e não a verdade, pois eles recebem muitas informações sem instrução e se consideram homens de grande saber, embora sejam ignorantes na maior parte dos assuntos. Em </w:t>
      </w:r>
      <w:proofErr w:type="spellStart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conseqüência</w:t>
      </w:r>
      <w:proofErr w:type="spellEnd"/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, serão desagradáveis companheiros, tornar-se-ão sábios imaginários ao invés de verdadeiros sábios.</w:t>
      </w:r>
      <w:r w:rsidRPr="00B97D03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br/>
      </w: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- Fedro: Com que facilidade, Sócrates, inventas histórias egípcias assim como de outras terras, quando isso te apraz!</w:t>
      </w:r>
    </w:p>
    <w:p w14:paraId="43B6751C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(...)</w:t>
      </w: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- Sócrates: O uso da escrita, Fedro, tem um inconveniente que se assemelha à pintura. Também as figuras pintadas têm a atitude de pessoas vivas, mas se alguém as interrogar conservar-se-ão gravemente caladas. O mesmo sucede com os discursos. Falam das cousas como se as conhecessem, mas quando alguém quer informar-se sobre qualquer ponto do assunto exposto, eles se limitam a repetir sempre a mesma cousa.</w:t>
      </w:r>
    </w:p>
    <w:p w14:paraId="49B7969A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Uma vez escrito, um discurso sai a vagar por toda parte, não só entre os </w:t>
      </w:r>
      <w:proofErr w:type="gramStart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conhecedores</w:t>
      </w:r>
      <w:proofErr w:type="gramEnd"/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mas também entre os que o não entendem, e nunca se pode dizer para quem serve e para quem não serve. Quando é desprezado ou injustamente censurado, necessita de auxílio do pai, pois não é capaz de defender-se nem de se proteger por si.</w:t>
      </w:r>
    </w:p>
    <w:p w14:paraId="23196D36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(...)</w:t>
      </w: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- Sócrates: Tu bem vês que aquele que conhece o justo, o bom e o verdadeiro não irá escrever na água essas cousas, nem usará um caniço [papiro] para semear os seus discursos, pois eles se mostrarão incapazes de ensinar eficientemente a verdade.</w:t>
      </w:r>
    </w:p>
    <w:p w14:paraId="217F6D3D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- Fedro: Provavelmente não fará isso.</w:t>
      </w:r>
    </w:p>
    <w:p w14:paraId="308E6E9D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sz w:val="24"/>
          <w:szCs w:val="24"/>
          <w:lang w:eastAsia="pt-PT"/>
        </w:rPr>
        <w:t>- Sócrates: Claro que não. Naturalmente, semeará nos jardins literários apenas por passatempo. Se escrever, será na intenção de acumular para si mesmo um tesouro de recordações para a velhice, se chegar até lá; porque os velhos esquecem tudo. Escreverá também para os que caminham na mesma rua com ele, e se alegrará vendo crescer as tenras plantas. (...)</w:t>
      </w:r>
    </w:p>
    <w:p w14:paraId="63365260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eastAsia="pt-PT"/>
        </w:rPr>
      </w:pPr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 xml:space="preserve">Excertos de Fedro, </w:t>
      </w:r>
      <w:r w:rsidRPr="00B97D03">
        <w:rPr>
          <w:rFonts w:ascii="Times New Roman" w:eastAsia="Times New Roman" w:hAnsi="Times New Roman" w:cs="Times New Roman"/>
          <w:i/>
          <w:iCs/>
          <w:sz w:val="20"/>
          <w:szCs w:val="20"/>
          <w:lang w:eastAsia="pt-PT"/>
        </w:rPr>
        <w:t>in</w:t>
      </w:r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 xml:space="preserve"> Platão, </w:t>
      </w:r>
      <w:r w:rsidRPr="00B97D03">
        <w:rPr>
          <w:rFonts w:ascii="Times New Roman" w:eastAsia="Times New Roman" w:hAnsi="Times New Roman" w:cs="Times New Roman"/>
          <w:i/>
          <w:iCs/>
          <w:sz w:val="20"/>
          <w:szCs w:val="20"/>
          <w:lang w:eastAsia="pt-PT"/>
        </w:rPr>
        <w:t>Diálogos, Ménon – Banquete – Fedro</w:t>
      </w:r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 xml:space="preserve">. </w:t>
      </w:r>
      <w:proofErr w:type="spellStart"/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>Trad</w:t>
      </w:r>
      <w:proofErr w:type="spellEnd"/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 xml:space="preserve">. Jorge </w:t>
      </w:r>
      <w:proofErr w:type="spellStart"/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>Paleikat</w:t>
      </w:r>
      <w:proofErr w:type="spellEnd"/>
      <w:r w:rsidRPr="00B97D03">
        <w:rPr>
          <w:rFonts w:ascii="Times New Roman" w:eastAsia="Times New Roman" w:hAnsi="Times New Roman" w:cs="Times New Roman"/>
          <w:sz w:val="20"/>
          <w:szCs w:val="20"/>
          <w:lang w:eastAsia="pt-PT"/>
        </w:rPr>
        <w:t>, 8a. ed. Porto Alegre: Globo, 1954, p. 255-259.</w:t>
      </w:r>
    </w:p>
    <w:p w14:paraId="360328CF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t>Esta é talvez a primeira reflexão que se registrou, atribuída a um filósofo – Sócrates – sobre o nascimento da escrita e suas consequências para a memória, para o conhecimento e para sua difusão. A origem da escrita muitas vezes é associada a um dom divino, mas os historiadores da escrita fazem, em geral, uma relação de seu nascimento com o desenvolvimento da agricultura e do embrião de estado, com sua administração e contabilidade.</w:t>
      </w:r>
    </w:p>
    <w:p w14:paraId="3241514F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t>Numa sociedade em trânsito do oral ao escrito, como a grega clássica, onde, com a criação, lá, do alfabeto pleno, com vogais, começam a ampliar-se as práticas de escritas e de leituras, as reflexões atribuídas a Sócrates indicam que, para ele, a escrita traria dois grandes inconvenientes: o primeiro, a perda da memória interna, e o outro, a possibilidade de transmissão de um conhecimento estático e, pior ainda, sem que seu autor pudesse saber se o leitor que teria acesso a ele saberia entende-lo corretamente.</w:t>
      </w:r>
    </w:p>
    <w:p w14:paraId="0ED921D0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t>Certamente, seriam resistências de uma cultura baseada na oralidade diante de uma nova tecnologia intelectual, a mais importante da sociedade humana em toda a sua história, a escrita, que iria provocar grandes transformações nas práticas culturais em todas as sociedades por onde, de uma ou outra forma, se estabeleceu, criando o indivíduo, a noção de tempo linear e a ideia de progresso, dentre outras importantes mudanças.</w:t>
      </w: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br/>
      </w: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br/>
        <w:t>E você, rara leitora ou leitor, já refletiu sobre as diferenças entre as práticas de saber existentes em uma cultura oral, como as de nossos indígenas, por exemplo, e aquelas onde há a presença da escrita como forma de registro e comunicação? Tem alguma história para contar sobre a sabedoria tradicional de uma cultura oral? Ou de alguma pessoa que não chegou a alfabetizar-se?</w:t>
      </w:r>
    </w:p>
    <w:p w14:paraId="3AF2E16F" w14:textId="77777777" w:rsidR="00B97D03" w:rsidRPr="00B97D03" w:rsidRDefault="00B97D03" w:rsidP="00B97D03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</w:pPr>
      <w:r w:rsidRPr="00B97D03">
        <w:rPr>
          <w:rFonts w:ascii="Times New Roman" w:eastAsia="Times New Roman" w:hAnsi="Times New Roman" w:cs="Times New Roman"/>
          <w:color w:val="660000"/>
          <w:sz w:val="24"/>
          <w:szCs w:val="24"/>
          <w:lang w:eastAsia="pt-PT"/>
        </w:rPr>
        <w:t>Faça seu comentário. E releia depois o Fedro inteiro, claro!</w:t>
      </w:r>
    </w:p>
    <w:p w14:paraId="48B67B2B" w14:textId="77777777" w:rsidR="00B97D03" w:rsidRPr="00B97D03" w:rsidRDefault="00B97D03" w:rsidP="00B97D03"/>
    <w:sectPr w:rsidR="00B97D03" w:rsidRPr="00B97D03" w:rsidSect="00B251CB">
      <w:headerReference w:type="default" r:id="rId6"/>
      <w:pgSz w:w="11906" w:h="16838"/>
      <w:pgMar w:top="1276" w:right="1701" w:bottom="709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3CCAB" w14:textId="77777777" w:rsidR="006264B0" w:rsidRDefault="006264B0" w:rsidP="0051645C">
      <w:r>
        <w:separator/>
      </w:r>
    </w:p>
  </w:endnote>
  <w:endnote w:type="continuationSeparator" w:id="0">
    <w:p w14:paraId="32A893FA" w14:textId="77777777" w:rsidR="006264B0" w:rsidRDefault="006264B0" w:rsidP="00516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,Arial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24D58" w14:textId="77777777" w:rsidR="006264B0" w:rsidRDefault="006264B0" w:rsidP="0051645C">
      <w:r>
        <w:separator/>
      </w:r>
    </w:p>
  </w:footnote>
  <w:footnote w:type="continuationSeparator" w:id="0">
    <w:p w14:paraId="3CEBDAC3" w14:textId="77777777" w:rsidR="006264B0" w:rsidRDefault="006264B0" w:rsidP="00516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CFE2" w14:textId="499AD012" w:rsidR="0051645C" w:rsidRDefault="0051645C">
    <w:pPr>
      <w:pStyle w:val="Cabealho"/>
    </w:pPr>
  </w:p>
  <w:tbl>
    <w:tblPr>
      <w:tblW w:w="9067" w:type="dxa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784"/>
      <w:gridCol w:w="1066"/>
      <w:gridCol w:w="3353"/>
      <w:gridCol w:w="1080"/>
      <w:gridCol w:w="1784"/>
    </w:tblGrid>
    <w:tr w:rsidR="0051645C" w:rsidRPr="0051645C" w14:paraId="1D02D35E" w14:textId="77777777" w:rsidTr="0051645C">
      <w:trPr>
        <w:jc w:val="center"/>
      </w:trPr>
      <w:tc>
        <w:tcPr>
          <w:tcW w:w="1784" w:type="dxa"/>
          <w:vAlign w:val="center"/>
          <w:hideMark/>
        </w:tcPr>
        <w:p w14:paraId="2D6AE4F3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961F368" wp14:editId="2DC3B160">
                <wp:extent cx="904875" cy="257175"/>
                <wp:effectExtent l="0" t="0" r="9525" b="9525"/>
                <wp:docPr id="1669179073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6" w:type="dxa"/>
          <w:vAlign w:val="center"/>
        </w:tcPr>
        <w:p w14:paraId="78DDFB91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3353" w:type="dxa"/>
          <w:vAlign w:val="center"/>
          <w:hideMark/>
        </w:tcPr>
        <w:p w14:paraId="7708D9D7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47788C7C" wp14:editId="76B25E5D">
                <wp:extent cx="1895475" cy="333375"/>
                <wp:effectExtent l="0" t="0" r="9525" b="9525"/>
                <wp:docPr id="185105018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80" w:type="dxa"/>
          <w:vAlign w:val="center"/>
        </w:tcPr>
        <w:p w14:paraId="299A0A2A" w14:textId="77777777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</w:p>
      </w:tc>
      <w:tc>
        <w:tcPr>
          <w:tcW w:w="1784" w:type="dxa"/>
          <w:vAlign w:val="center"/>
        </w:tcPr>
        <w:p w14:paraId="1584A6E1" w14:textId="3E3FA480" w:rsidR="0051645C" w:rsidRPr="0051645C" w:rsidRDefault="0051645C" w:rsidP="0051645C">
          <w:pPr>
            <w:spacing w:before="20"/>
            <w:ind w:left="-90"/>
            <w:jc w:val="center"/>
            <w:rPr>
              <w:noProof/>
              <w:lang w:val="en-US"/>
            </w:rPr>
          </w:pPr>
          <w:r w:rsidRPr="0051645C">
            <w:rPr>
              <w:noProof/>
              <w:lang w:val="en-US"/>
            </w:rPr>
            <w:drawing>
              <wp:inline distT="0" distB="0" distL="0" distR="0" wp14:anchorId="2A969154" wp14:editId="6D51FA49">
                <wp:extent cx="352425" cy="361950"/>
                <wp:effectExtent l="0" t="0" r="9525" b="0"/>
                <wp:docPr id="1369816590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42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1645C" w:rsidRPr="0051645C" w14:paraId="426D6416" w14:textId="77777777" w:rsidTr="008351FD">
      <w:trPr>
        <w:jc w:val="center"/>
      </w:trPr>
      <w:tc>
        <w:tcPr>
          <w:tcW w:w="9067" w:type="dxa"/>
          <w:gridSpan w:val="5"/>
          <w:vAlign w:val="center"/>
        </w:tcPr>
        <w:p w14:paraId="237B0B4E" w14:textId="387AE39B" w:rsidR="0051645C" w:rsidRPr="0051645C" w:rsidRDefault="0051645C" w:rsidP="0051645C">
          <w:pPr>
            <w:spacing w:before="20"/>
            <w:ind w:left="-90"/>
            <w:jc w:val="center"/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</w:pPr>
          <w:r w:rsidRPr="0051645C">
            <w:rPr>
              <w:rFonts w:ascii="PT Sans" w:hAnsi="PT Sans"/>
              <w:b/>
              <w:bCs/>
              <w:noProof/>
              <w:color w:val="0070C0"/>
              <w:sz w:val="18"/>
              <w:szCs w:val="18"/>
            </w:rPr>
            <w:t>Escola Secundária Campos Melo - Covilhã</w:t>
          </w:r>
        </w:p>
      </w:tc>
    </w:tr>
  </w:tbl>
  <w:p w14:paraId="07642C26" w14:textId="77777777" w:rsidR="0051645C" w:rsidRPr="0051645C" w:rsidRDefault="0051645C" w:rsidP="0051645C">
    <w:pPr>
      <w:pStyle w:val="Cabealho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5C"/>
    <w:rsid w:val="00141828"/>
    <w:rsid w:val="003647DF"/>
    <w:rsid w:val="004B2F00"/>
    <w:rsid w:val="0051645C"/>
    <w:rsid w:val="0061647A"/>
    <w:rsid w:val="006264B0"/>
    <w:rsid w:val="0064257D"/>
    <w:rsid w:val="008B1F70"/>
    <w:rsid w:val="009D5F31"/>
    <w:rsid w:val="00A12AC8"/>
    <w:rsid w:val="00A31040"/>
    <w:rsid w:val="00B251CB"/>
    <w:rsid w:val="00B824B9"/>
    <w:rsid w:val="00B97D03"/>
    <w:rsid w:val="00C93240"/>
    <w:rsid w:val="00EA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A7DCB"/>
  <w15:chartTrackingRefBased/>
  <w15:docId w15:val="{966A3322-4CB8-411E-94CE-9D9E9A63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645C"/>
    <w:pPr>
      <w:widowControl w:val="0"/>
      <w:autoSpaceDE w:val="0"/>
      <w:autoSpaceDN w:val="0"/>
      <w:spacing w:line="240" w:lineRule="auto"/>
      <w:jc w:val="left"/>
    </w:pPr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51645C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1645C"/>
    <w:pPr>
      <w:keepNext/>
      <w:keepLines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1645C"/>
    <w:pPr>
      <w:keepNext/>
      <w:keepLines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1645C"/>
    <w:pPr>
      <w:keepNext/>
      <w:keepLines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1645C"/>
    <w:pPr>
      <w:keepNext/>
      <w:keepLines/>
      <w:spacing w:before="80" w:after="4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1645C"/>
    <w:pPr>
      <w:keepNext/>
      <w:keepLines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1645C"/>
    <w:pPr>
      <w:keepNext/>
      <w:keepLines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1645C"/>
    <w:pPr>
      <w:keepNext/>
      <w:keepLines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1645C"/>
    <w:pPr>
      <w:keepNext/>
      <w:keepLines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16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16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16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164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1645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164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1645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164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164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1645C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1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1645C"/>
    <w:pPr>
      <w:numPr>
        <w:ilvl w:val="1"/>
      </w:numPr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1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1645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164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45C"/>
    <w:pPr>
      <w:ind w:left="720"/>
      <w:contextualSpacing/>
      <w:jc w:val="both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5164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16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1645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1645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1645C"/>
    <w:rPr>
      <w:rFonts w:ascii="Calibri" w:eastAsia="Calibri" w:hAnsi="Calibri" w:cs="Calibri"/>
      <w:kern w:val="0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51645C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1645C"/>
    <w:rPr>
      <w:rFonts w:ascii="Calibri" w:eastAsia="Calibri" w:hAnsi="Calibri" w:cs="Calibri"/>
      <w:kern w:val="0"/>
      <w14:ligatures w14:val="none"/>
    </w:rPr>
  </w:style>
  <w:style w:type="table" w:styleId="TabelacomGrelha">
    <w:name w:val="Table Grid"/>
    <w:basedOn w:val="Tabelanormal"/>
    <w:uiPriority w:val="39"/>
    <w:rsid w:val="0061647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rsid w:val="00EA47D9"/>
    <w:pPr>
      <w:spacing w:line="240" w:lineRule="auto"/>
      <w:jc w:val="left"/>
    </w:pPr>
    <w:rPr>
      <w:rFonts w:ascii="Century Gothic" w:eastAsia="Times New Roman" w:hAnsi="Century Gothic" w:cs="Times New Roman"/>
      <w:kern w:val="0"/>
      <w:sz w:val="20"/>
      <w:szCs w:val="20"/>
      <w:lang w:eastAsia="pt-PT"/>
      <w14:ligatures w14:val="none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table" w:customStyle="1" w:styleId="TabelacomGrelha2">
    <w:name w:val="Tabela com Grelha2"/>
    <w:basedOn w:val="Tabelanormal"/>
    <w:next w:val="TabelacomGrelha"/>
    <w:rsid w:val="00B97D03"/>
    <w:pPr>
      <w:spacing w:line="240" w:lineRule="auto"/>
      <w:jc w:val="left"/>
    </w:pPr>
    <w:rPr>
      <w:rFonts w:ascii="Century Gothic" w:eastAsia="Times New Roman" w:hAnsi="Century Gothic" w:cs="Times New Roman"/>
      <w:kern w:val="0"/>
      <w:sz w:val="20"/>
      <w:szCs w:val="20"/>
      <w:lang w:eastAsia="pt-PT"/>
      <w14:ligatures w14:val="none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889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Inácio Farias</dc:creator>
  <cp:keywords/>
  <dc:description/>
  <cp:lastModifiedBy>Carlos Manuel Inácio Farias</cp:lastModifiedBy>
  <cp:revision>7</cp:revision>
  <dcterms:created xsi:type="dcterms:W3CDTF">2026-10-12T20:37:00Z</dcterms:created>
  <dcterms:modified xsi:type="dcterms:W3CDTF">2026-10-12T20:57:00Z</dcterms:modified>
</cp:coreProperties>
</file>