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AAB" w:rsidRDefault="00586AAB">
      <w:r>
        <w:br w:type="page"/>
      </w:r>
    </w:p>
    <w:p w:rsidR="000328DC" w:rsidRDefault="000328DC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86AAB" w:rsidTr="008A0E58">
        <w:tc>
          <w:tcPr>
            <w:tcW w:w="2547" w:type="dxa"/>
          </w:tcPr>
          <w:p w:rsidR="00586AAB" w:rsidRDefault="00586AAB" w:rsidP="008A0E58">
            <w:r>
              <w:t>Nazwa:</w:t>
            </w:r>
          </w:p>
        </w:tc>
        <w:tc>
          <w:tcPr>
            <w:tcW w:w="6515" w:type="dxa"/>
          </w:tcPr>
          <w:p w:rsidR="00586AAB" w:rsidRDefault="00586AAB" w:rsidP="008A0E58">
            <w:r>
              <w:t>Tworzenie konta klienta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Numer:</w:t>
            </w:r>
          </w:p>
        </w:tc>
        <w:tc>
          <w:tcPr>
            <w:tcW w:w="6515" w:type="dxa"/>
          </w:tcPr>
          <w:p w:rsidR="00586AAB" w:rsidRDefault="00586AAB" w:rsidP="00586AAB">
            <w:r>
              <w:t>002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Twórca:</w:t>
            </w:r>
          </w:p>
        </w:tc>
        <w:tc>
          <w:tcPr>
            <w:tcW w:w="6515" w:type="dxa"/>
          </w:tcPr>
          <w:p w:rsidR="00586AAB" w:rsidRDefault="00586AAB" w:rsidP="00586AAB"/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Poziom ważności:</w:t>
            </w:r>
          </w:p>
        </w:tc>
        <w:tc>
          <w:tcPr>
            <w:tcW w:w="6515" w:type="dxa"/>
          </w:tcPr>
          <w:p w:rsidR="00586AAB" w:rsidRDefault="00586AAB" w:rsidP="008A0E58">
            <w:r>
              <w:t>Wysoki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Typ przypadków użycia:</w:t>
            </w:r>
          </w:p>
        </w:tc>
        <w:tc>
          <w:tcPr>
            <w:tcW w:w="6515" w:type="dxa"/>
          </w:tcPr>
          <w:p w:rsidR="00586AAB" w:rsidRDefault="00586AAB" w:rsidP="008A0E58">
            <w:r>
              <w:t>Ogólny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Aktorzy:</w:t>
            </w:r>
          </w:p>
        </w:tc>
        <w:tc>
          <w:tcPr>
            <w:tcW w:w="6515" w:type="dxa"/>
          </w:tcPr>
          <w:p w:rsidR="00586AAB" w:rsidRDefault="00586AAB" w:rsidP="008A0E58">
            <w:r>
              <w:t>Klient kwiaciarni, administrator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Krótki opis:</w:t>
            </w:r>
          </w:p>
        </w:tc>
        <w:tc>
          <w:tcPr>
            <w:tcW w:w="6515" w:type="dxa"/>
          </w:tcPr>
          <w:p w:rsidR="00586AAB" w:rsidRDefault="00586AAB" w:rsidP="008A0E58">
            <w:r>
              <w:t>Funkcjonalność umożliwiająca założenie konta użytkownika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Warunki wstępne:</w:t>
            </w:r>
          </w:p>
        </w:tc>
        <w:tc>
          <w:tcPr>
            <w:tcW w:w="6515" w:type="dxa"/>
          </w:tcPr>
          <w:p w:rsidR="00586AAB" w:rsidRDefault="00586AAB" w:rsidP="00586AAB">
            <w:r>
              <w:t>----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Warunki końcowe:</w:t>
            </w:r>
          </w:p>
        </w:tc>
        <w:tc>
          <w:tcPr>
            <w:tcW w:w="6515" w:type="dxa"/>
          </w:tcPr>
          <w:p w:rsidR="00586AAB" w:rsidRDefault="00894385" w:rsidP="008A0E58">
            <w:r>
              <w:t>Zapisanie danych konta do bazy danych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Główny przepływ zdarzeń:</w:t>
            </w:r>
          </w:p>
        </w:tc>
        <w:tc>
          <w:tcPr>
            <w:tcW w:w="6515" w:type="dxa"/>
          </w:tcPr>
          <w:p w:rsidR="00586AAB" w:rsidRDefault="00894385" w:rsidP="00894385">
            <w:pPr>
              <w:pStyle w:val="Akapitzlist"/>
              <w:numPr>
                <w:ilvl w:val="0"/>
                <w:numId w:val="1"/>
              </w:numPr>
            </w:pPr>
            <w:r>
              <w:t>Użytkownik klika w przycisk „Zarejestruj”</w:t>
            </w:r>
          </w:p>
          <w:p w:rsidR="00894385" w:rsidRDefault="00894385" w:rsidP="00894385">
            <w:pPr>
              <w:pStyle w:val="Akapitzlist"/>
              <w:numPr>
                <w:ilvl w:val="0"/>
                <w:numId w:val="1"/>
              </w:numPr>
            </w:pPr>
            <w:r>
              <w:t>Wprowadza dane osobowe (imię, nazwisko, adres zamieszkania), adres e-mail oraz hasło</w:t>
            </w:r>
          </w:p>
          <w:p w:rsidR="00894385" w:rsidRDefault="008344D7" w:rsidP="00894385">
            <w:pPr>
              <w:pStyle w:val="Akapitzlist"/>
              <w:numPr>
                <w:ilvl w:val="0"/>
                <w:numId w:val="1"/>
              </w:numPr>
            </w:pPr>
            <w:r>
              <w:t>Użytkownik k</w:t>
            </w:r>
            <w:r w:rsidR="00894385">
              <w:t>lika przycisk „Utwórz”</w:t>
            </w:r>
          </w:p>
          <w:p w:rsidR="00894385" w:rsidRDefault="008344D7" w:rsidP="008344D7">
            <w:pPr>
              <w:pStyle w:val="Akapitzlist"/>
              <w:numPr>
                <w:ilvl w:val="0"/>
                <w:numId w:val="1"/>
              </w:numPr>
            </w:pPr>
            <w:r>
              <w:t>System tworzy nowe konto wpisując dane do bazy danych</w:t>
            </w:r>
          </w:p>
          <w:p w:rsidR="008344D7" w:rsidRDefault="008344D7" w:rsidP="008344D7">
            <w:pPr>
              <w:pStyle w:val="Akapitzlist"/>
              <w:numPr>
                <w:ilvl w:val="0"/>
                <w:numId w:val="1"/>
              </w:numPr>
            </w:pPr>
            <w:r>
              <w:t>System wyświetla komunikat „Konto zostało utworzone pomyślnie” oraz przycisk „Przejdź do logowania”</w:t>
            </w:r>
          </w:p>
          <w:p w:rsidR="008344D7" w:rsidRDefault="008344D7" w:rsidP="008344D7">
            <w:pPr>
              <w:pStyle w:val="Akapitzlist"/>
              <w:numPr>
                <w:ilvl w:val="0"/>
                <w:numId w:val="1"/>
              </w:numPr>
            </w:pPr>
            <w:r>
              <w:t>System wysyła e-maila z potwierdzeniem założenia konta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Alternatywne przepływy zdarzeń:</w:t>
            </w:r>
          </w:p>
        </w:tc>
        <w:tc>
          <w:tcPr>
            <w:tcW w:w="6515" w:type="dxa"/>
          </w:tcPr>
          <w:p w:rsidR="00586AAB" w:rsidRDefault="00894385" w:rsidP="00894385">
            <w:r>
              <w:t xml:space="preserve">3a. </w:t>
            </w:r>
            <w:r w:rsidR="00586AAB">
              <w:t xml:space="preserve">Podany adres e-mail jest </w:t>
            </w:r>
            <w:r>
              <w:t xml:space="preserve">już </w:t>
            </w:r>
            <w:r w:rsidR="00586AAB">
              <w:t>używany</w:t>
            </w:r>
            <w:r>
              <w:t xml:space="preserve"> – wyświetla komunikat „Adres e-mail jest już zarejestrowany” oraz przycisk „Zaloguj”</w:t>
            </w:r>
          </w:p>
          <w:p w:rsidR="00894385" w:rsidRDefault="00894385" w:rsidP="00894385">
            <w:r>
              <w:t>3b. Jeżeli hasło nie spełnia wymagań (przynajmniej 8 znaków, przynajmniej 1 cyfra, 1 duża litera, 1 znak specjalny)</w:t>
            </w:r>
          </w:p>
          <w:p w:rsidR="008344D7" w:rsidRDefault="008344D7" w:rsidP="00894385">
            <w:r>
              <w:t>3c. W przypadku wystąpienia błędu połączenia, wyświetlony zostaje komunikat „Błąd połączenia”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Specjalne wymagania:</w:t>
            </w:r>
          </w:p>
        </w:tc>
        <w:tc>
          <w:tcPr>
            <w:tcW w:w="6515" w:type="dxa"/>
          </w:tcPr>
          <w:p w:rsidR="00586AAB" w:rsidRDefault="008344D7" w:rsidP="008344D7">
            <w:pPr>
              <w:pStyle w:val="Akapitzlist"/>
              <w:numPr>
                <w:ilvl w:val="0"/>
                <w:numId w:val="2"/>
              </w:numPr>
            </w:pPr>
            <w:r>
              <w:t>Niezawodność systemu</w:t>
            </w:r>
          </w:p>
          <w:p w:rsidR="008344D7" w:rsidRDefault="008344D7" w:rsidP="008344D7">
            <w:pPr>
              <w:pStyle w:val="Akapitzlist"/>
              <w:numPr>
                <w:ilvl w:val="0"/>
                <w:numId w:val="2"/>
              </w:numPr>
            </w:pPr>
            <w:r>
              <w:t>Operacja tworzenia konta przez system nie powinna zająć 5 sekund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Notatki i kwestie:</w:t>
            </w:r>
          </w:p>
        </w:tc>
        <w:tc>
          <w:tcPr>
            <w:tcW w:w="6515" w:type="dxa"/>
          </w:tcPr>
          <w:p w:rsidR="00586AAB" w:rsidRDefault="00586AAB" w:rsidP="008A0E58">
            <w:r>
              <w:t>Brak</w:t>
            </w:r>
          </w:p>
        </w:tc>
      </w:tr>
    </w:tbl>
    <w:p w:rsidR="00586AAB" w:rsidRDefault="00586AAB"/>
    <w:p w:rsidR="00586AAB" w:rsidRDefault="00586AAB"/>
    <w:p w:rsidR="00586AAB" w:rsidRDefault="00586AAB"/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2547"/>
        <w:gridCol w:w="6515"/>
      </w:tblGrid>
      <w:tr w:rsidR="00586AAB" w:rsidTr="008A0E58">
        <w:tc>
          <w:tcPr>
            <w:tcW w:w="2547" w:type="dxa"/>
          </w:tcPr>
          <w:p w:rsidR="00586AAB" w:rsidRDefault="00586AAB" w:rsidP="008A0E58">
            <w:r>
              <w:t>Nazwa:</w:t>
            </w:r>
          </w:p>
        </w:tc>
        <w:tc>
          <w:tcPr>
            <w:tcW w:w="6515" w:type="dxa"/>
          </w:tcPr>
          <w:p w:rsidR="00586AAB" w:rsidRDefault="00D47689" w:rsidP="008A0E58">
            <w:r>
              <w:t>Dodanie produktu do koszyka</w:t>
            </w:r>
          </w:p>
        </w:tc>
      </w:tr>
      <w:tr w:rsidR="00D47689" w:rsidTr="008A0E58">
        <w:tc>
          <w:tcPr>
            <w:tcW w:w="2547" w:type="dxa"/>
          </w:tcPr>
          <w:p w:rsidR="00D47689" w:rsidRDefault="00D47689" w:rsidP="008A0E58">
            <w:r>
              <w:t>Numer:</w:t>
            </w:r>
          </w:p>
        </w:tc>
        <w:tc>
          <w:tcPr>
            <w:tcW w:w="6515" w:type="dxa"/>
          </w:tcPr>
          <w:p w:rsidR="00D47689" w:rsidRDefault="00D47689" w:rsidP="008A0E58">
            <w:r>
              <w:t>007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Twórca:</w:t>
            </w:r>
          </w:p>
        </w:tc>
        <w:tc>
          <w:tcPr>
            <w:tcW w:w="6515" w:type="dxa"/>
          </w:tcPr>
          <w:p w:rsidR="00586AAB" w:rsidRDefault="00586AAB" w:rsidP="008A0E58"/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Poziom ważności:</w:t>
            </w:r>
          </w:p>
        </w:tc>
        <w:tc>
          <w:tcPr>
            <w:tcW w:w="6515" w:type="dxa"/>
          </w:tcPr>
          <w:p w:rsidR="00586AAB" w:rsidRDefault="00D47689" w:rsidP="008A0E58">
            <w:r>
              <w:t>Wysokie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Typ przypadków użycia:</w:t>
            </w:r>
          </w:p>
        </w:tc>
        <w:tc>
          <w:tcPr>
            <w:tcW w:w="6515" w:type="dxa"/>
          </w:tcPr>
          <w:p w:rsidR="00586AAB" w:rsidRDefault="00D47689" w:rsidP="008A0E58">
            <w:r>
              <w:t>Ogólny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Aktorzy:</w:t>
            </w:r>
          </w:p>
        </w:tc>
        <w:tc>
          <w:tcPr>
            <w:tcW w:w="6515" w:type="dxa"/>
          </w:tcPr>
          <w:p w:rsidR="00586AAB" w:rsidRDefault="00D47689" w:rsidP="008A0E58">
            <w:r>
              <w:t>Klient kwiaciarni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Krótki opis:</w:t>
            </w:r>
          </w:p>
        </w:tc>
        <w:tc>
          <w:tcPr>
            <w:tcW w:w="6515" w:type="dxa"/>
          </w:tcPr>
          <w:p w:rsidR="00586AAB" w:rsidRDefault="00D47689" w:rsidP="008A0E58">
            <w:r>
              <w:t>Dodanie wybranego przez klienta produktu do koszyka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Warunki wstępne:</w:t>
            </w:r>
          </w:p>
        </w:tc>
        <w:tc>
          <w:tcPr>
            <w:tcW w:w="6515" w:type="dxa"/>
          </w:tcPr>
          <w:p w:rsidR="00586AAB" w:rsidRDefault="00D47689" w:rsidP="00D47689">
            <w:pPr>
              <w:pStyle w:val="Akapitzlist"/>
              <w:numPr>
                <w:ilvl w:val="0"/>
                <w:numId w:val="3"/>
              </w:numPr>
            </w:pPr>
            <w:r>
              <w:t>Klient musi być zalogowany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Warunki końcowe:</w:t>
            </w:r>
          </w:p>
        </w:tc>
        <w:tc>
          <w:tcPr>
            <w:tcW w:w="6515" w:type="dxa"/>
          </w:tcPr>
          <w:p w:rsidR="00586AAB" w:rsidRDefault="00D47689" w:rsidP="00D47689">
            <w:pPr>
              <w:pStyle w:val="Akapitzlist"/>
              <w:numPr>
                <w:ilvl w:val="0"/>
                <w:numId w:val="4"/>
              </w:numPr>
            </w:pPr>
            <w:r>
              <w:t>Produkt znajduje się w koszyku</w:t>
            </w:r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Główny przepływ zdarzeń:</w:t>
            </w:r>
          </w:p>
        </w:tc>
        <w:tc>
          <w:tcPr>
            <w:tcW w:w="6515" w:type="dxa"/>
          </w:tcPr>
          <w:p w:rsidR="00D47689" w:rsidRDefault="00D47689" w:rsidP="00D47689">
            <w:bookmarkStart w:id="0" w:name="_GoBack"/>
            <w:bookmarkEnd w:id="0"/>
          </w:p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Alternatywne przepływy zdarzeń:</w:t>
            </w:r>
          </w:p>
        </w:tc>
        <w:tc>
          <w:tcPr>
            <w:tcW w:w="6515" w:type="dxa"/>
          </w:tcPr>
          <w:p w:rsidR="00586AAB" w:rsidRDefault="00586AAB" w:rsidP="008A0E58"/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Specjalne wymagania:</w:t>
            </w:r>
          </w:p>
        </w:tc>
        <w:tc>
          <w:tcPr>
            <w:tcW w:w="6515" w:type="dxa"/>
          </w:tcPr>
          <w:p w:rsidR="00586AAB" w:rsidRDefault="00586AAB" w:rsidP="008A0E58"/>
        </w:tc>
      </w:tr>
      <w:tr w:rsidR="00586AAB" w:rsidTr="008A0E58">
        <w:tc>
          <w:tcPr>
            <w:tcW w:w="2547" w:type="dxa"/>
          </w:tcPr>
          <w:p w:rsidR="00586AAB" w:rsidRDefault="00586AAB" w:rsidP="008A0E58">
            <w:r>
              <w:t>Notatki i kwestie:</w:t>
            </w:r>
          </w:p>
        </w:tc>
        <w:tc>
          <w:tcPr>
            <w:tcW w:w="6515" w:type="dxa"/>
          </w:tcPr>
          <w:p w:rsidR="00586AAB" w:rsidRDefault="00586AAB" w:rsidP="008A0E58">
            <w:r>
              <w:t>Brak</w:t>
            </w:r>
          </w:p>
        </w:tc>
      </w:tr>
    </w:tbl>
    <w:p w:rsidR="00586AAB" w:rsidRDefault="00586AAB"/>
    <w:sectPr w:rsidR="00586A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81075"/>
    <w:multiLevelType w:val="hybridMultilevel"/>
    <w:tmpl w:val="F67232A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134AAB"/>
    <w:multiLevelType w:val="hybridMultilevel"/>
    <w:tmpl w:val="304080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BD32EF"/>
    <w:multiLevelType w:val="hybridMultilevel"/>
    <w:tmpl w:val="8D1CD94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0E01EF"/>
    <w:multiLevelType w:val="hybridMultilevel"/>
    <w:tmpl w:val="C75469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842446"/>
    <w:multiLevelType w:val="hybridMultilevel"/>
    <w:tmpl w:val="7CC40F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D742BC"/>
    <w:multiLevelType w:val="hybridMultilevel"/>
    <w:tmpl w:val="10CE158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AAB"/>
    <w:rsid w:val="000328DC"/>
    <w:rsid w:val="00586AAB"/>
    <w:rsid w:val="008344D7"/>
    <w:rsid w:val="00894385"/>
    <w:rsid w:val="00D4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9AA31E-EDC0-4FB4-80F4-8B29C086C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586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894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231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2022-03-17T15:40:00Z</dcterms:created>
  <dcterms:modified xsi:type="dcterms:W3CDTF">2022-03-17T16:36:00Z</dcterms:modified>
</cp:coreProperties>
</file>