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Siuktni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9B2810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Siuktni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9B2810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Siuktni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9B2810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Siuktni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9B2810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Siuktni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u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oancuaDanhsac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oancuaDanhsac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oancuaDanhsac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oancuaDanhsac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oancuaDanhsac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oancuaDanhsac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oancuaDanhsac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u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u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>l constraints in therequirements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 xml:space="preserve">These architectural drivers will influence the architectural design and implementation of the project. Additionally, they will impact the schedule and quality of the project. </w:t>
      </w:r>
      <w:proofErr w:type="gramStart"/>
      <w:r w:rsidRPr="0091459B">
        <w:rPr>
          <w:sz w:val="24"/>
        </w:rPr>
        <w:t>As a whole these</w:t>
      </w:r>
      <w:proofErr w:type="gramEnd"/>
      <w:r w:rsidRPr="0091459B">
        <w:rPr>
          <w:sz w:val="24"/>
        </w:rPr>
        <w:t xml:space="preserve"> architectural drivers define the scope of the project.</w:t>
      </w:r>
    </w:p>
    <w:p w14:paraId="081116FD" w14:textId="0049CBAF" w:rsidR="0091459B" w:rsidRDefault="0091459B" w:rsidP="0091459B">
      <w:pPr>
        <w:pStyle w:val="u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u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</w:t>
            </w:r>
            <w:proofErr w:type="gramStart"/>
            <w:r w:rsidR="00381B5C">
              <w:rPr>
                <w:sz w:val="24"/>
                <w:lang w:val="vi-VN"/>
              </w:rPr>
              <w:t>arrange</w:t>
            </w:r>
            <w:proofErr w:type="gramEnd"/>
            <w:r w:rsidR="00381B5C">
              <w:rPr>
                <w:sz w:val="24"/>
                <w:lang w:val="vi-VN"/>
              </w:rPr>
              <w:t xml:space="preserve">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675D047C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r w:rsidRPr="00925234">
              <w:rPr>
                <w:rFonts w:ascii="Arial" w:hAnsi="Arial" w:cs="Arial"/>
                <w:sz w:val="24"/>
                <w:szCs w:val="24"/>
              </w:rPr>
              <w:t>Hệ thống thực hiện đúng với yêu cầu người dùng</w:t>
            </w:r>
          </w:p>
        </w:tc>
        <w:tc>
          <w:tcPr>
            <w:tcW w:w="1058" w:type="dxa"/>
            <w:vMerge w:val="restart"/>
          </w:tcPr>
          <w:p w14:paraId="104C4018" w14:textId="734E0914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At design time, at development time, at deployment time, at test time</w:t>
            </w:r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2085F4D0" w:rsidR="00EC75A1" w:rsidRPr="00C14CF8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Hệ thống sẽ hoạt đúng với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7C037347" w:rsidR="00EC75A1" w:rsidRPr="00AD5ABD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Báo cáo tỷ lệ thực thi 95% trở lên khi chạy test, dữ liệu trả ra đúng với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3B5CDA6D" w14:textId="77777777" w:rsidR="00EC75A1" w:rsidRPr="00925234" w:rsidRDefault="00EC75A1" w:rsidP="00EC75A1">
            <w:pPr>
              <w:rPr>
                <w:rFonts w:ascii="Arial" w:hAnsi="Arial" w:cs="Arial"/>
                <w:sz w:val="24"/>
                <w:szCs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Trong quá trình bàn giao sản phẩm user &amp; customer sẽ thông báo cho nhóm khi lỗi xảy ra và thời gian sửa lỗi tùy thuộc vào chức năng hoặc phát triển chức năng.</w:t>
            </w:r>
          </w:p>
          <w:p w14:paraId="678F6F73" w14:textId="396A3AC1" w:rsidR="00EC75A1" w:rsidRPr="008D3B70" w:rsidRDefault="00EC75A1" w:rsidP="00EC75A1">
            <w:pPr>
              <w:rPr>
                <w:sz w:val="24"/>
                <w:lang w:val="vi-VN"/>
              </w:rPr>
            </w:pP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6384BFEA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r w:rsidRPr="00925234">
              <w:rPr>
                <w:rFonts w:ascii="Arial" w:hAnsi="Arial" w:cs="Arial"/>
                <w:sz w:val="24"/>
                <w:szCs w:val="24"/>
              </w:rPr>
              <w:t>Người dùng có thể sử dụng ứng dụng trên hai nền tảng</w:t>
            </w:r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45EDD367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3028D0">
              <w:rPr>
                <w:rFonts w:ascii="Arial" w:hAnsi="Arial" w:cs="Arial"/>
                <w:sz w:val="24"/>
                <w:szCs w:val="24"/>
              </w:rPr>
              <w:t>or</w:t>
            </w:r>
            <w:r w:rsidRPr="00925234">
              <w:rPr>
                <w:rFonts w:ascii="Arial" w:hAnsi="Arial" w:cs="Arial"/>
                <w:sz w:val="24"/>
                <w:szCs w:val="24"/>
              </w:rPr>
              <w:t>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33E9510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Cho phép người sử dụng xài trên hai nền tảng IOS &amp; Android</w:t>
            </w:r>
          </w:p>
        </w:tc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56605CD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Điện thoại công nghệ cao và có mạng.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3F951112" w:rsidR="00EC75A1" w:rsidRPr="00C14CF8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Sử dụng ngôn ngữ react native để lập trình trên hai nền tảng IOS &amp; Android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5E9A7BA3" w:rsidR="00EC75A1" w:rsidRPr="00AD5ABD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Dữ liệu được đồng bộ trên hai nền tảng, ngôn ngữ được sử dụng trên hai nền tảng</w:t>
            </w:r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1FB813D4" w:rsidR="00EC75A1" w:rsidRPr="008D3B70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Hệ thống sẽ không hoạt động khi không có mạng</w:t>
            </w:r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u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1" w:name="_Toc25614208"/>
      <w:r w:rsidRPr="0060218D">
        <w:rPr>
          <w:color w:val="0070C0"/>
          <w:sz w:val="28"/>
          <w:lang w:val="vi-VN"/>
        </w:rPr>
        <w:t>Contrainst</w:t>
      </w:r>
      <w:bookmarkEnd w:id="11"/>
    </w:p>
    <w:p w14:paraId="46AA05BB" w14:textId="06A36B6A" w:rsidR="0060218D" w:rsidRPr="003028D0" w:rsidRDefault="0060218D" w:rsidP="0060218D">
      <w:pPr>
        <w:pStyle w:val="oancuaDanhsac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tbl>
      <w:tblPr>
        <w:tblW w:w="9576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3028D0" w14:paraId="6A7DE88E" w14:textId="77777777" w:rsidTr="003028D0">
        <w:tc>
          <w:tcPr>
            <w:tcW w:w="2628" w:type="dxa"/>
            <w:shd w:val="clear" w:color="auto" w:fill="0070C0"/>
          </w:tcPr>
          <w:p w14:paraId="635720D9" w14:textId="77777777" w:rsidR="003028D0" w:rsidRPr="003028D0" w:rsidRDefault="003028D0" w:rsidP="003028D0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028D0">
              <w:rPr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6948" w:type="dxa"/>
            <w:shd w:val="clear" w:color="auto" w:fill="0070C0"/>
          </w:tcPr>
          <w:p w14:paraId="20940B30" w14:textId="29A50308" w:rsidR="003028D0" w:rsidRPr="003028D0" w:rsidRDefault="003028D0" w:rsidP="00883F20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                   </w:t>
            </w:r>
            <w:r w:rsidRPr="003028D0">
              <w:rPr>
                <w:b/>
                <w:color w:val="FFFFFF" w:themeColor="background1"/>
                <w:sz w:val="24"/>
              </w:rPr>
              <w:t>Technical Constraint</w:t>
            </w:r>
          </w:p>
        </w:tc>
      </w:tr>
      <w:tr w:rsidR="003028D0" w14:paraId="630AEBD1" w14:textId="77777777" w:rsidTr="00883F20">
        <w:tc>
          <w:tcPr>
            <w:tcW w:w="2628" w:type="dxa"/>
          </w:tcPr>
          <w:p w14:paraId="7B4F91A8" w14:textId="6839FAD7" w:rsidR="003028D0" w:rsidRDefault="003028D0" w:rsidP="003028D0">
            <w:pPr>
              <w:jc w:val="center"/>
            </w:pPr>
            <w:r w:rsidRPr="003028D0">
              <w:rPr>
                <w:sz w:val="24"/>
              </w:rPr>
              <w:t>Platform</w:t>
            </w:r>
          </w:p>
        </w:tc>
        <w:tc>
          <w:tcPr>
            <w:tcW w:w="6948" w:type="dxa"/>
          </w:tcPr>
          <w:p w14:paraId="3693E6D3" w14:textId="514AD7FB" w:rsidR="003028D0" w:rsidRDefault="00912CA3" w:rsidP="00883F20">
            <w:r>
              <w:t>Use for 3 platform, ios vs android for mobile app, web application for admin.</w:t>
            </w:r>
          </w:p>
        </w:tc>
      </w:tr>
    </w:tbl>
    <w:p w14:paraId="465C7090" w14:textId="77777777" w:rsidR="003028D0" w:rsidRPr="0060218D" w:rsidRDefault="003028D0" w:rsidP="003028D0">
      <w:pPr>
        <w:pStyle w:val="oancuaDanhsach"/>
        <w:ind w:left="1080"/>
        <w:rPr>
          <w:b/>
          <w:color w:val="0070C0"/>
          <w:lang w:val="vi-VN"/>
        </w:rPr>
      </w:pPr>
    </w:p>
    <w:p w14:paraId="4014BA95" w14:textId="6EB8AD95" w:rsidR="0060218D" w:rsidRDefault="0060218D" w:rsidP="0060218D">
      <w:pPr>
        <w:pStyle w:val="oancuaDanhsac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tbl>
      <w:tblPr>
        <w:tblStyle w:val="LiBang"/>
        <w:tblW w:w="9483" w:type="dxa"/>
        <w:tblInd w:w="-5" w:type="dxa"/>
        <w:tblLook w:val="04A0" w:firstRow="1" w:lastRow="0" w:firstColumn="1" w:lastColumn="0" w:noHBand="0" w:noVBand="1"/>
      </w:tblPr>
      <w:tblGrid>
        <w:gridCol w:w="2181"/>
        <w:gridCol w:w="7302"/>
      </w:tblGrid>
      <w:tr w:rsidR="003028D0" w:rsidRPr="003028D0" w14:paraId="28DDB627" w14:textId="77777777" w:rsidTr="003028D0">
        <w:trPr>
          <w:trHeight w:val="325"/>
        </w:trPr>
        <w:tc>
          <w:tcPr>
            <w:tcW w:w="2181" w:type="dxa"/>
            <w:shd w:val="clear" w:color="auto" w:fill="0070C0"/>
          </w:tcPr>
          <w:p w14:paraId="62A640EF" w14:textId="07DDE223" w:rsidR="003028D0" w:rsidRPr="003028D0" w:rsidRDefault="003028D0" w:rsidP="00883F20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bookmarkStart w:id="12" w:name="_GoBack"/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Consideration</w:t>
            </w:r>
            <w:bookmarkEnd w:id="12"/>
          </w:p>
        </w:tc>
        <w:tc>
          <w:tcPr>
            <w:tcW w:w="7302" w:type="dxa"/>
            <w:shd w:val="clear" w:color="auto" w:fill="0070C0"/>
          </w:tcPr>
          <w:p w14:paraId="1F15F827" w14:textId="65CF3405" w:rsidR="003028D0" w:rsidRPr="003028D0" w:rsidRDefault="003028D0" w:rsidP="00883F20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Business</w:t>
            </w: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 xml:space="preserve"> contrainst</w:t>
            </w:r>
          </w:p>
        </w:tc>
      </w:tr>
      <w:tr w:rsidR="003028D0" w:rsidRPr="003028D0" w14:paraId="4E6E178C" w14:textId="77777777" w:rsidTr="003028D0">
        <w:trPr>
          <w:trHeight w:val="508"/>
        </w:trPr>
        <w:tc>
          <w:tcPr>
            <w:tcW w:w="2181" w:type="dxa"/>
          </w:tcPr>
          <w:p w14:paraId="44B6056B" w14:textId="77777777" w:rsidR="003028D0" w:rsidRPr="003028D0" w:rsidRDefault="003028D0" w:rsidP="00883F20">
            <w:pPr>
              <w:ind w:left="96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BR1</w:t>
            </w:r>
          </w:p>
        </w:tc>
        <w:tc>
          <w:tcPr>
            <w:tcW w:w="7302" w:type="dxa"/>
          </w:tcPr>
          <w:p w14:paraId="15FAB7E9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bCs/>
                <w:sz w:val="24"/>
              </w:rPr>
              <w:t xml:space="preserve">  When employees leave, the account will be hidden.</w:t>
            </w:r>
          </w:p>
        </w:tc>
      </w:tr>
      <w:tr w:rsidR="003028D0" w:rsidRPr="003028D0" w14:paraId="04809F43" w14:textId="77777777" w:rsidTr="003028D0">
        <w:trPr>
          <w:trHeight w:val="508"/>
        </w:trPr>
        <w:tc>
          <w:tcPr>
            <w:tcW w:w="2181" w:type="dxa"/>
          </w:tcPr>
          <w:p w14:paraId="002C7984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 xml:space="preserve">BR2                 </w:t>
            </w:r>
          </w:p>
        </w:tc>
        <w:tc>
          <w:tcPr>
            <w:tcW w:w="7302" w:type="dxa"/>
          </w:tcPr>
          <w:p w14:paraId="453E5CF3" w14:textId="4B66D9CC" w:rsidR="003028D0" w:rsidRPr="003028D0" w:rsidRDefault="00912CA3" w:rsidP="00883F20">
            <w:pPr>
              <w:ind w:left="-2748"/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sz w:val="24"/>
              </w:rPr>
              <w:t xml:space="preserve"> S</w:t>
            </w:r>
            <w:r w:rsidR="003028D0" w:rsidRPr="003028D0">
              <w:rPr>
                <w:rFonts w:cstheme="minorHAnsi"/>
                <w:sz w:val="24"/>
              </w:rPr>
              <w:t>taff only view and register applications</w:t>
            </w:r>
          </w:p>
        </w:tc>
      </w:tr>
      <w:tr w:rsidR="003028D0" w:rsidRPr="003028D0" w14:paraId="1CDF062D" w14:textId="77777777" w:rsidTr="003028D0">
        <w:trPr>
          <w:trHeight w:val="508"/>
        </w:trPr>
        <w:tc>
          <w:tcPr>
            <w:tcW w:w="2181" w:type="dxa"/>
          </w:tcPr>
          <w:p w14:paraId="738BD032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BR3</w:t>
            </w:r>
          </w:p>
        </w:tc>
        <w:tc>
          <w:tcPr>
            <w:tcW w:w="7302" w:type="dxa"/>
          </w:tcPr>
          <w:p w14:paraId="55BF0992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 xml:space="preserve">  Only the administrator can update the information</w:t>
            </w:r>
          </w:p>
        </w:tc>
      </w:tr>
      <w:tr w:rsidR="003028D0" w:rsidRPr="003028D0" w14:paraId="1CBD6763" w14:textId="77777777" w:rsidTr="003028D0">
        <w:trPr>
          <w:trHeight w:val="508"/>
        </w:trPr>
        <w:tc>
          <w:tcPr>
            <w:tcW w:w="2181" w:type="dxa"/>
          </w:tcPr>
          <w:p w14:paraId="20CE505A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BR4</w:t>
            </w:r>
          </w:p>
        </w:tc>
        <w:tc>
          <w:tcPr>
            <w:tcW w:w="7302" w:type="dxa"/>
          </w:tcPr>
          <w:p w14:paraId="25ED5407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Only director can approve employee applications</w:t>
            </w:r>
          </w:p>
        </w:tc>
      </w:tr>
      <w:tr w:rsidR="003028D0" w:rsidRPr="003028D0" w14:paraId="70E3EFF1" w14:textId="77777777" w:rsidTr="003028D0">
        <w:trPr>
          <w:trHeight w:val="1021"/>
        </w:trPr>
        <w:tc>
          <w:tcPr>
            <w:tcW w:w="2181" w:type="dxa"/>
          </w:tcPr>
          <w:p w14:paraId="4C34E231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BR5</w:t>
            </w:r>
          </w:p>
        </w:tc>
        <w:tc>
          <w:tcPr>
            <w:tcW w:w="7302" w:type="dxa"/>
          </w:tcPr>
          <w:p w14:paraId="23D65768" w14:textId="77777777" w:rsidR="003028D0" w:rsidRPr="003028D0" w:rsidRDefault="003028D0" w:rsidP="00883F20">
            <w:pPr>
              <w:rPr>
                <w:rFonts w:cstheme="minorHAnsi"/>
                <w:iCs/>
                <w:sz w:val="24"/>
              </w:rPr>
            </w:pPr>
            <w:r w:rsidRPr="003028D0">
              <w:rPr>
                <w:rFonts w:cstheme="minorHAnsi"/>
                <w:iCs/>
                <w:sz w:val="24"/>
              </w:rPr>
              <w:t xml:space="preserve">  Unapproved applications will be canceled and not saved in history</w:t>
            </w:r>
          </w:p>
        </w:tc>
      </w:tr>
      <w:tr w:rsidR="003028D0" w:rsidRPr="003028D0" w14:paraId="3B0B27CD" w14:textId="77777777" w:rsidTr="003028D0">
        <w:trPr>
          <w:trHeight w:val="1021"/>
        </w:trPr>
        <w:tc>
          <w:tcPr>
            <w:tcW w:w="2181" w:type="dxa"/>
          </w:tcPr>
          <w:p w14:paraId="026E05CB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BR6</w:t>
            </w:r>
          </w:p>
        </w:tc>
        <w:tc>
          <w:tcPr>
            <w:tcW w:w="7302" w:type="dxa"/>
          </w:tcPr>
          <w:p w14:paraId="51E0E056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to update information continuously or when there is information from leaders and departments</w:t>
            </w:r>
          </w:p>
        </w:tc>
      </w:tr>
      <w:tr w:rsidR="003028D0" w:rsidRPr="003028D0" w14:paraId="1A96FBDC" w14:textId="77777777" w:rsidTr="003028D0">
        <w:trPr>
          <w:trHeight w:val="485"/>
        </w:trPr>
        <w:tc>
          <w:tcPr>
            <w:tcW w:w="2181" w:type="dxa"/>
          </w:tcPr>
          <w:p w14:paraId="1E798207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BR7</w:t>
            </w:r>
          </w:p>
        </w:tc>
        <w:tc>
          <w:tcPr>
            <w:tcW w:w="7302" w:type="dxa"/>
          </w:tcPr>
          <w:p w14:paraId="367DFE71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cannot use App Mobile to import files, etc.</w:t>
            </w:r>
          </w:p>
        </w:tc>
      </w:tr>
    </w:tbl>
    <w:p w14:paraId="3DE80CD0" w14:textId="77777777" w:rsidR="003028D0" w:rsidRPr="003028D0" w:rsidRDefault="003028D0" w:rsidP="003028D0">
      <w:pPr>
        <w:pStyle w:val="oancuaDanhsach"/>
        <w:rPr>
          <w:b/>
          <w:color w:val="0070C0"/>
          <w:sz w:val="28"/>
          <w:lang w:val="vi-VN"/>
        </w:rPr>
      </w:pP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oancuaDanhsac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9D142" w14:textId="77777777" w:rsidR="009B2810" w:rsidRDefault="009B2810" w:rsidP="00E50AF4">
      <w:pPr>
        <w:spacing w:after="0" w:line="240" w:lineRule="auto"/>
      </w:pPr>
      <w:r>
        <w:separator/>
      </w:r>
    </w:p>
  </w:endnote>
  <w:endnote w:type="continuationSeparator" w:id="0">
    <w:p w14:paraId="75AA6954" w14:textId="77777777" w:rsidR="009B2810" w:rsidRDefault="009B281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F41B" w14:textId="77777777" w:rsidR="009B2810" w:rsidRDefault="009B2810" w:rsidP="00E50AF4">
      <w:pPr>
        <w:spacing w:after="0" w:line="240" w:lineRule="auto"/>
      </w:pPr>
      <w:r>
        <w:separator/>
      </w:r>
    </w:p>
  </w:footnote>
  <w:footnote w:type="continuationSeparator" w:id="0">
    <w:p w14:paraId="2C99D223" w14:textId="77777777" w:rsidR="009B2810" w:rsidRDefault="009B281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028D0"/>
    <w:rsid w:val="003125F6"/>
    <w:rsid w:val="0035491F"/>
    <w:rsid w:val="003733F9"/>
    <w:rsid w:val="00381B5C"/>
    <w:rsid w:val="00385A52"/>
    <w:rsid w:val="003904A7"/>
    <w:rsid w:val="00417D07"/>
    <w:rsid w:val="004754E2"/>
    <w:rsid w:val="00497782"/>
    <w:rsid w:val="004C21BB"/>
    <w:rsid w:val="00505C1D"/>
    <w:rsid w:val="00564937"/>
    <w:rsid w:val="005B4D64"/>
    <w:rsid w:val="005C2FFD"/>
    <w:rsid w:val="005C3A07"/>
    <w:rsid w:val="0060218D"/>
    <w:rsid w:val="00632B72"/>
    <w:rsid w:val="00655681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2CA3"/>
    <w:rsid w:val="0091459B"/>
    <w:rsid w:val="00963BE0"/>
    <w:rsid w:val="0097297F"/>
    <w:rsid w:val="009A59F3"/>
    <w:rsid w:val="009B2810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B219F"/>
    <w:rsid w:val="00E12D8D"/>
    <w:rsid w:val="00E50AF4"/>
    <w:rsid w:val="00E87997"/>
    <w:rsid w:val="00E9040C"/>
    <w:rsid w:val="00E915D5"/>
    <w:rsid w:val="00EC75A1"/>
    <w:rsid w:val="00EC7C21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uiPriority w:val="22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4754E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754E2"/>
    <w:rPr>
      <w:sz w:val="20"/>
      <w:szCs w:val="20"/>
      <w:lang w:val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754E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5CD24-C91D-435D-AEFD-81F63A73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Vuong Truong</cp:lastModifiedBy>
  <cp:revision>14</cp:revision>
  <dcterms:created xsi:type="dcterms:W3CDTF">2019-11-25T15:43:00Z</dcterms:created>
  <dcterms:modified xsi:type="dcterms:W3CDTF">2019-12-02T02:13:00Z</dcterms:modified>
</cp:coreProperties>
</file>