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51AE" w14:textId="77777777" w:rsidR="00C52BBF" w:rsidRDefault="00C52BBF" w:rsidP="007164A4">
      <w:pPr>
        <w:pStyle w:val="Title"/>
        <w:spacing w:line="276" w:lineRule="auto"/>
      </w:pPr>
    </w:p>
    <w:p w14:paraId="54EE3005" w14:textId="77777777" w:rsidR="00C52BBF" w:rsidRDefault="00C52BBF" w:rsidP="007164A4">
      <w:pPr>
        <w:spacing w:line="276" w:lineRule="auto"/>
      </w:pPr>
    </w:p>
    <w:p w14:paraId="4B79ECA0" w14:textId="77777777" w:rsidR="00C52BBF" w:rsidRDefault="00C52BBF" w:rsidP="007164A4">
      <w:pPr>
        <w:spacing w:line="276" w:lineRule="auto"/>
      </w:pPr>
    </w:p>
    <w:p w14:paraId="4B280DE4" w14:textId="77777777" w:rsidR="00C52BBF" w:rsidRDefault="00C52BBF" w:rsidP="007164A4">
      <w:pPr>
        <w:spacing w:line="276" w:lineRule="auto"/>
      </w:pPr>
    </w:p>
    <w:p w14:paraId="3CAD3CFE" w14:textId="77777777" w:rsidR="00C52BBF" w:rsidRPr="00C52BBF" w:rsidRDefault="00C52BBF" w:rsidP="007164A4">
      <w:pPr>
        <w:spacing w:line="276" w:lineRule="auto"/>
      </w:pPr>
    </w:p>
    <w:p w14:paraId="1FEAD6BA" w14:textId="77777777" w:rsidR="00C52BBF" w:rsidRDefault="00C52BBF" w:rsidP="007164A4">
      <w:pPr>
        <w:pStyle w:val="Title"/>
        <w:spacing w:line="276" w:lineRule="auto"/>
      </w:pPr>
    </w:p>
    <w:p w14:paraId="2F57886E" w14:textId="77777777" w:rsidR="00C52BBF" w:rsidRDefault="00C52BBF" w:rsidP="007164A4">
      <w:pPr>
        <w:pStyle w:val="Title"/>
        <w:spacing w:line="276" w:lineRule="auto"/>
      </w:pPr>
      <w:r>
        <w:t xml:space="preserve">An analysis of self-referential questions and regional </w:t>
      </w:r>
    </w:p>
    <w:p w14:paraId="4E5448C2" w14:textId="1ECCBC11" w:rsidR="576062CF" w:rsidRDefault="00C52BBF" w:rsidP="007164A4">
      <w:pPr>
        <w:pStyle w:val="Title"/>
        <w:spacing w:line="276" w:lineRule="auto"/>
      </w:pPr>
      <w:r>
        <w:t>topic differences in the 58</w:t>
      </w:r>
      <w:r w:rsidRPr="00C52BBF">
        <w:rPr>
          <w:vertAlign w:val="superscript"/>
        </w:rPr>
        <w:t>th</w:t>
      </w:r>
      <w:r>
        <w:t xml:space="preserve"> UK Parliament</w:t>
      </w:r>
    </w:p>
    <w:p w14:paraId="3569B05F" w14:textId="77777777" w:rsidR="00C52BBF" w:rsidRDefault="00C52BBF" w:rsidP="007164A4">
      <w:pPr>
        <w:spacing w:line="276" w:lineRule="auto"/>
      </w:pPr>
    </w:p>
    <w:p w14:paraId="3EF2A9F2" w14:textId="365DDD2F" w:rsidR="00C52BBF" w:rsidRDefault="00C52BBF" w:rsidP="007164A4">
      <w:pPr>
        <w:spacing w:line="276" w:lineRule="auto"/>
        <w:ind w:firstLine="0"/>
        <w:jc w:val="center"/>
      </w:pPr>
      <w:r>
        <w:t>Damian Elkins</w:t>
      </w:r>
    </w:p>
    <w:p w14:paraId="1AAB6693" w14:textId="74E5277A" w:rsidR="00C52BBF" w:rsidRDefault="00C52BBF" w:rsidP="007164A4">
      <w:pPr>
        <w:spacing w:line="276" w:lineRule="auto"/>
        <w:ind w:firstLine="0"/>
        <w:jc w:val="center"/>
      </w:pPr>
      <w:r>
        <w:t>2/2/2024</w:t>
      </w:r>
    </w:p>
    <w:p w14:paraId="28D64E26" w14:textId="3BB7BE35" w:rsidR="00C52BBF" w:rsidRDefault="00C52BBF" w:rsidP="007164A4">
      <w:pPr>
        <w:spacing w:line="276" w:lineRule="auto"/>
        <w:ind w:firstLine="0"/>
        <w:jc w:val="center"/>
      </w:pPr>
      <w:r>
        <w:t>COMP3517</w:t>
      </w:r>
    </w:p>
    <w:p w14:paraId="40DE810E" w14:textId="77777777" w:rsidR="00C52BBF" w:rsidRDefault="00C52BBF" w:rsidP="007164A4">
      <w:pPr>
        <w:spacing w:line="276" w:lineRule="auto"/>
        <w:ind w:firstLine="0"/>
        <w:jc w:val="center"/>
      </w:pPr>
    </w:p>
    <w:p w14:paraId="578B347E" w14:textId="77777777" w:rsidR="00C52BBF" w:rsidRDefault="00C52BBF" w:rsidP="007164A4">
      <w:pPr>
        <w:spacing w:line="276" w:lineRule="auto"/>
        <w:ind w:firstLine="0"/>
        <w:jc w:val="center"/>
      </w:pPr>
    </w:p>
    <w:p w14:paraId="7A39AEE7" w14:textId="77777777" w:rsidR="00C52BBF" w:rsidRDefault="00C52BBF" w:rsidP="007164A4">
      <w:pPr>
        <w:spacing w:line="276" w:lineRule="auto"/>
        <w:ind w:firstLine="0"/>
        <w:jc w:val="center"/>
      </w:pPr>
    </w:p>
    <w:p w14:paraId="67DA05BD" w14:textId="77777777" w:rsidR="00C52BBF" w:rsidRDefault="00C52BBF" w:rsidP="007164A4">
      <w:pPr>
        <w:spacing w:line="276" w:lineRule="auto"/>
        <w:ind w:firstLine="0"/>
        <w:jc w:val="center"/>
      </w:pPr>
    </w:p>
    <w:p w14:paraId="539DE517" w14:textId="77777777" w:rsidR="00C52BBF" w:rsidRDefault="00C52BBF" w:rsidP="007164A4">
      <w:pPr>
        <w:spacing w:line="276" w:lineRule="auto"/>
        <w:ind w:firstLine="0"/>
        <w:jc w:val="center"/>
      </w:pPr>
    </w:p>
    <w:p w14:paraId="6F6B97AB" w14:textId="77777777" w:rsidR="00C52BBF" w:rsidRDefault="00C52BBF" w:rsidP="007164A4">
      <w:pPr>
        <w:spacing w:line="276" w:lineRule="auto"/>
        <w:ind w:firstLine="0"/>
        <w:jc w:val="center"/>
      </w:pPr>
    </w:p>
    <w:p w14:paraId="46F86F59" w14:textId="77777777" w:rsidR="00C52BBF" w:rsidRDefault="00C52BBF" w:rsidP="007164A4">
      <w:pPr>
        <w:spacing w:line="276" w:lineRule="auto"/>
        <w:ind w:firstLine="0"/>
        <w:jc w:val="center"/>
      </w:pPr>
    </w:p>
    <w:p w14:paraId="4A09A88B" w14:textId="77777777" w:rsidR="00C52BBF" w:rsidRDefault="00C52BBF" w:rsidP="007164A4">
      <w:pPr>
        <w:spacing w:line="276" w:lineRule="auto"/>
        <w:ind w:firstLine="0"/>
        <w:jc w:val="center"/>
      </w:pPr>
    </w:p>
    <w:p w14:paraId="13E30F18" w14:textId="77777777" w:rsidR="00C52BBF" w:rsidRDefault="00C52BBF" w:rsidP="007164A4">
      <w:pPr>
        <w:spacing w:line="276" w:lineRule="auto"/>
        <w:ind w:firstLine="0"/>
        <w:jc w:val="center"/>
      </w:pPr>
    </w:p>
    <w:p w14:paraId="4CFAA351" w14:textId="77777777" w:rsidR="00C52BBF" w:rsidRDefault="00C52BBF" w:rsidP="007164A4">
      <w:pPr>
        <w:spacing w:line="276" w:lineRule="auto"/>
        <w:ind w:firstLine="0"/>
        <w:jc w:val="center"/>
      </w:pPr>
    </w:p>
    <w:p w14:paraId="39128E27" w14:textId="77777777" w:rsidR="00DE40D6" w:rsidRDefault="00DE40D6" w:rsidP="007164A4">
      <w:pPr>
        <w:spacing w:line="276" w:lineRule="auto"/>
        <w:ind w:firstLine="0"/>
        <w:jc w:val="center"/>
      </w:pPr>
    </w:p>
    <w:p w14:paraId="27C01389" w14:textId="77777777" w:rsidR="00DE40D6" w:rsidRDefault="00DE40D6" w:rsidP="007164A4">
      <w:pPr>
        <w:spacing w:line="276" w:lineRule="auto"/>
        <w:ind w:firstLine="0"/>
        <w:jc w:val="center"/>
      </w:pPr>
    </w:p>
    <w:p w14:paraId="1880DCE0" w14:textId="77777777" w:rsidR="00DE40D6" w:rsidRDefault="00DE40D6" w:rsidP="007164A4">
      <w:pPr>
        <w:spacing w:line="276" w:lineRule="auto"/>
        <w:ind w:firstLine="0"/>
        <w:jc w:val="center"/>
      </w:pPr>
    </w:p>
    <w:p w14:paraId="6086E082" w14:textId="77777777" w:rsidR="00DE40D6" w:rsidRDefault="00DE40D6" w:rsidP="007164A4">
      <w:pPr>
        <w:spacing w:line="276" w:lineRule="auto"/>
        <w:ind w:firstLine="0"/>
        <w:jc w:val="center"/>
      </w:pPr>
    </w:p>
    <w:p w14:paraId="4083F568" w14:textId="77777777" w:rsidR="00DE40D6" w:rsidRDefault="00DE40D6" w:rsidP="007164A4">
      <w:pPr>
        <w:spacing w:line="276" w:lineRule="auto"/>
        <w:ind w:firstLine="0"/>
        <w:jc w:val="center"/>
      </w:pPr>
    </w:p>
    <w:p w14:paraId="0C46EBBD" w14:textId="77777777" w:rsidR="00DE40D6" w:rsidRDefault="00DE40D6" w:rsidP="007164A4">
      <w:pPr>
        <w:spacing w:line="276" w:lineRule="auto"/>
        <w:ind w:firstLine="0"/>
        <w:jc w:val="center"/>
      </w:pPr>
    </w:p>
    <w:p w14:paraId="63A625E9" w14:textId="77777777" w:rsidR="00DE40D6" w:rsidRDefault="00DE40D6" w:rsidP="007164A4">
      <w:pPr>
        <w:spacing w:line="276" w:lineRule="auto"/>
        <w:ind w:firstLine="0"/>
        <w:jc w:val="center"/>
      </w:pPr>
    </w:p>
    <w:p w14:paraId="18A29631" w14:textId="77777777" w:rsidR="00DE40D6" w:rsidRDefault="00DE40D6" w:rsidP="007164A4">
      <w:pPr>
        <w:spacing w:line="276" w:lineRule="auto"/>
        <w:ind w:firstLine="0"/>
        <w:jc w:val="center"/>
      </w:pPr>
    </w:p>
    <w:p w14:paraId="3487048E" w14:textId="77777777" w:rsidR="00DE40D6" w:rsidRDefault="00DE40D6" w:rsidP="007164A4">
      <w:pPr>
        <w:spacing w:line="276" w:lineRule="auto"/>
        <w:ind w:firstLine="0"/>
        <w:jc w:val="center"/>
      </w:pPr>
    </w:p>
    <w:p w14:paraId="6BBBF22B" w14:textId="77777777" w:rsidR="00DE40D6" w:rsidRDefault="00DE40D6" w:rsidP="007164A4">
      <w:pPr>
        <w:spacing w:line="276" w:lineRule="auto"/>
        <w:ind w:firstLine="0"/>
        <w:jc w:val="center"/>
      </w:pPr>
    </w:p>
    <w:p w14:paraId="390CCD1C" w14:textId="77777777" w:rsidR="00DE40D6" w:rsidRDefault="00DE40D6" w:rsidP="007164A4">
      <w:pPr>
        <w:spacing w:line="276" w:lineRule="auto"/>
        <w:ind w:firstLine="0"/>
        <w:jc w:val="center"/>
      </w:pPr>
    </w:p>
    <w:p w14:paraId="26E0131F" w14:textId="77777777" w:rsidR="00DE40D6" w:rsidRDefault="00DE40D6" w:rsidP="007164A4">
      <w:pPr>
        <w:spacing w:line="276" w:lineRule="auto"/>
        <w:ind w:firstLine="0"/>
        <w:jc w:val="center"/>
      </w:pPr>
    </w:p>
    <w:p w14:paraId="26A10EA2" w14:textId="77777777" w:rsidR="00DE40D6" w:rsidRDefault="00DE40D6" w:rsidP="007164A4">
      <w:pPr>
        <w:spacing w:line="276" w:lineRule="auto"/>
        <w:ind w:firstLine="0"/>
        <w:jc w:val="center"/>
      </w:pPr>
    </w:p>
    <w:p w14:paraId="2525D8E4" w14:textId="77777777" w:rsidR="00DE40D6" w:rsidRDefault="00DE40D6" w:rsidP="007164A4">
      <w:pPr>
        <w:spacing w:line="276" w:lineRule="auto"/>
        <w:ind w:firstLine="0"/>
        <w:jc w:val="center"/>
      </w:pPr>
    </w:p>
    <w:p w14:paraId="38F5FE50" w14:textId="77777777" w:rsidR="00DE40D6" w:rsidRDefault="00DE40D6" w:rsidP="007164A4">
      <w:pPr>
        <w:spacing w:line="276" w:lineRule="auto"/>
        <w:ind w:firstLine="0"/>
        <w:jc w:val="center"/>
      </w:pPr>
    </w:p>
    <w:p w14:paraId="774B0220" w14:textId="77777777" w:rsidR="00DE40D6" w:rsidRDefault="00DE40D6" w:rsidP="007164A4">
      <w:pPr>
        <w:spacing w:line="276" w:lineRule="auto"/>
        <w:ind w:firstLine="0"/>
        <w:jc w:val="center"/>
      </w:pPr>
    </w:p>
    <w:p w14:paraId="41699FE9" w14:textId="77777777" w:rsidR="00C52BBF" w:rsidRDefault="00C52BBF" w:rsidP="007164A4">
      <w:pPr>
        <w:spacing w:line="276" w:lineRule="auto"/>
        <w:ind w:firstLine="0"/>
        <w:jc w:val="center"/>
      </w:pPr>
    </w:p>
    <w:p w14:paraId="326545ED" w14:textId="77777777" w:rsidR="00C52BBF" w:rsidRDefault="00C52BBF" w:rsidP="007164A4">
      <w:pPr>
        <w:spacing w:line="276" w:lineRule="auto"/>
        <w:ind w:firstLine="0"/>
        <w:jc w:val="center"/>
      </w:pPr>
    </w:p>
    <w:p w14:paraId="791349B8" w14:textId="4E31306E" w:rsidR="00C52BBF" w:rsidRPr="00774CCD" w:rsidRDefault="00DE40D6" w:rsidP="007164A4">
      <w:pPr>
        <w:pStyle w:val="Heading1"/>
        <w:spacing w:line="276" w:lineRule="auto"/>
        <w:jc w:val="left"/>
        <w:rPr>
          <w:sz w:val="36"/>
          <w:szCs w:val="36"/>
        </w:rPr>
      </w:pPr>
      <w:r>
        <w:rPr>
          <w:sz w:val="28"/>
          <w:szCs w:val="28"/>
        </w:rPr>
        <w:lastRenderedPageBreak/>
        <w:t xml:space="preserve">1 - </w:t>
      </w:r>
      <w:r w:rsidR="00C52BBF" w:rsidRPr="00774CCD">
        <w:rPr>
          <w:sz w:val="28"/>
          <w:szCs w:val="28"/>
        </w:rPr>
        <w:t>Introduction</w:t>
      </w:r>
    </w:p>
    <w:p w14:paraId="065D3925" w14:textId="2FBC7988" w:rsidR="00C52BBF" w:rsidRDefault="005D5DFC" w:rsidP="007164A4">
      <w:pPr>
        <w:spacing w:line="276" w:lineRule="auto"/>
        <w:ind w:firstLine="0"/>
      </w:pPr>
      <w:r>
        <w:tab/>
        <w:t>The aims of this essay are to give an overview of my approach to the questions posed to me as well as to critically assess both my results and methodology in the context of the questions. The first question tasked me with understanding and finding trends regarding</w:t>
      </w:r>
      <w:r w:rsidR="001A2E1B">
        <w:t xml:space="preserve"> self-referential</w:t>
      </w:r>
      <w:r>
        <w:t xml:space="preserve"> questions asked in parliament in the first 9 months of 2023</w:t>
      </w:r>
      <w:r w:rsidR="001A2E1B">
        <w:t xml:space="preserve">. As UK elections happen on a strictly local basis it is important to understand members of parliament’s commitment to the people that put them in office. Many of these constituencies may feel underrepresented in governmental decision-making and if they can understand how their MP is representing them, they can make more informed decisions. The second question was regarding regional trends in topics that appear in the questions asked. A regional understanding of topic distribution allows for intersectional analysis, ensuring that historically underrepresented regions such as the </w:t>
      </w:r>
      <w:r w:rsidR="00774CCD">
        <w:t>northeast</w:t>
      </w:r>
      <w:r w:rsidR="001A2E1B">
        <w:t>, are</w:t>
      </w:r>
      <w:r w:rsidR="00774CCD">
        <w:t xml:space="preserve"> having their worries addressed and treated as equal members of society as those in wealthy well represented regions such as London and the southeast. Through applying my methodology I have been able to develop a deeper understanding of both subjects and will further analyze their meanings within their respective sections.</w:t>
      </w:r>
    </w:p>
    <w:p w14:paraId="495DB389" w14:textId="77777777" w:rsidR="00774CCD" w:rsidRDefault="00774CCD" w:rsidP="007164A4">
      <w:pPr>
        <w:spacing w:line="276" w:lineRule="auto"/>
        <w:ind w:firstLine="0"/>
      </w:pPr>
    </w:p>
    <w:p w14:paraId="419660FF" w14:textId="0A5408FF" w:rsidR="00774CCD" w:rsidRDefault="00DE40D6" w:rsidP="007164A4">
      <w:pPr>
        <w:pStyle w:val="Heading1"/>
        <w:spacing w:line="276" w:lineRule="auto"/>
        <w:jc w:val="left"/>
        <w:rPr>
          <w:sz w:val="28"/>
          <w:szCs w:val="28"/>
        </w:rPr>
      </w:pPr>
      <w:r>
        <w:rPr>
          <w:sz w:val="28"/>
          <w:szCs w:val="28"/>
        </w:rPr>
        <w:t xml:space="preserve">2 - </w:t>
      </w:r>
      <w:r w:rsidR="00774CCD">
        <w:rPr>
          <w:sz w:val="28"/>
          <w:szCs w:val="28"/>
        </w:rPr>
        <w:t>Self-Referential Questions</w:t>
      </w:r>
    </w:p>
    <w:p w14:paraId="44213763" w14:textId="128F3022" w:rsidR="00774CCD" w:rsidRPr="00DE40D6" w:rsidRDefault="00DE40D6" w:rsidP="007164A4">
      <w:pPr>
        <w:pStyle w:val="Heading1"/>
        <w:spacing w:line="276" w:lineRule="auto"/>
        <w:jc w:val="left"/>
        <w:rPr>
          <w:sz w:val="24"/>
          <w:szCs w:val="24"/>
        </w:rPr>
      </w:pPr>
      <w:r w:rsidRPr="00DE40D6">
        <w:rPr>
          <w:sz w:val="24"/>
          <w:szCs w:val="24"/>
        </w:rPr>
        <w:t>2.1 – Methodology</w:t>
      </w:r>
    </w:p>
    <w:p w14:paraId="74D0C249" w14:textId="7827F621" w:rsidR="00DE40D6" w:rsidRDefault="00DE40D6" w:rsidP="007164A4">
      <w:pPr>
        <w:pStyle w:val="Heading2"/>
        <w:spacing w:line="276" w:lineRule="auto"/>
      </w:pPr>
      <w:r>
        <w:t>2.1.1 – Data Collection</w:t>
      </w:r>
    </w:p>
    <w:p w14:paraId="4911B71B" w14:textId="380E74E7" w:rsidR="006C3285" w:rsidRDefault="006C3285" w:rsidP="007164A4">
      <w:pPr>
        <w:spacing w:line="276" w:lineRule="auto"/>
      </w:pPr>
      <w:r>
        <w:t xml:space="preserve">My data collection process had </w:t>
      </w:r>
      <w:r w:rsidR="007164A4">
        <w:t>five</w:t>
      </w:r>
      <w:r>
        <w:t xml:space="preserve"> major phases. The first phase was the broad parliamentary query where I collected all questions and information about them. For this and all other queries I used the SPARQLWrapper module. </w:t>
      </w:r>
      <w:r w:rsidR="007164A4">
        <w:t>In phase two</w:t>
      </w:r>
      <w:r>
        <w:t xml:space="preserve"> I labelled all question texts using lists of places in the UK as well as NER from the SpaCy module. From here I </w:t>
      </w:r>
      <w:r w:rsidR="007164A4">
        <w:t>started phase three where I would link all questions to the constituency the PM represents. In phase four I used the Nominatim geocoder from Geopy to gather the coordinates of all places mentioned in the questions</w:t>
      </w:r>
      <w:r w:rsidR="00706CBB">
        <w:t xml:space="preserve"> with georeferencing</w:t>
      </w:r>
      <w:r w:rsidR="007164A4">
        <w:t>. Finally, in phase five I determined which questions contained places within a constituency by using the Shapely module, a GIS of the constituencies, and the coordinates from phase four.</w:t>
      </w:r>
    </w:p>
    <w:p w14:paraId="786DB729" w14:textId="6F98EE70" w:rsidR="007164A4" w:rsidRDefault="007164A4" w:rsidP="007164A4">
      <w:pPr>
        <w:pStyle w:val="Heading2"/>
        <w:spacing w:line="276" w:lineRule="auto"/>
      </w:pPr>
      <w:r>
        <w:t>2.1.2 – Implementation</w:t>
      </w:r>
      <w:r w:rsidR="008A5128">
        <w:t xml:space="preserve"> and Models</w:t>
      </w:r>
    </w:p>
    <w:p w14:paraId="782E549D" w14:textId="23DF72FE" w:rsidR="007164A4" w:rsidRDefault="007164A4" w:rsidP="00913EEF">
      <w:pPr>
        <w:spacing w:line="276" w:lineRule="auto"/>
      </w:pPr>
      <w:r>
        <w:t xml:space="preserve">In the first phase described above, I gathered the question URI, the question number, the URI of the person asking the question, the text of the question, the date the question was asked, and the MNIS ID of the person asking the question. The MNIS ID is a unique identifier which allows me to link between </w:t>
      </w:r>
      <w:r w:rsidR="00913EEF">
        <w:t>the parliamentary database and wikidata. This step is quite simple and only involved a single query.</w:t>
      </w:r>
    </w:p>
    <w:p w14:paraId="36888084" w14:textId="270D76B2" w:rsidR="00913EEF" w:rsidRDefault="00913EEF" w:rsidP="00913EEF">
      <w:pPr>
        <w:spacing w:line="276" w:lineRule="auto"/>
      </w:pPr>
      <w:r>
        <w:t>In the second phase I queried wikidata for the names of any cities or constituencies in the UK as well as the names of all countries. This was intended to act as a dumb filter to catch any obvious instances of place mentions. Following this I used the SpaCy module alongside some guidance from a stack overflow source</w:t>
      </w:r>
      <w:sdt>
        <w:sdtPr>
          <w:id w:val="-887793431"/>
          <w:citation/>
        </w:sdtPr>
        <w:sdtEndPr/>
        <w:sdtContent>
          <w:r>
            <w:fldChar w:fldCharType="begin"/>
          </w:r>
          <w:r w:rsidR="00D045B7">
            <w:instrText xml:space="preserve">CITATION gda \l 1033 </w:instrText>
          </w:r>
          <w:r>
            <w:fldChar w:fldCharType="separate"/>
          </w:r>
          <w:r w:rsidR="00944CCB">
            <w:rPr>
              <w:noProof/>
            </w:rPr>
            <w:t xml:space="preserve"> (1)</w:t>
          </w:r>
          <w:r>
            <w:fldChar w:fldCharType="end"/>
          </w:r>
        </w:sdtContent>
      </w:sdt>
      <w:r>
        <w:t xml:space="preserve"> to label the text of the questions. SpaCy used “GPE” tag for geopolitical entities and “LOC” for locations</w:t>
      </w:r>
      <w:r w:rsidR="00946BC6">
        <w:t>.</w:t>
      </w:r>
    </w:p>
    <w:p w14:paraId="5AB7EB97" w14:textId="1D9BF8F7" w:rsidR="005163C4" w:rsidRDefault="005163C4" w:rsidP="00913EEF">
      <w:pPr>
        <w:spacing w:line="276" w:lineRule="auto"/>
      </w:pPr>
      <w:r>
        <w:t>In the third phase I linked the questions to the constituency the MP represents. I did this by first querying wikidata for the MNIS ID and name of the constituency represented by the person with that MNIS ID. I then used this as a reference to add the constituency information to the dictionary objects created in the second phase.</w:t>
      </w:r>
    </w:p>
    <w:p w14:paraId="58552E3A" w14:textId="7FD0929F" w:rsidR="007164A4" w:rsidRDefault="007D5928" w:rsidP="005E35B6">
      <w:pPr>
        <w:spacing w:line="276" w:lineRule="auto"/>
      </w:pPr>
      <w:r>
        <w:lastRenderedPageBreak/>
        <w:t xml:space="preserve">In the fourth phase I used a geocoder to gather the coordinates of the place names I found in the previous steps. </w:t>
      </w:r>
      <w:r w:rsidR="009E1410">
        <w:t>I chose to use a geocoder instead of</w:t>
      </w:r>
      <w:r w:rsidR="00C66839">
        <w:t xml:space="preserve"> a wikidata query because I felt it would be more tolerant</w:t>
      </w:r>
      <w:r w:rsidR="00946BC6">
        <w:t xml:space="preserve"> and</w:t>
      </w:r>
      <w:r w:rsidR="002727B2">
        <w:t xml:space="preserve"> running significantly faster than performing </w:t>
      </w:r>
      <w:r w:rsidR="00362650">
        <w:t>hundreds</w:t>
      </w:r>
      <w:r w:rsidR="002727B2">
        <w:t xml:space="preserve"> of queries. </w:t>
      </w:r>
      <w:r w:rsidR="00D450F0">
        <w:t xml:space="preserve">I </w:t>
      </w:r>
      <w:r w:rsidR="00E23820">
        <w:t xml:space="preserve">used the geocode Nominatim from the geopy module. </w:t>
      </w:r>
      <w:r w:rsidR="005E35B6">
        <w:t xml:space="preserve">Before feeding the place names to Nominatim, I had to process them to gather a list of unique place names from the </w:t>
      </w:r>
      <w:r w:rsidR="009F0E50">
        <w:t>data,</w:t>
      </w:r>
      <w:r w:rsidR="005E35B6">
        <w:t xml:space="preserve"> so I am not performing any unnecessary </w:t>
      </w:r>
      <w:r w:rsidR="00FD26D6">
        <w:t xml:space="preserve">queries. </w:t>
      </w:r>
      <w:r w:rsidR="009F0E50">
        <w:t xml:space="preserve">I used these coordinates to cull the list further so that there were </w:t>
      </w:r>
      <w:r w:rsidR="008D0616">
        <w:t xml:space="preserve">only places that fall within the </w:t>
      </w:r>
      <w:r w:rsidR="00DE5EC8">
        <w:t xml:space="preserve">coordinate bounds of the UK. This process was aided by </w:t>
      </w:r>
      <w:r w:rsidR="006832E3">
        <w:t>an online tutorial</w:t>
      </w:r>
      <w:sdt>
        <w:sdtPr>
          <w:id w:val="-388578668"/>
          <w:citation/>
        </w:sdtPr>
        <w:sdtEndPr/>
        <w:sdtContent>
          <w:r w:rsidR="006832E3">
            <w:fldChar w:fldCharType="begin"/>
          </w:r>
          <w:r w:rsidR="006832E3">
            <w:instrText xml:space="preserve"> CITATION Kir23 \l 1033 </w:instrText>
          </w:r>
          <w:r w:rsidR="006832E3">
            <w:fldChar w:fldCharType="separate"/>
          </w:r>
          <w:r w:rsidR="00944CCB">
            <w:rPr>
              <w:noProof/>
            </w:rPr>
            <w:t xml:space="preserve"> (2)</w:t>
          </w:r>
          <w:r w:rsidR="006832E3">
            <w:fldChar w:fldCharType="end"/>
          </w:r>
        </w:sdtContent>
      </w:sdt>
      <w:r w:rsidR="006832E3">
        <w:t>.</w:t>
      </w:r>
    </w:p>
    <w:p w14:paraId="3E8441C0" w14:textId="10FB2BC6" w:rsidR="002C6BB1" w:rsidRDefault="00E834A3" w:rsidP="006E307B">
      <w:pPr>
        <w:spacing w:line="276" w:lineRule="auto"/>
      </w:pPr>
      <w:r>
        <w:t xml:space="preserve">Finally, in phase five I use </w:t>
      </w:r>
      <w:r w:rsidR="00176352">
        <w:t>a GIS in the geojson format alongside Shapely to determine if a question mentions a place in its own constituency.</w:t>
      </w:r>
      <w:r w:rsidR="00C7290B">
        <w:t xml:space="preserve"> I chose to use a GIS as it is </w:t>
      </w:r>
      <w:r w:rsidR="00F21E41">
        <w:t>intuitive to understand as well as being useful for generating future visualizations.</w:t>
      </w:r>
      <w:r w:rsidR="00176352">
        <w:t xml:space="preserve"> I use a GIS </w:t>
      </w:r>
      <w:r w:rsidR="00235E61">
        <w:t>I downloaded from the National Institute for Health and Care Research</w:t>
      </w:r>
      <w:r w:rsidR="00D07FB1">
        <w:t xml:space="preserve"> and convert all coordinates into shapely Point objects which I can use in combination with the </w:t>
      </w:r>
      <w:proofErr w:type="gramStart"/>
      <w:r w:rsidR="00D07FB1">
        <w:t>within(</w:t>
      </w:r>
      <w:proofErr w:type="gramEnd"/>
      <w:r w:rsidR="00D07FB1">
        <w:t>)</w:t>
      </w:r>
      <w:r w:rsidR="00E474C8">
        <w:t xml:space="preserve"> function to determine the constituency the </w:t>
      </w:r>
      <w:r w:rsidR="00984862">
        <w:t xml:space="preserve">point falls in. </w:t>
      </w:r>
      <w:r w:rsidR="00D045B7">
        <w:t xml:space="preserve">I was inspired by a stack overflow answer for this </w:t>
      </w:r>
      <w:sdt>
        <w:sdtPr>
          <w:id w:val="1301801464"/>
          <w:citation/>
        </w:sdtPr>
        <w:sdtEndPr/>
        <w:sdtContent>
          <w:r w:rsidR="00D045B7">
            <w:fldChar w:fldCharType="begin"/>
          </w:r>
          <w:r w:rsidR="00D045B7">
            <w:instrText xml:space="preserve"> CITATION Zeb13 \l 1033 </w:instrText>
          </w:r>
          <w:r w:rsidR="00D045B7">
            <w:fldChar w:fldCharType="separate"/>
          </w:r>
          <w:r w:rsidR="00944CCB">
            <w:rPr>
              <w:noProof/>
            </w:rPr>
            <w:t>(3)</w:t>
          </w:r>
          <w:r w:rsidR="00D045B7">
            <w:fldChar w:fldCharType="end"/>
          </w:r>
        </w:sdtContent>
      </w:sdt>
      <w:r w:rsidR="006F6F89">
        <w:t xml:space="preserve">. With this information I was able to create a new list where all </w:t>
      </w:r>
      <w:r w:rsidR="002C6BB1">
        <w:t>entries are self-referential questions.</w:t>
      </w:r>
    </w:p>
    <w:p w14:paraId="3D096471" w14:textId="7346FA3D" w:rsidR="004B44D0" w:rsidRDefault="004B44D0" w:rsidP="004B44D0">
      <w:pPr>
        <w:pStyle w:val="Heading2"/>
        <w:spacing w:line="276" w:lineRule="auto"/>
      </w:pPr>
      <w:r>
        <w:t>2.1.3 – Critical Analysis of M</w:t>
      </w:r>
      <w:r w:rsidR="00E17DD7">
        <w:t>odels</w:t>
      </w:r>
    </w:p>
    <w:p w14:paraId="625D7417" w14:textId="010B17EC" w:rsidR="0094498C" w:rsidRPr="00DE40D6" w:rsidRDefault="00E17DD7" w:rsidP="00E17DD7">
      <w:pPr>
        <w:spacing w:line="276" w:lineRule="auto"/>
        <w:ind w:firstLine="0"/>
      </w:pPr>
      <w:r>
        <w:tab/>
        <w:t xml:space="preserve">The modelling process has two major </w:t>
      </w:r>
      <w:r w:rsidR="00833EE5">
        <w:t>sections which could cause issues.</w:t>
      </w:r>
      <w:r w:rsidR="00C8799B">
        <w:t xml:space="preserve"> The first and most notable of these is the </w:t>
      </w:r>
      <w:r w:rsidR="003E1ED8">
        <w:t>NER pipeline. The SpaCy module is very strong but also extremely generalized, I was unable to find an appropriate</w:t>
      </w:r>
      <w:r w:rsidR="009F31AB">
        <w:t xml:space="preserve"> English language model trained to tag </w:t>
      </w:r>
      <w:r w:rsidR="009C2D61">
        <w:t>UK</w:t>
      </w:r>
      <w:r w:rsidR="009F31AB">
        <w:t xml:space="preserve"> geographical locations</w:t>
      </w:r>
      <w:r w:rsidR="007F0B00">
        <w:t>. I found in m</w:t>
      </w:r>
      <w:r w:rsidR="00B46DE4">
        <w:t>y implementation the NER alone was not adequate often missing</w:t>
      </w:r>
      <w:r w:rsidR="009C2D61">
        <w:t xml:space="preserve"> data</w:t>
      </w:r>
      <w:r w:rsidR="00690339">
        <w:t xml:space="preserve">. </w:t>
      </w:r>
      <w:r w:rsidR="007A70C7">
        <w:t xml:space="preserve">I attempted to adjust for this by including </w:t>
      </w:r>
      <w:r w:rsidR="005F6B59">
        <w:t xml:space="preserve">the lists of place names queried from </w:t>
      </w:r>
      <w:r w:rsidR="000822B9">
        <w:t xml:space="preserve">wikidata. I believe my final accuracy in this respect to be </w:t>
      </w:r>
      <w:r w:rsidR="00032CC2">
        <w:t xml:space="preserve">at most </w:t>
      </w:r>
      <w:r w:rsidR="00A47193">
        <w:t>60</w:t>
      </w:r>
      <w:r w:rsidR="000822B9">
        <w:t xml:space="preserve">%. This is then compounded by the </w:t>
      </w:r>
      <w:r w:rsidR="00D73E3F">
        <w:t xml:space="preserve">georeferencing I did to gather place coordinates. This is much harder to estimate my </w:t>
      </w:r>
      <w:r w:rsidR="00473BFE">
        <w:t>accuracy, so I referenced Milan Gritta’s 2019 PhD thesis on the topic.</w:t>
      </w:r>
      <w:sdt>
        <w:sdtPr>
          <w:id w:val="-818333781"/>
          <w:citation/>
        </w:sdtPr>
        <w:sdtEndPr/>
        <w:sdtContent>
          <w:r w:rsidR="00473BFE">
            <w:fldChar w:fldCharType="begin"/>
          </w:r>
          <w:r w:rsidR="00473BFE">
            <w:instrText xml:space="preserve"> CITATION Gri19 \l 1033 </w:instrText>
          </w:r>
          <w:r w:rsidR="00473BFE">
            <w:fldChar w:fldCharType="separate"/>
          </w:r>
          <w:r w:rsidR="00944CCB">
            <w:rPr>
              <w:noProof/>
            </w:rPr>
            <w:t xml:space="preserve"> (4)</w:t>
          </w:r>
          <w:r w:rsidR="00473BFE">
            <w:fldChar w:fldCharType="end"/>
          </w:r>
        </w:sdtContent>
      </w:sdt>
      <w:r w:rsidR="009C27A9">
        <w:t xml:space="preserve"> </w:t>
      </w:r>
      <w:r w:rsidR="00B65468">
        <w:t xml:space="preserve">The strongest performers in the NER geotagging field </w:t>
      </w:r>
      <w:r w:rsidR="001C6083">
        <w:t>only reached a maximum F-score of 0.71 on one dataset and an accuracy of 0.66 on another.</w:t>
      </w:r>
      <w:r w:rsidR="002651D9">
        <w:t xml:space="preserve"> The</w:t>
      </w:r>
      <w:r w:rsidR="00786D70">
        <w:t xml:space="preserve"> best performing models took up to 2 weeks to run and as such I believe my score to be</w:t>
      </w:r>
      <w:r w:rsidR="00765701">
        <w:t xml:space="preserve"> stronger than the worst performance</w:t>
      </w:r>
      <w:r w:rsidR="009C2D61">
        <w:t xml:space="preserve">. </w:t>
      </w:r>
      <w:r w:rsidR="00A47193">
        <w:t xml:space="preserve"> I believe that more recent advancements will allow me to be closer to those highest performers.</w:t>
      </w:r>
      <w:r w:rsidR="00DD5D29">
        <w:t xml:space="preserve"> In reference to </w:t>
      </w:r>
      <w:r w:rsidR="00FC0E4B">
        <w:t>geo</w:t>
      </w:r>
      <w:r w:rsidR="003807D5">
        <w:t xml:space="preserve">coding they </w:t>
      </w:r>
      <w:r w:rsidR="00A1007E">
        <w:t xml:space="preserve">use a metric of accuracy at 161km indicating the percent of </w:t>
      </w:r>
      <w:r w:rsidR="00DE2AB0">
        <w:t xml:space="preserve">encodings that were within 161km of their target. Using this as a reference where the best had 76% </w:t>
      </w:r>
      <w:r w:rsidR="00ED0168">
        <w:t>accuracy,</w:t>
      </w:r>
      <w:r w:rsidR="00DE2AB0">
        <w:t xml:space="preserve"> I believe my accuracy to be somewhere around 70</w:t>
      </w:r>
      <w:r w:rsidR="00877878">
        <w:t>%</w:t>
      </w:r>
      <w:r w:rsidR="00DE2AB0">
        <w:t xml:space="preserve">. This is due to the </w:t>
      </w:r>
      <w:r w:rsidR="00ED0168">
        <w:t>geocoder I used being a lightweight model intended for less strenuous use cases.</w:t>
      </w:r>
      <w:r w:rsidR="00877878">
        <w:t xml:space="preserve"> This places</w:t>
      </w:r>
      <w:r w:rsidR="001D2E0F">
        <w:t xml:space="preserve"> my model’s at representing </w:t>
      </w:r>
      <w:r w:rsidR="006942A9">
        <w:t xml:space="preserve">roughly 42% of the total number of </w:t>
      </w:r>
      <w:r w:rsidR="001927B1">
        <w:t>self-references</w:t>
      </w:r>
      <w:r w:rsidR="006942A9">
        <w:t>.</w:t>
      </w:r>
      <w:r w:rsidR="001927B1">
        <w:t xml:space="preserve"> </w:t>
      </w:r>
    </w:p>
    <w:p w14:paraId="5228C65D" w14:textId="4CCD5497" w:rsidR="0094498C" w:rsidRDefault="0094498C" w:rsidP="0094498C">
      <w:pPr>
        <w:pStyle w:val="Heading2"/>
        <w:spacing w:line="276" w:lineRule="auto"/>
        <w:rPr>
          <w:sz w:val="28"/>
          <w:szCs w:val="28"/>
        </w:rPr>
      </w:pPr>
      <w:r w:rsidRPr="0094498C">
        <w:rPr>
          <w:sz w:val="28"/>
          <w:szCs w:val="28"/>
        </w:rPr>
        <w:t xml:space="preserve">2.2 – </w:t>
      </w:r>
      <w:r w:rsidR="005F0105">
        <w:rPr>
          <w:sz w:val="28"/>
          <w:szCs w:val="28"/>
        </w:rPr>
        <w:t>Results and Conclusions</w:t>
      </w:r>
    </w:p>
    <w:p w14:paraId="4AC3AB73" w14:textId="0D9E958A" w:rsidR="005F0105" w:rsidRPr="005F0105" w:rsidRDefault="008E36FF" w:rsidP="00410BEF">
      <w:pPr>
        <w:spacing w:line="276" w:lineRule="auto"/>
      </w:pPr>
      <w:r>
        <w:t xml:space="preserve">With my model I </w:t>
      </w:r>
      <w:r w:rsidR="00E21803">
        <w:t xml:space="preserve">was able to gather </w:t>
      </w:r>
      <w:r w:rsidR="00AC2AEE">
        <w:t>871 self-referential questions.</w:t>
      </w:r>
      <w:r w:rsidR="005347A6">
        <w:t xml:space="preserve"> This represents 3.2</w:t>
      </w:r>
      <w:r w:rsidR="00D2175A">
        <w:t>5</w:t>
      </w:r>
      <w:r w:rsidR="005347A6">
        <w:t xml:space="preserve">% of </w:t>
      </w:r>
      <w:r w:rsidR="00410BEF">
        <w:t>all total questions asked</w:t>
      </w:r>
      <w:r w:rsidR="001B24E0">
        <w:t>.</w:t>
      </w:r>
      <w:r w:rsidR="003547E0">
        <w:t xml:space="preserve"> </w:t>
      </w:r>
    </w:p>
    <w:p w14:paraId="2C93D9D2" w14:textId="27DE4D30" w:rsidR="0094498C" w:rsidRPr="0094498C" w:rsidRDefault="007E67BF" w:rsidP="00F009CF">
      <w:pPr>
        <w:ind w:firstLine="0"/>
      </w:pPr>
      <w:r w:rsidRPr="003547E0">
        <w:rPr>
          <w:noProof/>
        </w:rPr>
        <w:lastRenderedPageBreak/>
        <w:drawing>
          <wp:anchor distT="0" distB="0" distL="114300" distR="114300" simplePos="0" relativeHeight="251658240" behindDoc="0" locked="0" layoutInCell="1" allowOverlap="1" wp14:anchorId="2947EB68" wp14:editId="659ED5E8">
            <wp:simplePos x="0" y="0"/>
            <wp:positionH relativeFrom="margin">
              <wp:posOffset>7620</wp:posOffset>
            </wp:positionH>
            <wp:positionV relativeFrom="paragraph">
              <wp:posOffset>52070</wp:posOffset>
            </wp:positionV>
            <wp:extent cx="1854200" cy="2436495"/>
            <wp:effectExtent l="0" t="0" r="0" b="1905"/>
            <wp:wrapSquare wrapText="bothSides"/>
            <wp:docPr id="737309267" name="Picture 1" descr="A map of england with red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9267" name="Picture 1" descr="A map of england with red and white colo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200" cy="2436495"/>
                    </a:xfrm>
                    <a:prstGeom prst="rect">
                      <a:avLst/>
                    </a:prstGeom>
                  </pic:spPr>
                </pic:pic>
              </a:graphicData>
            </a:graphic>
            <wp14:sizeRelH relativeFrom="margin">
              <wp14:pctWidth>0</wp14:pctWidth>
            </wp14:sizeRelH>
            <wp14:sizeRelV relativeFrom="margin">
              <wp14:pctHeight>0</wp14:pctHeight>
            </wp14:sizeRelV>
          </wp:anchor>
        </w:drawing>
      </w:r>
      <w:r w:rsidR="003B7E1D" w:rsidRPr="003B7E1D">
        <w:rPr>
          <w:noProof/>
        </w:rPr>
        <w:drawing>
          <wp:inline distT="0" distB="0" distL="0" distR="0" wp14:anchorId="34795919" wp14:editId="203C8FB7">
            <wp:extent cx="1882419" cy="2492836"/>
            <wp:effectExtent l="0" t="0" r="3810" b="3175"/>
            <wp:docPr id="1713158591" name="Picture 1" descr="A map of united kingdom with blue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58591" name="Picture 1" descr="A map of united kingdom with blue and white colors&#10;&#10;Description automatically generated"/>
                    <pic:cNvPicPr/>
                  </pic:nvPicPr>
                  <pic:blipFill>
                    <a:blip r:embed="rId11"/>
                    <a:stretch>
                      <a:fillRect/>
                    </a:stretch>
                  </pic:blipFill>
                  <pic:spPr>
                    <a:xfrm>
                      <a:off x="0" y="0"/>
                      <a:ext cx="1936212" cy="2564072"/>
                    </a:xfrm>
                    <a:prstGeom prst="rect">
                      <a:avLst/>
                    </a:prstGeom>
                  </pic:spPr>
                </pic:pic>
              </a:graphicData>
            </a:graphic>
          </wp:inline>
        </w:drawing>
      </w:r>
      <w:r w:rsidRPr="007E67BF">
        <w:rPr>
          <w:noProof/>
        </w:rPr>
        <w:drawing>
          <wp:inline distT="0" distB="0" distL="0" distR="0" wp14:anchorId="6D8F4F0D" wp14:editId="0469F2F1">
            <wp:extent cx="1904337" cy="2502424"/>
            <wp:effectExtent l="0" t="0" r="1270" b="0"/>
            <wp:docPr id="1562451103" name="Picture 1" descr="A map of united kingdom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51103" name="Picture 1" descr="A map of united kingdom with green lines&#10;&#10;Description automatically generated"/>
                    <pic:cNvPicPr/>
                  </pic:nvPicPr>
                  <pic:blipFill>
                    <a:blip r:embed="rId12"/>
                    <a:stretch>
                      <a:fillRect/>
                    </a:stretch>
                  </pic:blipFill>
                  <pic:spPr>
                    <a:xfrm>
                      <a:off x="0" y="0"/>
                      <a:ext cx="1916994" cy="2519056"/>
                    </a:xfrm>
                    <a:prstGeom prst="rect">
                      <a:avLst/>
                    </a:prstGeom>
                  </pic:spPr>
                </pic:pic>
              </a:graphicData>
            </a:graphic>
          </wp:inline>
        </w:drawing>
      </w:r>
    </w:p>
    <w:p w14:paraId="3F81DE6F" w14:textId="4F42E4A6" w:rsidR="00BF75F5" w:rsidRDefault="00545C2B" w:rsidP="007164A4">
      <w:pPr>
        <w:spacing w:line="276" w:lineRule="auto"/>
        <w:ind w:firstLine="0"/>
      </w:pPr>
      <w:r>
        <w:tab/>
        <w:t>Across these three maps it is difficult to establish any specific trends</w:t>
      </w:r>
      <w:r w:rsidR="00C41542">
        <w:t xml:space="preserve">. The maps are very spotty which I believe can be explained by </w:t>
      </w:r>
      <w:r w:rsidR="00C47877">
        <w:t xml:space="preserve">the vast number of </w:t>
      </w:r>
      <w:r w:rsidR="002E456C">
        <w:t>constituencies that asked very few questions if any at all.</w:t>
      </w:r>
      <w:r w:rsidR="00A952B0">
        <w:t xml:space="preserve"> </w:t>
      </w:r>
      <w:r w:rsidR="003E52DD">
        <w:t>440 of 650 constituencies asked fewer than 20 questions with 294 of those asking none.</w:t>
      </w:r>
      <w:r w:rsidR="00937C90">
        <w:t xml:space="preserve"> Those constituencies with the highest ratio tend to ask much fewer questions</w:t>
      </w:r>
      <w:r w:rsidR="00032655">
        <w:t xml:space="preserve"> (</w:t>
      </w:r>
      <w:r w:rsidR="00650096">
        <w:t>quiet constituencies)</w:t>
      </w:r>
      <w:r w:rsidR="00937C90">
        <w:t xml:space="preserve">. </w:t>
      </w:r>
      <w:r w:rsidR="003E3386">
        <w:t>Of the</w:t>
      </w:r>
      <w:r w:rsidR="005D53A6">
        <w:t xml:space="preserve"> 50 constituencies with the highest ratio 27 asked a total of fewer than 30 questions with the top 10</w:t>
      </w:r>
      <w:r w:rsidR="002F5C5F">
        <w:t xml:space="preserve"> containing no constituency that asked more than </w:t>
      </w:r>
      <w:r w:rsidR="005831D8">
        <w:t>27 total questions.</w:t>
      </w:r>
      <w:r w:rsidR="00D45AD7">
        <w:t xml:space="preserve"> It is tempting to </w:t>
      </w:r>
      <w:r w:rsidR="005B4072">
        <w:t xml:space="preserve">say that this indicates </w:t>
      </w:r>
      <w:r w:rsidR="006D0BCE">
        <w:t>that small constituencies are more likely to ask self-referential questions</w:t>
      </w:r>
      <w:r w:rsidR="00AA7CFD">
        <w:t>. Of the constituencies that asked fewer than 30 questions</w:t>
      </w:r>
      <w:r w:rsidR="00650096">
        <w:t xml:space="preserve"> (quiet constituencies)</w:t>
      </w:r>
      <w:r w:rsidR="00FD0F49">
        <w:t xml:space="preserve"> and more than 0 questions</w:t>
      </w:r>
      <w:r w:rsidR="00884160">
        <w:t xml:space="preserve"> </w:t>
      </w:r>
      <w:r w:rsidR="00E95CC6">
        <w:t>only 48 asked a self-referential question</w:t>
      </w:r>
      <w:r w:rsidR="00EA7D2A">
        <w:t xml:space="preserve">, representing 24.5% of the total </w:t>
      </w:r>
      <w:r w:rsidR="00650096">
        <w:t xml:space="preserve">quiet </w:t>
      </w:r>
      <w:r w:rsidR="00EA7D2A">
        <w:t>constituencie</w:t>
      </w:r>
      <w:r w:rsidR="00650096">
        <w:t>s</w:t>
      </w:r>
      <w:r w:rsidR="00EA7D2A">
        <w:t>.</w:t>
      </w:r>
      <w:r w:rsidR="00792EA3">
        <w:t xml:space="preserve"> This is opposed to the </w:t>
      </w:r>
      <w:r w:rsidR="00825846">
        <w:t>52</w:t>
      </w:r>
      <w:r w:rsidR="00B02B0E">
        <w:t xml:space="preserve">% </w:t>
      </w:r>
      <w:r w:rsidR="00825846">
        <w:t>of constituencies that asked more than 30 questions</w:t>
      </w:r>
      <w:r w:rsidR="00650096">
        <w:t xml:space="preserve"> (talkative constituencies) </w:t>
      </w:r>
      <w:r w:rsidR="000F2EB9">
        <w:t>which asked a self-referential question.</w:t>
      </w:r>
      <w:r w:rsidR="000F6ED4">
        <w:t xml:space="preserve"> </w:t>
      </w:r>
      <w:r w:rsidR="002371B9">
        <w:t xml:space="preserve">It is possible that the model I have built is at fault. Quiet constituencies tend to be less </w:t>
      </w:r>
      <w:r w:rsidR="005F1429">
        <w:t>well known and as such NER might have a more difficult time recognizing places within them.</w:t>
      </w:r>
    </w:p>
    <w:p w14:paraId="03E45AE2" w14:textId="79170941" w:rsidR="0041427A" w:rsidRDefault="003A253A" w:rsidP="00BF75F5">
      <w:pPr>
        <w:spacing w:line="276" w:lineRule="auto"/>
      </w:pPr>
      <w:r>
        <w:t xml:space="preserve">The mean ratio of the </w:t>
      </w:r>
      <w:r w:rsidR="000045FD">
        <w:t>talkative constituencies</w:t>
      </w:r>
      <w:r>
        <w:t xml:space="preserve"> was </w:t>
      </w:r>
      <w:r w:rsidR="00E6699F">
        <w:t xml:space="preserve">5.8% while it was 22.1% for the </w:t>
      </w:r>
      <w:r w:rsidR="00684F64">
        <w:t>quiet</w:t>
      </w:r>
      <w:r w:rsidR="00E6699F">
        <w:t xml:space="preserve"> ones. </w:t>
      </w:r>
      <w:r w:rsidR="0032437C">
        <w:t xml:space="preserve">While fewer </w:t>
      </w:r>
      <w:r w:rsidR="000045FD">
        <w:t xml:space="preserve">quiet </w:t>
      </w:r>
      <w:r w:rsidR="002C06FE">
        <w:t>constituencies ask self-referential ones, those that do are much more likely to ask self-referential questions.</w:t>
      </w:r>
      <w:r w:rsidR="00BA795F">
        <w:t xml:space="preserve"> </w:t>
      </w:r>
      <w:r w:rsidR="0041427A">
        <w:t xml:space="preserve">When </w:t>
      </w:r>
      <w:r w:rsidR="00EC7CC3">
        <w:t>looking at the graphs of these ratios</w:t>
      </w:r>
      <w:r w:rsidR="00207C39">
        <w:t xml:space="preserve"> </w:t>
      </w:r>
      <w:r w:rsidR="00650096">
        <w:t>they</w:t>
      </w:r>
      <w:r w:rsidR="00207C39">
        <w:t xml:space="preserve"> are both quite strongly skewed but the </w:t>
      </w:r>
      <w:r w:rsidR="000045FD">
        <w:t>quiet</w:t>
      </w:r>
      <w:r w:rsidR="00207C39">
        <w:t xml:space="preserve"> constituencies are especially skewed</w:t>
      </w:r>
      <w:r w:rsidR="00BA795F">
        <w:t xml:space="preserve">. </w:t>
      </w:r>
      <w:r w:rsidR="00B7418A">
        <w:t>This makes sense as it is much easier to get a higher ratio when you ask fewer questions</w:t>
      </w:r>
      <w:r w:rsidR="00357FDC">
        <w:t>.</w:t>
      </w:r>
    </w:p>
    <w:p w14:paraId="67AB0F4F" w14:textId="78A05241" w:rsidR="0085393B" w:rsidRDefault="00BA795F" w:rsidP="007164A4">
      <w:pPr>
        <w:spacing w:line="276" w:lineRule="auto"/>
        <w:ind w:firstLine="0"/>
      </w:pPr>
      <w:r w:rsidRPr="00BA795F">
        <w:rPr>
          <w:noProof/>
        </w:rPr>
        <w:lastRenderedPageBreak/>
        <w:drawing>
          <wp:inline distT="0" distB="0" distL="0" distR="0" wp14:anchorId="398074EF" wp14:editId="195507E1">
            <wp:extent cx="2924647" cy="2310268"/>
            <wp:effectExtent l="0" t="0" r="9525" b="0"/>
            <wp:docPr id="168477677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6774" name="Picture 1" descr="A graph with a line&#10;&#10;Description automatically generated"/>
                    <pic:cNvPicPr/>
                  </pic:nvPicPr>
                  <pic:blipFill>
                    <a:blip r:embed="rId13"/>
                    <a:stretch>
                      <a:fillRect/>
                    </a:stretch>
                  </pic:blipFill>
                  <pic:spPr>
                    <a:xfrm>
                      <a:off x="0" y="0"/>
                      <a:ext cx="2948696" cy="2329265"/>
                    </a:xfrm>
                    <a:prstGeom prst="rect">
                      <a:avLst/>
                    </a:prstGeom>
                  </pic:spPr>
                </pic:pic>
              </a:graphicData>
            </a:graphic>
          </wp:inline>
        </w:drawing>
      </w:r>
      <w:r w:rsidR="0085393B" w:rsidRPr="0085393B">
        <w:rPr>
          <w:noProof/>
        </w:rPr>
        <w:drawing>
          <wp:inline distT="0" distB="0" distL="0" distR="0" wp14:anchorId="325F541D" wp14:editId="74AF8F51">
            <wp:extent cx="2888342" cy="2317805"/>
            <wp:effectExtent l="0" t="0" r="7620" b="6350"/>
            <wp:docPr id="563945372" name="Picture 1"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45372" name="Picture 1" descr="A graph of a number of points&#10;&#10;Description automatically generated with medium confidence"/>
                    <pic:cNvPicPr/>
                  </pic:nvPicPr>
                  <pic:blipFill>
                    <a:blip r:embed="rId14"/>
                    <a:stretch>
                      <a:fillRect/>
                    </a:stretch>
                  </pic:blipFill>
                  <pic:spPr>
                    <a:xfrm>
                      <a:off x="0" y="0"/>
                      <a:ext cx="2899018" cy="2326372"/>
                    </a:xfrm>
                    <a:prstGeom prst="rect">
                      <a:avLst/>
                    </a:prstGeom>
                  </pic:spPr>
                </pic:pic>
              </a:graphicData>
            </a:graphic>
          </wp:inline>
        </w:drawing>
      </w:r>
    </w:p>
    <w:p w14:paraId="1DC4E2D9" w14:textId="1CD47002" w:rsidR="00357FDC" w:rsidRDefault="00955BB8" w:rsidP="007164A4">
      <w:pPr>
        <w:spacing w:line="276" w:lineRule="auto"/>
        <w:ind w:firstLine="0"/>
      </w:pPr>
      <w:r w:rsidRPr="006752FA">
        <w:rPr>
          <w:noProof/>
        </w:rPr>
        <w:drawing>
          <wp:anchor distT="0" distB="0" distL="114300" distR="114300" simplePos="0" relativeHeight="251661312" behindDoc="0" locked="0" layoutInCell="1" allowOverlap="1" wp14:anchorId="5C947962" wp14:editId="6EABA8A2">
            <wp:simplePos x="0" y="0"/>
            <wp:positionH relativeFrom="column">
              <wp:posOffset>1813560</wp:posOffset>
            </wp:positionH>
            <wp:positionV relativeFrom="paragraph">
              <wp:posOffset>1375410</wp:posOffset>
            </wp:positionV>
            <wp:extent cx="1867535" cy="2453640"/>
            <wp:effectExtent l="0" t="0" r="0" b="3810"/>
            <wp:wrapSquare wrapText="bothSides"/>
            <wp:docPr id="1180068132" name="Picture 1" descr="A map of united kingdom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8132" name="Picture 1" descr="A map of united kingdom with green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7535" cy="2453640"/>
                    </a:xfrm>
                    <a:prstGeom prst="rect">
                      <a:avLst/>
                    </a:prstGeom>
                  </pic:spPr>
                </pic:pic>
              </a:graphicData>
            </a:graphic>
          </wp:anchor>
        </w:drawing>
      </w:r>
      <w:r w:rsidRPr="003547E0">
        <w:rPr>
          <w:noProof/>
        </w:rPr>
        <w:drawing>
          <wp:anchor distT="0" distB="0" distL="114300" distR="114300" simplePos="0" relativeHeight="251660288" behindDoc="0" locked="0" layoutInCell="1" allowOverlap="1" wp14:anchorId="5547E35F" wp14:editId="50261DBB">
            <wp:simplePos x="0" y="0"/>
            <wp:positionH relativeFrom="margin">
              <wp:posOffset>-120701</wp:posOffset>
            </wp:positionH>
            <wp:positionV relativeFrom="paragraph">
              <wp:posOffset>1406221</wp:posOffset>
            </wp:positionV>
            <wp:extent cx="1854200" cy="2436495"/>
            <wp:effectExtent l="0" t="0" r="0" b="1905"/>
            <wp:wrapSquare wrapText="bothSides"/>
            <wp:docPr id="1692919892" name="Picture 1692919892" descr="A map of england with red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9267" name="Picture 1" descr="A map of england with red and white colo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200" cy="2436495"/>
                    </a:xfrm>
                    <a:prstGeom prst="rect">
                      <a:avLst/>
                    </a:prstGeom>
                  </pic:spPr>
                </pic:pic>
              </a:graphicData>
            </a:graphic>
            <wp14:sizeRelH relativeFrom="margin">
              <wp14:pctWidth>0</wp14:pctWidth>
            </wp14:sizeRelH>
            <wp14:sizeRelV relativeFrom="margin">
              <wp14:pctHeight>0</wp14:pctHeight>
            </wp14:sizeRelV>
          </wp:anchor>
        </w:drawing>
      </w:r>
      <w:r w:rsidR="00357FDC">
        <w:tab/>
        <w:t xml:space="preserve">It is difficult to draw any broad conclusions about </w:t>
      </w:r>
      <w:r w:rsidR="001705AD">
        <w:t>the quiet constituencies as they have such sensitivity to small changes from the model</w:t>
      </w:r>
      <w:r w:rsidR="00235135">
        <w:t>. This is apart from a few standouts in the quieter constituencies, those being</w:t>
      </w:r>
      <w:r w:rsidR="00F2471D">
        <w:t xml:space="preserve"> Bridgwater and West Somerset who asked the </w:t>
      </w:r>
      <w:r w:rsidR="00193375">
        <w:t>10</w:t>
      </w:r>
      <w:r w:rsidR="00193375" w:rsidRPr="00193375">
        <w:rPr>
          <w:vertAlign w:val="superscript"/>
        </w:rPr>
        <w:t>th</w:t>
      </w:r>
      <w:r w:rsidR="00F2471D">
        <w:t xml:space="preserve"> most self-referential questions with only 27 total questions asked and </w:t>
      </w:r>
      <w:r w:rsidR="00193375">
        <w:t xml:space="preserve">Basildon and Billericay who asked the </w:t>
      </w:r>
      <w:r w:rsidR="00D05299">
        <w:t>14</w:t>
      </w:r>
      <w:r w:rsidR="00D05299" w:rsidRPr="00D05299">
        <w:rPr>
          <w:vertAlign w:val="superscript"/>
        </w:rPr>
        <w:t>th</w:t>
      </w:r>
      <w:r w:rsidR="00D05299">
        <w:t xml:space="preserve"> most self-referential questions with only 18 total questions.</w:t>
      </w:r>
      <w:r w:rsidR="00360BE0">
        <w:t xml:space="preserve"> </w:t>
      </w:r>
      <w:r w:rsidR="006752FA">
        <w:t>Both</w:t>
      </w:r>
      <w:r w:rsidR="00360BE0">
        <w:t xml:space="preserve"> constituencies</w:t>
      </w:r>
      <w:r w:rsidR="00AB3416">
        <w:t xml:space="preserve"> are strongly conservative</w:t>
      </w:r>
      <w:r w:rsidR="00002707">
        <w:t xml:space="preserve"> and southern. Indicating that </w:t>
      </w:r>
      <w:r w:rsidR="004121E3">
        <w:t>of these quiet constituencies, which are spread across the UK, the</w:t>
      </w:r>
      <w:r w:rsidR="00227C42">
        <w:t xml:space="preserve"> southern constituencies are more focused on internal affairs</w:t>
      </w:r>
      <w:r w:rsidR="001C4DF9">
        <w:t xml:space="preserve">. This is supported by looking at the maps below. The </w:t>
      </w:r>
      <w:r w:rsidR="00BD20B9">
        <w:t xml:space="preserve">only areas that have a high ratio </w:t>
      </w:r>
      <w:r w:rsidR="006752FA">
        <w:t>and</w:t>
      </w:r>
      <w:r w:rsidR="00BD20B9">
        <w:t xml:space="preserve"> a high count in the self-map are in the south</w:t>
      </w:r>
      <w:r w:rsidR="006752FA">
        <w:t>.</w:t>
      </w:r>
      <w:r>
        <w:t xml:space="preserve"> The same is true for the </w:t>
      </w:r>
      <w:r w:rsidR="00097A38">
        <w:t>constituencies that are somewhat talkative such as Shrewsbury and Atcham</w:t>
      </w:r>
      <w:r w:rsidR="00685974">
        <w:t xml:space="preserve"> in the west midlands</w:t>
      </w:r>
      <w:r w:rsidR="00E8355F">
        <w:t xml:space="preserve"> which has yet again a conservative MP</w:t>
      </w:r>
      <w:r w:rsidR="00754FAD">
        <w:t>.</w:t>
      </w:r>
      <w:r w:rsidR="007F02BD">
        <w:t xml:space="preserve"> The same is not true however for the more talkative constituencies with an above average </w:t>
      </w:r>
      <w:r w:rsidR="004A3757">
        <w:t>self-reference rate such as Newcastle Upon Tyne Central</w:t>
      </w:r>
      <w:r w:rsidR="00E71BDA">
        <w:t xml:space="preserve">, Battersea, </w:t>
      </w:r>
      <w:r w:rsidR="00693E33">
        <w:t>and York</w:t>
      </w:r>
      <w:r w:rsidR="00CC67CE">
        <w:t xml:space="preserve"> Central, </w:t>
      </w:r>
      <w:r w:rsidR="00E71BDA">
        <w:t>all</w:t>
      </w:r>
      <w:r w:rsidR="00CC67CE">
        <w:t xml:space="preserve"> of which are urban and </w:t>
      </w:r>
      <w:r w:rsidR="00C819F0">
        <w:t xml:space="preserve">strongly </w:t>
      </w:r>
      <w:r w:rsidR="00CC7D4B">
        <w:t>L</w:t>
      </w:r>
      <w:r w:rsidR="00C819F0">
        <w:t xml:space="preserve">abour constituencies. It appears that the </w:t>
      </w:r>
      <w:r w:rsidR="00693E33">
        <w:t xml:space="preserve">quieter constituencies that are more self-referential tend to be </w:t>
      </w:r>
      <w:r w:rsidR="00D76132">
        <w:t xml:space="preserve">rural and </w:t>
      </w:r>
      <w:r w:rsidR="00CC7D4B">
        <w:t>C</w:t>
      </w:r>
      <w:r w:rsidR="00693E33">
        <w:t xml:space="preserve">onservative while the most talkative </w:t>
      </w:r>
      <w:r w:rsidR="00D76132">
        <w:t xml:space="preserve">that are self-referential tend to be much more often urban </w:t>
      </w:r>
      <w:r w:rsidR="00CC7D4B">
        <w:t>areas with Labour leaders.</w:t>
      </w:r>
    </w:p>
    <w:p w14:paraId="6D6F6B2A" w14:textId="77777777" w:rsidR="00D94904" w:rsidRDefault="00D94904" w:rsidP="007164A4">
      <w:pPr>
        <w:spacing w:line="276" w:lineRule="auto"/>
        <w:ind w:firstLine="0"/>
      </w:pPr>
    </w:p>
    <w:p w14:paraId="43302B3D" w14:textId="77777777" w:rsidR="00472499" w:rsidRDefault="00D94904" w:rsidP="00472499">
      <w:pPr>
        <w:pStyle w:val="Heading1"/>
        <w:spacing w:line="276" w:lineRule="auto"/>
        <w:jc w:val="left"/>
        <w:rPr>
          <w:sz w:val="28"/>
          <w:szCs w:val="28"/>
        </w:rPr>
      </w:pPr>
      <w:r>
        <w:rPr>
          <w:sz w:val="28"/>
          <w:szCs w:val="28"/>
        </w:rPr>
        <w:t xml:space="preserve">3 </w:t>
      </w:r>
      <w:r w:rsidR="009976D6">
        <w:rPr>
          <w:sz w:val="28"/>
          <w:szCs w:val="28"/>
        </w:rPr>
        <w:t>–</w:t>
      </w:r>
      <w:r>
        <w:rPr>
          <w:sz w:val="28"/>
          <w:szCs w:val="28"/>
        </w:rPr>
        <w:t xml:space="preserve"> </w:t>
      </w:r>
      <w:r w:rsidR="009976D6">
        <w:rPr>
          <w:sz w:val="28"/>
          <w:szCs w:val="28"/>
        </w:rPr>
        <w:t>Regional Topic Differences</w:t>
      </w:r>
    </w:p>
    <w:p w14:paraId="62F6E15D" w14:textId="2E064FCD" w:rsidR="00472499" w:rsidRPr="00472499" w:rsidRDefault="00472499" w:rsidP="00472499">
      <w:pPr>
        <w:pStyle w:val="Heading1"/>
        <w:spacing w:line="276" w:lineRule="auto"/>
        <w:jc w:val="left"/>
        <w:rPr>
          <w:sz w:val="28"/>
          <w:szCs w:val="28"/>
        </w:rPr>
      </w:pPr>
      <w:r>
        <w:rPr>
          <w:sz w:val="24"/>
          <w:szCs w:val="24"/>
        </w:rPr>
        <w:t>3.</w:t>
      </w:r>
      <w:r w:rsidRPr="00DE40D6">
        <w:rPr>
          <w:sz w:val="24"/>
          <w:szCs w:val="24"/>
        </w:rPr>
        <w:t>1 – Methodology</w:t>
      </w:r>
    </w:p>
    <w:p w14:paraId="1717DC11" w14:textId="1C11445D" w:rsidR="00972493" w:rsidRDefault="00972493" w:rsidP="00972493">
      <w:pPr>
        <w:pStyle w:val="Heading2"/>
        <w:spacing w:line="276" w:lineRule="auto"/>
      </w:pPr>
      <w:r>
        <w:t>3.1.1 – Data Collection</w:t>
      </w:r>
    </w:p>
    <w:p w14:paraId="3B5264EE" w14:textId="7B23C37A" w:rsidR="00472499" w:rsidRDefault="00972493" w:rsidP="00C63E62">
      <w:pPr>
        <w:spacing w:line="276" w:lineRule="auto"/>
        <w:ind w:firstLine="0"/>
      </w:pPr>
      <w:r>
        <w:tab/>
      </w:r>
      <w:r w:rsidR="002B793A">
        <w:t>My data collection process is very similar to my process in 2.1.1 with a few changes. I start by q</w:t>
      </w:r>
      <w:r w:rsidR="00C63E62">
        <w:t>uerying parliament for all questions</w:t>
      </w:r>
      <w:r w:rsidR="00547C42">
        <w:t xml:space="preserve"> with </w:t>
      </w:r>
      <w:proofErr w:type="spellStart"/>
      <w:r w:rsidR="00547C42">
        <w:t>SPARQLWrapper</w:t>
      </w:r>
      <w:proofErr w:type="spellEnd"/>
      <w:r w:rsidR="00C63E62">
        <w:t xml:space="preserve">. I then get the constituency each </w:t>
      </w:r>
      <w:r w:rsidR="00547C42">
        <w:t xml:space="preserve">question </w:t>
      </w:r>
      <w:r w:rsidR="00547C42">
        <w:lastRenderedPageBreak/>
        <w:t xml:space="preserve">asker represents using </w:t>
      </w:r>
      <w:r w:rsidR="003F3555">
        <w:t xml:space="preserve">a </w:t>
      </w:r>
      <w:r w:rsidR="00547C42">
        <w:t>wikidata</w:t>
      </w:r>
      <w:r w:rsidR="003F3555">
        <w:t xml:space="preserve"> query</w:t>
      </w:r>
      <w:r w:rsidR="00547C42">
        <w:t>.</w:t>
      </w:r>
      <w:r w:rsidR="003F3555">
        <w:t xml:space="preserve"> From there I gather all the coordinates of the constituencies with another wikidata query</w:t>
      </w:r>
      <w:r w:rsidR="00B4203D">
        <w:t xml:space="preserve">. I then use geopandas to gather the region each question is from </w:t>
      </w:r>
      <w:r w:rsidR="00CC5EA0">
        <w:t xml:space="preserve">which will then go on to be processed with </w:t>
      </w:r>
      <w:r w:rsidR="00401138">
        <w:t xml:space="preserve">genism, nltk, and pyLDAvis to </w:t>
      </w:r>
      <w:r w:rsidR="00E14248">
        <w:t>generate and visualize an LDA model</w:t>
      </w:r>
      <w:r w:rsidR="00CC5EA0">
        <w:t>.</w:t>
      </w:r>
    </w:p>
    <w:p w14:paraId="04F6FBE2" w14:textId="29C83464" w:rsidR="00115430" w:rsidRDefault="00115430" w:rsidP="00115430">
      <w:pPr>
        <w:pStyle w:val="Heading2"/>
        <w:spacing w:line="276" w:lineRule="auto"/>
      </w:pPr>
      <w:r>
        <w:t>3.1.2 – Implementation and Models</w:t>
      </w:r>
    </w:p>
    <w:p w14:paraId="1EA74228" w14:textId="522DA9E8" w:rsidR="00115430" w:rsidRDefault="00902124" w:rsidP="00C63E62">
      <w:pPr>
        <w:spacing w:line="276" w:lineRule="auto"/>
        <w:ind w:firstLine="0"/>
      </w:pPr>
      <w:r>
        <w:tab/>
        <w:t xml:space="preserve">My model starts by querying the </w:t>
      </w:r>
      <w:r w:rsidR="00371E48">
        <w:t>questions and assigning them constituencies in the same w</w:t>
      </w:r>
      <w:r w:rsidR="001D2D06">
        <w:t>ay as 2.1.2.</w:t>
      </w:r>
      <w:r w:rsidR="00736310">
        <w:t xml:space="preserve"> From this point I query wikidata again and gather a list of </w:t>
      </w:r>
      <w:r w:rsidR="00A70675">
        <w:t xml:space="preserve">coordinates for each constituency that I gathered in the previous step. </w:t>
      </w:r>
      <w:r w:rsidR="00B03FA5">
        <w:t xml:space="preserve">This involves some data cleaning </w:t>
      </w:r>
      <w:r w:rsidR="00090497">
        <w:t>to</w:t>
      </w:r>
      <w:r w:rsidR="00B03FA5">
        <w:t xml:space="preserve"> simplify </w:t>
      </w:r>
      <w:r w:rsidR="00090497">
        <w:t xml:space="preserve">the dataframe generated and to store the wikidata response in a usable way. Specifically, wikidata returns coordinates as </w:t>
      </w:r>
      <w:proofErr w:type="gramStart"/>
      <w:r w:rsidR="00090497">
        <w:t>Point</w:t>
      </w:r>
      <w:r w:rsidR="00FB192E">
        <w:t>(</w:t>
      </w:r>
      <w:proofErr w:type="gramEnd"/>
      <w:r w:rsidR="007F07BA">
        <w:t>longitude, latitude</w:t>
      </w:r>
      <w:r w:rsidR="00FB192E">
        <w:t xml:space="preserve">) which I turned into lists to be compatible with </w:t>
      </w:r>
      <w:r w:rsidR="00E458D6">
        <w:t>geopandas. I used a GIS in combination with geopandas to determine</w:t>
      </w:r>
      <w:r w:rsidR="00CC0932">
        <w:t xml:space="preserve"> which constituencies fall within which region.</w:t>
      </w:r>
      <w:r w:rsidR="0089431A">
        <w:t xml:space="preserve"> </w:t>
      </w:r>
      <w:r w:rsidR="00556AFA">
        <w:t>I used this approach as I felt the specificity of the labels</w:t>
      </w:r>
      <w:r w:rsidR="00EB77A5">
        <w:t xml:space="preserve"> from the P131 property were </w:t>
      </w:r>
      <w:r w:rsidR="00B54D94">
        <w:t>too varying</w:t>
      </w:r>
      <w:r w:rsidR="00FF38CC">
        <w:t xml:space="preserve"> some being specific boroughs of London and others being vast areas of land</w:t>
      </w:r>
      <w:r w:rsidR="00B54D94">
        <w:t>. Using a GIS simplified this allowing me</w:t>
      </w:r>
      <w:r w:rsidR="00FF38CC">
        <w:t xml:space="preserve"> </w:t>
      </w:r>
      <w:r w:rsidR="004E5DC1">
        <w:t xml:space="preserve">to simplify the process and remove the need to merge regions together. </w:t>
      </w:r>
      <w:r w:rsidR="0061276D">
        <w:t>I used a dataset from Nation</w:t>
      </w:r>
      <w:r w:rsidR="004E5DC1">
        <w:t>al</w:t>
      </w:r>
      <w:r w:rsidR="0061276D">
        <w:t xml:space="preserve"> Institute for Health and Care Research again to gather </w:t>
      </w:r>
      <w:r w:rsidR="005F4E28">
        <w:t>regional boundaries</w:t>
      </w:r>
      <w:r w:rsidR="004E5DC1">
        <w:t xml:space="preserve"> and performed a spatial join</w:t>
      </w:r>
      <w:r w:rsidR="005F4E28">
        <w:t>.</w:t>
      </w:r>
      <w:r w:rsidR="00534F41">
        <w:t xml:space="preserve"> This is a function in geopandas that allows you to easily merge a GIS and </w:t>
      </w:r>
      <w:r w:rsidR="002E5E46">
        <w:t xml:space="preserve">a dataframe </w:t>
      </w:r>
      <w:r w:rsidR="00FF6A38">
        <w:t>on coordinates</w:t>
      </w:r>
      <w:r w:rsidR="008A7F46">
        <w:t xml:space="preserve"> and GIS geometry. For areas outside of England I</w:t>
      </w:r>
      <w:r w:rsidR="00ED724F">
        <w:t xml:space="preserve"> assigned them regions by which country they are in</w:t>
      </w:r>
      <w:r w:rsidR="00A06B8D">
        <w:t xml:space="preserve"> once again using a GIS from data.gov.uk.</w:t>
      </w:r>
      <w:r w:rsidR="00B606DE">
        <w:t xml:space="preserve"> From here I began generating LDA models using</w:t>
      </w:r>
      <w:r w:rsidR="005D5F18">
        <w:t xml:space="preserve"> the genism and nltk package. I </w:t>
      </w:r>
      <w:r w:rsidR="00494EB6">
        <w:t>did this follow</w:t>
      </w:r>
      <w:r w:rsidR="002B553A">
        <w:t>ing</w:t>
      </w:r>
      <w:r w:rsidR="00494EB6">
        <w:t xml:space="preserve"> a tutorial from </w:t>
      </w:r>
      <w:r w:rsidR="00E451F3">
        <w:t>Towards Data Science</w:t>
      </w:r>
      <w:sdt>
        <w:sdtPr>
          <w:id w:val="-443381882"/>
          <w:citation/>
        </w:sdtPr>
        <w:sdtEndPr/>
        <w:sdtContent>
          <w:r w:rsidR="00AD4B64">
            <w:fldChar w:fldCharType="begin"/>
          </w:r>
          <w:r w:rsidR="00AD4B64">
            <w:instrText xml:space="preserve"> CITATION Kap19 \l 1033 </w:instrText>
          </w:r>
          <w:r w:rsidR="00AD4B64">
            <w:fldChar w:fldCharType="separate"/>
          </w:r>
          <w:r w:rsidR="00944CCB">
            <w:rPr>
              <w:noProof/>
            </w:rPr>
            <w:t xml:space="preserve"> (5)</w:t>
          </w:r>
          <w:r w:rsidR="00AD4B64">
            <w:fldChar w:fldCharType="end"/>
          </w:r>
        </w:sdtContent>
      </w:sdt>
      <w:r w:rsidR="002B553A">
        <w:t xml:space="preserve">. </w:t>
      </w:r>
      <w:r w:rsidR="008454D4">
        <w:t>Each LDA modelling process</w:t>
      </w:r>
      <w:r w:rsidR="002B553A">
        <w:t xml:space="preserve"> started with preprocessing text</w:t>
      </w:r>
      <w:r w:rsidR="004C47FF">
        <w:t xml:space="preserve"> which involved using regular expressions to remove any punctuation </w:t>
      </w:r>
      <w:r w:rsidR="00910E71">
        <w:t>or remaining tags such as &lt;p&gt; from the text. From there I generated stop words</w:t>
      </w:r>
      <w:r w:rsidR="00C141E7">
        <w:t xml:space="preserve"> using the nltk package as well as extending them with words I would see commonly appear in the LDA modelling that were irrelevant to </w:t>
      </w:r>
      <w:r w:rsidR="00E15053">
        <w:t xml:space="preserve">discussion. </w:t>
      </w:r>
      <w:r w:rsidR="008454D4">
        <w:t>Next,</w:t>
      </w:r>
      <w:r w:rsidR="00E15053">
        <w:t xml:space="preserve"> I created a dictionary </w:t>
      </w:r>
      <w:r w:rsidR="008454D4">
        <w:t xml:space="preserve">as well as a usable corpus. This was then </w:t>
      </w:r>
      <w:r w:rsidR="00FD1837">
        <w:t xml:space="preserve">used to build an LDA model of the text which I passed on to the pyLDAvis package which creates </w:t>
      </w:r>
      <w:r w:rsidR="00215409">
        <w:t>easy to use</w:t>
      </w:r>
      <w:r w:rsidR="007F07BA">
        <w:t>,</w:t>
      </w:r>
      <w:r w:rsidR="00215409">
        <w:t xml:space="preserve"> </w:t>
      </w:r>
      <w:r w:rsidR="007F07BA">
        <w:t>interactive visualizations.</w:t>
      </w:r>
      <w:r w:rsidR="004624BA">
        <w:t xml:space="preserve"> I did this and generated a separate LDA model and visualization for each region allowing me to understand the differences between the</w:t>
      </w:r>
      <w:r w:rsidR="00CC1C0A">
        <w:t>m easily.</w:t>
      </w:r>
    </w:p>
    <w:p w14:paraId="0F1CD2E4" w14:textId="11A6C900" w:rsidR="0058679D" w:rsidRDefault="0058679D" w:rsidP="0058679D">
      <w:pPr>
        <w:pStyle w:val="Heading2"/>
        <w:spacing w:line="276" w:lineRule="auto"/>
      </w:pPr>
      <w:r>
        <w:t>3.1.2 – Critical Analysis of Models</w:t>
      </w:r>
    </w:p>
    <w:p w14:paraId="48AC5AB7" w14:textId="1978D0E0" w:rsidR="0058679D" w:rsidRPr="0058679D" w:rsidRDefault="00B76B5C" w:rsidP="0073213C">
      <w:pPr>
        <w:spacing w:line="276" w:lineRule="auto"/>
      </w:pPr>
      <w:r>
        <w:t>This model design is quite straightforward</w:t>
      </w:r>
      <w:r w:rsidR="0073213C">
        <w:t xml:space="preserve"> and as such only has a few areas to criticize. First is the decision to have such large regional groupings</w:t>
      </w:r>
      <w:r w:rsidR="00163703">
        <w:t xml:space="preserve">. Massive regions such as the Northeast would be dominated by </w:t>
      </w:r>
      <w:r w:rsidR="00E64B6F">
        <w:t xml:space="preserve">a few constituencies that asked </w:t>
      </w:r>
      <w:r w:rsidR="0072261F">
        <w:t>many</w:t>
      </w:r>
      <w:r w:rsidR="00E64B6F">
        <w:t xml:space="preserve"> questions as is seen in section 2.2</w:t>
      </w:r>
      <w:r w:rsidR="0072261F">
        <w:t xml:space="preserve">. This means that much of the </w:t>
      </w:r>
      <w:r w:rsidR="002C2BC6">
        <w:t xml:space="preserve">topics will be much more relevant to people living in those constituencies which tend to be </w:t>
      </w:r>
      <w:r w:rsidR="00C4503B">
        <w:t xml:space="preserve">urban environments. </w:t>
      </w:r>
      <w:r w:rsidR="00BD7DB6">
        <w:t>There is also the merging of Northern Ireland, Scotland, and Wales as individual regions</w:t>
      </w:r>
      <w:r w:rsidR="00EB6B4B">
        <w:t xml:space="preserve">. This </w:t>
      </w:r>
      <w:r w:rsidR="00B60FB0">
        <w:t>must</w:t>
      </w:r>
      <w:r w:rsidR="00EB6B4B">
        <w:t xml:space="preserve"> be done for the sake of having enough training data for the LDA but serves to lessen the </w:t>
      </w:r>
      <w:r w:rsidR="00A029D1">
        <w:t>diversity of topics across each of the countries.</w:t>
      </w:r>
      <w:r w:rsidR="004541F8">
        <w:t xml:space="preserve"> </w:t>
      </w:r>
      <w:r w:rsidR="00915C21">
        <w:t xml:space="preserve">Finally there is the LDA results themselves. </w:t>
      </w:r>
      <w:r w:rsidR="00992E34">
        <w:t>When training an LDA it is difficult to determine how many topics to use</w:t>
      </w:r>
      <w:r w:rsidR="0055609A">
        <w:t>. In my modelling I may have used to few topics causing some smaller ones to</w:t>
      </w:r>
      <w:r w:rsidR="00FB1752">
        <w:t xml:space="preserve"> be merged into one, or I may have </w:t>
      </w:r>
      <w:r w:rsidR="006D58EF">
        <w:t xml:space="preserve">chosen too many causing larger topics to split into smaller ones appearing less significant. I have tried </w:t>
      </w:r>
      <w:r w:rsidR="007E70EC">
        <w:t xml:space="preserve">to get the best parameters for </w:t>
      </w:r>
      <w:r w:rsidR="00807649">
        <w:t>this,</w:t>
      </w:r>
      <w:r w:rsidR="007E70EC">
        <w:t xml:space="preserve"> </w:t>
      </w:r>
      <w:r w:rsidR="00CD79CA">
        <w:t>but they may still be imperfect.</w:t>
      </w:r>
      <w:r w:rsidR="008D7DA2">
        <w:t xml:space="preserve"> There is also the human error of my own interpretation. </w:t>
      </w:r>
      <w:r w:rsidR="00BA53EF">
        <w:t xml:space="preserve">With </w:t>
      </w:r>
      <w:r w:rsidR="008D7DA2">
        <w:t>LDA models</w:t>
      </w:r>
      <w:r w:rsidR="00BA53EF">
        <w:t>, it</w:t>
      </w:r>
      <w:r w:rsidR="008D7DA2">
        <w:t xml:space="preserve"> can occasionally </w:t>
      </w:r>
      <w:r w:rsidR="00FA27D3">
        <w:t>be difficult to distinguish between top</w:t>
      </w:r>
      <w:r w:rsidR="00BA53EF">
        <w:t>ics. I have done my best to search through multiple models of the same corpus to get the best idea of the topics, however</w:t>
      </w:r>
      <w:r w:rsidR="001841C4">
        <w:t xml:space="preserve"> there may still be errors.</w:t>
      </w:r>
    </w:p>
    <w:p w14:paraId="365B9180" w14:textId="1948BD15" w:rsidR="00CD79CA" w:rsidRDefault="00CD79CA" w:rsidP="00CD79CA">
      <w:pPr>
        <w:pStyle w:val="Heading2"/>
        <w:spacing w:line="276" w:lineRule="auto"/>
        <w:rPr>
          <w:sz w:val="28"/>
          <w:szCs w:val="28"/>
        </w:rPr>
      </w:pPr>
      <w:r>
        <w:rPr>
          <w:sz w:val="28"/>
          <w:szCs w:val="28"/>
        </w:rPr>
        <w:t>3</w:t>
      </w:r>
      <w:r w:rsidRPr="0094498C">
        <w:rPr>
          <w:sz w:val="28"/>
          <w:szCs w:val="28"/>
        </w:rPr>
        <w:t xml:space="preserve">.2 – </w:t>
      </w:r>
      <w:r>
        <w:rPr>
          <w:sz w:val="28"/>
          <w:szCs w:val="28"/>
        </w:rPr>
        <w:t>Results and Conclusions</w:t>
      </w:r>
    </w:p>
    <w:p w14:paraId="486B19B4" w14:textId="153F5830" w:rsidR="00D41213" w:rsidRDefault="00807649" w:rsidP="00E218EE">
      <w:pPr>
        <w:spacing w:line="276" w:lineRule="auto"/>
      </w:pPr>
      <w:r>
        <w:lastRenderedPageBreak/>
        <w:t xml:space="preserve">My LDA visualization method </w:t>
      </w:r>
      <w:r w:rsidR="00DC6ACC">
        <w:t xml:space="preserve">creates interactive HTML files, as such I will </w:t>
      </w:r>
      <w:r w:rsidR="00D41213">
        <w:t>interpret</w:t>
      </w:r>
      <w:r w:rsidR="00DC6ACC">
        <w:t xml:space="preserve"> them into a table below and refer to the visualizations as needed</w:t>
      </w:r>
      <w:r w:rsidR="00D41213">
        <w:t>.</w:t>
      </w:r>
      <w:r w:rsidR="009C71C5">
        <w:t xml:space="preserve"> In viewing my results I found that </w:t>
      </w:r>
      <w:r w:rsidR="0011614A">
        <w:t xml:space="preserve">there were often about </w:t>
      </w:r>
      <w:r w:rsidR="00FE33F7">
        <w:t>4</w:t>
      </w:r>
      <w:r w:rsidR="0011614A">
        <w:t xml:space="preserve"> topics most important to a region with a few being less important and as such left out of the </w:t>
      </w:r>
      <w:r w:rsidR="007A37CB">
        <w:t>table.</w:t>
      </w:r>
    </w:p>
    <w:tbl>
      <w:tblPr>
        <w:tblStyle w:val="PlainTable3"/>
        <w:tblW w:w="9558" w:type="dxa"/>
        <w:tblLook w:val="04A0" w:firstRow="1" w:lastRow="0" w:firstColumn="1" w:lastColumn="0" w:noHBand="0" w:noVBand="1"/>
      </w:tblPr>
      <w:tblGrid>
        <w:gridCol w:w="1911"/>
        <w:gridCol w:w="1911"/>
        <w:gridCol w:w="1912"/>
        <w:gridCol w:w="1912"/>
        <w:gridCol w:w="1912"/>
      </w:tblGrid>
      <w:tr w:rsidR="00FE33F7" w14:paraId="157E398E" w14:textId="36C15E88" w:rsidTr="00096737">
        <w:trPr>
          <w:cnfStyle w:val="100000000000" w:firstRow="1" w:lastRow="0" w:firstColumn="0" w:lastColumn="0" w:oddVBand="0" w:evenVBand="0" w:oddHBand="0" w:evenHBand="0" w:firstRowFirstColumn="0" w:firstRowLastColumn="0" w:lastRowFirstColumn="0" w:lastRowLastColumn="0"/>
          <w:trHeight w:val="367"/>
        </w:trPr>
        <w:tc>
          <w:tcPr>
            <w:cnfStyle w:val="001000000100" w:firstRow="0" w:lastRow="0" w:firstColumn="1" w:lastColumn="0" w:oddVBand="0" w:evenVBand="0" w:oddHBand="0" w:evenHBand="0" w:firstRowFirstColumn="1" w:firstRowLastColumn="0" w:lastRowFirstColumn="0" w:lastRowLastColumn="0"/>
            <w:tcW w:w="1911" w:type="dxa"/>
            <w:tcBorders>
              <w:top w:val="single" w:sz="4" w:space="0" w:color="auto"/>
              <w:left w:val="single" w:sz="4" w:space="0" w:color="auto"/>
            </w:tcBorders>
          </w:tcPr>
          <w:p w14:paraId="453B31F0" w14:textId="6F92E6A8" w:rsidR="00FE33F7" w:rsidRDefault="00FE33F7" w:rsidP="00DC6ACC">
            <w:pPr>
              <w:spacing w:line="276" w:lineRule="auto"/>
              <w:ind w:firstLine="0"/>
            </w:pPr>
            <w:r>
              <w:t>Region</w:t>
            </w:r>
          </w:p>
        </w:tc>
        <w:tc>
          <w:tcPr>
            <w:tcW w:w="1911" w:type="dxa"/>
            <w:tcBorders>
              <w:top w:val="single" w:sz="4" w:space="0" w:color="auto"/>
            </w:tcBorders>
          </w:tcPr>
          <w:p w14:paraId="0AF7A3E0" w14:textId="13C48B37" w:rsidR="00FE33F7" w:rsidRDefault="00FE33F7" w:rsidP="00DC6ACC">
            <w:pPr>
              <w:spacing w:line="276" w:lineRule="auto"/>
              <w:ind w:firstLine="0"/>
              <w:cnfStyle w:val="100000000000" w:firstRow="1" w:lastRow="0" w:firstColumn="0" w:lastColumn="0" w:oddVBand="0" w:evenVBand="0" w:oddHBand="0" w:evenHBand="0" w:firstRowFirstColumn="0" w:firstRowLastColumn="0" w:lastRowFirstColumn="0" w:lastRowLastColumn="0"/>
            </w:pPr>
            <w:r>
              <w:t>First topic</w:t>
            </w:r>
          </w:p>
        </w:tc>
        <w:tc>
          <w:tcPr>
            <w:tcW w:w="1912" w:type="dxa"/>
            <w:tcBorders>
              <w:top w:val="single" w:sz="4" w:space="0" w:color="auto"/>
            </w:tcBorders>
          </w:tcPr>
          <w:p w14:paraId="59567A20" w14:textId="0A5E4277" w:rsidR="00FE33F7" w:rsidRDefault="00FE33F7" w:rsidP="00DC6ACC">
            <w:pPr>
              <w:spacing w:line="276" w:lineRule="auto"/>
              <w:ind w:firstLine="0"/>
              <w:cnfStyle w:val="100000000000" w:firstRow="1" w:lastRow="0" w:firstColumn="0" w:lastColumn="0" w:oddVBand="0" w:evenVBand="0" w:oddHBand="0" w:evenHBand="0" w:firstRowFirstColumn="0" w:firstRowLastColumn="0" w:lastRowFirstColumn="0" w:lastRowLastColumn="0"/>
            </w:pPr>
            <w:r>
              <w:t>Second Topic</w:t>
            </w:r>
          </w:p>
        </w:tc>
        <w:tc>
          <w:tcPr>
            <w:tcW w:w="1912" w:type="dxa"/>
            <w:tcBorders>
              <w:top w:val="single" w:sz="4" w:space="0" w:color="auto"/>
            </w:tcBorders>
          </w:tcPr>
          <w:p w14:paraId="65980ED7" w14:textId="4B3C6E2E" w:rsidR="00FE33F7" w:rsidRDefault="00FE33F7" w:rsidP="00DC6ACC">
            <w:pPr>
              <w:spacing w:line="276" w:lineRule="auto"/>
              <w:ind w:firstLine="0"/>
              <w:cnfStyle w:val="100000000000" w:firstRow="1" w:lastRow="0" w:firstColumn="0" w:lastColumn="0" w:oddVBand="0" w:evenVBand="0" w:oddHBand="0" w:evenHBand="0" w:firstRowFirstColumn="0" w:firstRowLastColumn="0" w:lastRowFirstColumn="0" w:lastRowLastColumn="0"/>
            </w:pPr>
            <w:r>
              <w:t>Third Topic</w:t>
            </w:r>
          </w:p>
        </w:tc>
        <w:tc>
          <w:tcPr>
            <w:tcW w:w="1912" w:type="dxa"/>
            <w:tcBorders>
              <w:top w:val="single" w:sz="4" w:space="0" w:color="auto"/>
              <w:right w:val="single" w:sz="4" w:space="0" w:color="auto"/>
            </w:tcBorders>
          </w:tcPr>
          <w:p w14:paraId="33546B83" w14:textId="7C0CB1AF" w:rsidR="00FE33F7" w:rsidRDefault="00FE33F7" w:rsidP="00DC6ACC">
            <w:pPr>
              <w:spacing w:line="276" w:lineRule="auto"/>
              <w:ind w:firstLine="0"/>
              <w:cnfStyle w:val="100000000000" w:firstRow="1" w:lastRow="0" w:firstColumn="0" w:lastColumn="0" w:oddVBand="0" w:evenVBand="0" w:oddHBand="0" w:evenHBand="0" w:firstRowFirstColumn="0" w:firstRowLastColumn="0" w:lastRowFirstColumn="0" w:lastRowLastColumn="0"/>
            </w:pPr>
            <w:r>
              <w:t>Fourth topic</w:t>
            </w:r>
          </w:p>
        </w:tc>
      </w:tr>
      <w:tr w:rsidR="00FE33F7" w14:paraId="76D8130E" w14:textId="2190459D" w:rsidTr="0009673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2672C232" w14:textId="14147EED" w:rsidR="00FE33F7" w:rsidRDefault="00FE33F7" w:rsidP="00DC6ACC">
            <w:pPr>
              <w:spacing w:line="276" w:lineRule="auto"/>
              <w:ind w:firstLine="0"/>
            </w:pPr>
            <w:r>
              <w:t>South west</w:t>
            </w:r>
          </w:p>
        </w:tc>
        <w:tc>
          <w:tcPr>
            <w:tcW w:w="1911" w:type="dxa"/>
          </w:tcPr>
          <w:p w14:paraId="1B90C831" w14:textId="4A2BA7BC" w:rsidR="00FE33F7" w:rsidRDefault="00C12EF5" w:rsidP="0025348C">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1C5CB2FB" w14:textId="7F096141" w:rsidR="00FE33F7" w:rsidRDefault="00141FBE"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Defense</w:t>
            </w:r>
          </w:p>
        </w:tc>
        <w:tc>
          <w:tcPr>
            <w:tcW w:w="1912" w:type="dxa"/>
          </w:tcPr>
          <w:p w14:paraId="2B4AFCFC" w14:textId="2CCFF450" w:rsidR="00FE33F7" w:rsidRDefault="00CD6270" w:rsidP="008D306B">
            <w:pPr>
              <w:spacing w:line="276" w:lineRule="auto"/>
              <w:ind w:firstLine="0"/>
              <w:cnfStyle w:val="000000100000" w:firstRow="0" w:lastRow="0" w:firstColumn="0" w:lastColumn="0" w:oddVBand="0" w:evenVBand="0" w:oddHBand="1" w:evenHBand="0" w:firstRowFirstColumn="0" w:firstRowLastColumn="0" w:lastRowFirstColumn="0" w:lastRowLastColumn="0"/>
            </w:pPr>
            <w:r>
              <w:t>Energy</w:t>
            </w:r>
            <w:r w:rsidR="008D306B">
              <w:t xml:space="preserve"> </w:t>
            </w:r>
          </w:p>
        </w:tc>
        <w:tc>
          <w:tcPr>
            <w:tcW w:w="1912" w:type="dxa"/>
            <w:tcBorders>
              <w:right w:val="single" w:sz="4" w:space="0" w:color="auto"/>
            </w:tcBorders>
          </w:tcPr>
          <w:p w14:paraId="36CB4DAF" w14:textId="213A5921" w:rsidR="00FE33F7" w:rsidRDefault="00573131" w:rsidP="00573131">
            <w:pPr>
              <w:spacing w:line="276" w:lineRule="auto"/>
              <w:ind w:firstLine="0"/>
              <w:cnfStyle w:val="000000100000" w:firstRow="0" w:lastRow="0" w:firstColumn="0" w:lastColumn="0" w:oddVBand="0" w:evenVBand="0" w:oddHBand="1" w:evenHBand="0" w:firstRowFirstColumn="0" w:firstRowLastColumn="0" w:lastRowFirstColumn="0" w:lastRowLastColumn="0"/>
            </w:pPr>
            <w:r>
              <w:t>Environment</w:t>
            </w:r>
          </w:p>
        </w:tc>
      </w:tr>
      <w:tr w:rsidR="00FE33F7" w14:paraId="1F1F179D" w14:textId="7BC22309" w:rsidTr="00096737">
        <w:trPr>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5A5FF32D" w14:textId="01F2A0AE" w:rsidR="00FE33F7" w:rsidRDefault="00FE33F7" w:rsidP="00DC6ACC">
            <w:pPr>
              <w:spacing w:line="276" w:lineRule="auto"/>
              <w:ind w:firstLine="0"/>
            </w:pPr>
            <w:r>
              <w:t>london</w:t>
            </w:r>
          </w:p>
        </w:tc>
        <w:tc>
          <w:tcPr>
            <w:tcW w:w="1911" w:type="dxa"/>
          </w:tcPr>
          <w:p w14:paraId="2E00DF30" w14:textId="608A64E0" w:rsidR="00FE33F7" w:rsidRDefault="00C12EF5" w:rsidP="00C8419B">
            <w:pPr>
              <w:spacing w:line="276" w:lineRule="auto"/>
              <w:ind w:firstLine="0"/>
              <w:cnfStyle w:val="000000000000" w:firstRow="0" w:lastRow="0" w:firstColumn="0" w:lastColumn="0" w:oddVBand="0" w:evenVBand="0" w:oddHBand="0" w:evenHBand="0" w:firstRowFirstColumn="0" w:firstRowLastColumn="0" w:lastRowFirstColumn="0" w:lastRowLastColumn="0"/>
            </w:pPr>
            <w:r>
              <w:t>Health</w:t>
            </w:r>
            <w:r w:rsidR="002F4248">
              <w:t>care</w:t>
            </w:r>
          </w:p>
        </w:tc>
        <w:tc>
          <w:tcPr>
            <w:tcW w:w="1912" w:type="dxa"/>
          </w:tcPr>
          <w:p w14:paraId="727F061B" w14:textId="7200B3F9" w:rsidR="00FE33F7" w:rsidRDefault="00555A49"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Workers’ Rights</w:t>
            </w:r>
          </w:p>
        </w:tc>
        <w:tc>
          <w:tcPr>
            <w:tcW w:w="1912" w:type="dxa"/>
          </w:tcPr>
          <w:p w14:paraId="0E1A3991" w14:textId="7196FE70" w:rsidR="00FE33F7" w:rsidRDefault="00956D53"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International Affairs</w:t>
            </w:r>
          </w:p>
        </w:tc>
        <w:tc>
          <w:tcPr>
            <w:tcW w:w="1912" w:type="dxa"/>
            <w:tcBorders>
              <w:right w:val="single" w:sz="4" w:space="0" w:color="auto"/>
            </w:tcBorders>
          </w:tcPr>
          <w:p w14:paraId="61C70F59" w14:textId="40DC6459" w:rsidR="00FE33F7" w:rsidRDefault="00CD6270" w:rsidP="00023EEF">
            <w:pPr>
              <w:spacing w:line="276" w:lineRule="auto"/>
              <w:ind w:firstLine="0"/>
              <w:cnfStyle w:val="000000000000" w:firstRow="0" w:lastRow="0" w:firstColumn="0" w:lastColumn="0" w:oddVBand="0" w:evenVBand="0" w:oddHBand="0" w:evenHBand="0" w:firstRowFirstColumn="0" w:firstRowLastColumn="0" w:lastRowFirstColumn="0" w:lastRowLastColumn="0"/>
            </w:pPr>
            <w:r>
              <w:t>Energy</w:t>
            </w:r>
            <w:r w:rsidR="00023EEF">
              <w:t xml:space="preserve"> </w:t>
            </w:r>
          </w:p>
        </w:tc>
      </w:tr>
      <w:tr w:rsidR="00FE33F7" w14:paraId="48FDE485" w14:textId="523162EC" w:rsidTr="0009673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06D9B4C3" w14:textId="3A37B44D" w:rsidR="00FE33F7" w:rsidRDefault="00FE33F7" w:rsidP="00DC6ACC">
            <w:pPr>
              <w:spacing w:line="276" w:lineRule="auto"/>
              <w:ind w:firstLine="0"/>
            </w:pPr>
            <w:r>
              <w:t>south east</w:t>
            </w:r>
          </w:p>
        </w:tc>
        <w:tc>
          <w:tcPr>
            <w:tcW w:w="1911" w:type="dxa"/>
          </w:tcPr>
          <w:p w14:paraId="68F83E55" w14:textId="7D38BCBE" w:rsidR="00FE33F7" w:rsidRDefault="00C12EF5" w:rsidP="00434FCA">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167C2424" w14:textId="0C86C4D7" w:rsidR="00FE33F7" w:rsidRDefault="00436CA3" w:rsidP="00436CA3">
            <w:pPr>
              <w:spacing w:line="276" w:lineRule="auto"/>
              <w:ind w:firstLine="0"/>
              <w:cnfStyle w:val="000000100000" w:firstRow="0" w:lastRow="0" w:firstColumn="0" w:lastColumn="0" w:oddVBand="0" w:evenVBand="0" w:oddHBand="1" w:evenHBand="0" w:firstRowFirstColumn="0" w:firstRowLastColumn="0" w:lastRowFirstColumn="0" w:lastRowLastColumn="0"/>
            </w:pPr>
            <w:r>
              <w:t>International Affairs</w:t>
            </w:r>
          </w:p>
        </w:tc>
        <w:tc>
          <w:tcPr>
            <w:tcW w:w="1912" w:type="dxa"/>
          </w:tcPr>
          <w:p w14:paraId="338323B7" w14:textId="685E3A59" w:rsidR="00FE33F7" w:rsidRDefault="009C3416"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Education</w:t>
            </w:r>
          </w:p>
        </w:tc>
        <w:tc>
          <w:tcPr>
            <w:tcW w:w="1912" w:type="dxa"/>
            <w:tcBorders>
              <w:right w:val="single" w:sz="4" w:space="0" w:color="auto"/>
            </w:tcBorders>
          </w:tcPr>
          <w:p w14:paraId="4BACD1F3" w14:textId="62028884"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Energy</w:t>
            </w:r>
            <w:r w:rsidR="009C3416">
              <w:t xml:space="preserve"> </w:t>
            </w:r>
          </w:p>
        </w:tc>
      </w:tr>
      <w:tr w:rsidR="00FE33F7" w14:paraId="484178E5" w14:textId="04EEBC7D" w:rsidTr="00096737">
        <w:trPr>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1A052C6D" w14:textId="177EE2F6" w:rsidR="00FE33F7" w:rsidRDefault="00FE33F7" w:rsidP="00DC6ACC">
            <w:pPr>
              <w:spacing w:line="276" w:lineRule="auto"/>
              <w:ind w:firstLine="0"/>
            </w:pPr>
            <w:r>
              <w:t>East of england</w:t>
            </w:r>
          </w:p>
        </w:tc>
        <w:tc>
          <w:tcPr>
            <w:tcW w:w="1911" w:type="dxa"/>
          </w:tcPr>
          <w:p w14:paraId="53861BDA" w14:textId="0365B568" w:rsidR="00FE33F7" w:rsidRDefault="00C12EF5" w:rsidP="00BC4423">
            <w:pPr>
              <w:spacing w:line="276" w:lineRule="auto"/>
              <w:ind w:firstLine="0"/>
              <w:cnfStyle w:val="000000000000" w:firstRow="0" w:lastRow="0" w:firstColumn="0" w:lastColumn="0" w:oddVBand="0" w:evenVBand="0" w:oddHBand="0" w:evenHBand="0" w:firstRowFirstColumn="0" w:firstRowLastColumn="0" w:lastRowFirstColumn="0" w:lastRowLastColumn="0"/>
            </w:pPr>
            <w:r>
              <w:t>Health</w:t>
            </w:r>
            <w:r w:rsidR="002F4248">
              <w:t>care</w:t>
            </w:r>
          </w:p>
        </w:tc>
        <w:tc>
          <w:tcPr>
            <w:tcW w:w="1912" w:type="dxa"/>
          </w:tcPr>
          <w:p w14:paraId="5AE75FC2" w14:textId="163C1628" w:rsidR="00FE33F7" w:rsidRDefault="00CD6270"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Energy</w:t>
            </w:r>
            <w:r w:rsidR="0033506F">
              <w:t xml:space="preserve"> </w:t>
            </w:r>
          </w:p>
        </w:tc>
        <w:tc>
          <w:tcPr>
            <w:tcW w:w="1912" w:type="dxa"/>
          </w:tcPr>
          <w:p w14:paraId="79518AA9" w14:textId="55192710" w:rsidR="00FE33F7" w:rsidRDefault="004B6033"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Environment</w:t>
            </w:r>
          </w:p>
        </w:tc>
        <w:tc>
          <w:tcPr>
            <w:tcW w:w="1912" w:type="dxa"/>
            <w:tcBorders>
              <w:right w:val="single" w:sz="4" w:space="0" w:color="auto"/>
            </w:tcBorders>
          </w:tcPr>
          <w:p w14:paraId="55C1C18E" w14:textId="4CF720F2" w:rsidR="00FE33F7" w:rsidRDefault="004B6033"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International Affairs</w:t>
            </w:r>
          </w:p>
        </w:tc>
      </w:tr>
      <w:tr w:rsidR="00FE33F7" w14:paraId="03E10C30" w14:textId="2F981C15" w:rsidTr="0009673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53BC4E50" w14:textId="2CD7AF60" w:rsidR="00FE33F7" w:rsidRDefault="00FE33F7" w:rsidP="00DC6ACC">
            <w:pPr>
              <w:spacing w:line="276" w:lineRule="auto"/>
              <w:ind w:firstLine="0"/>
            </w:pPr>
            <w:r>
              <w:t>west midlands</w:t>
            </w:r>
          </w:p>
        </w:tc>
        <w:tc>
          <w:tcPr>
            <w:tcW w:w="1911" w:type="dxa"/>
          </w:tcPr>
          <w:p w14:paraId="7A154434" w14:textId="7EE7BCE9" w:rsidR="00FE33F7" w:rsidRDefault="00771A36" w:rsidP="00536F47">
            <w:pPr>
              <w:spacing w:line="276" w:lineRule="auto"/>
              <w:ind w:firstLine="0"/>
              <w:cnfStyle w:val="000000100000" w:firstRow="0" w:lastRow="0" w:firstColumn="0" w:lastColumn="0" w:oddVBand="0" w:evenVBand="0" w:oddHBand="1" w:evenHBand="0" w:firstRowFirstColumn="0" w:firstRowLastColumn="0" w:lastRowFirstColumn="0" w:lastRowLastColumn="0"/>
            </w:pPr>
            <w:r>
              <w:t>Government Spending</w:t>
            </w:r>
          </w:p>
        </w:tc>
        <w:tc>
          <w:tcPr>
            <w:tcW w:w="1912" w:type="dxa"/>
          </w:tcPr>
          <w:p w14:paraId="1CE66ED6" w14:textId="5E7E082E" w:rsidR="00FE33F7" w:rsidRDefault="00C12EF5"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4F36C99B" w14:textId="3EEBB3AC" w:rsidR="00FE33F7" w:rsidRDefault="00771A36"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International Affairs</w:t>
            </w:r>
          </w:p>
        </w:tc>
        <w:tc>
          <w:tcPr>
            <w:tcW w:w="1912" w:type="dxa"/>
            <w:tcBorders>
              <w:right w:val="single" w:sz="4" w:space="0" w:color="auto"/>
            </w:tcBorders>
          </w:tcPr>
          <w:p w14:paraId="797A16DC" w14:textId="770A5C38"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Energy</w:t>
            </w:r>
          </w:p>
        </w:tc>
      </w:tr>
      <w:tr w:rsidR="00FE33F7" w14:paraId="658EFDFC" w14:textId="10768D0F" w:rsidTr="00096737">
        <w:trPr>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13F0EE60" w14:textId="4179CB55" w:rsidR="00FE33F7" w:rsidRDefault="00FE33F7" w:rsidP="00DC6ACC">
            <w:pPr>
              <w:spacing w:line="276" w:lineRule="auto"/>
              <w:ind w:firstLine="0"/>
            </w:pPr>
            <w:r>
              <w:t>east midlands</w:t>
            </w:r>
          </w:p>
        </w:tc>
        <w:tc>
          <w:tcPr>
            <w:tcW w:w="1911" w:type="dxa"/>
          </w:tcPr>
          <w:p w14:paraId="1CF5823D" w14:textId="6E64F462" w:rsidR="00FE33F7" w:rsidRDefault="00FE33F7" w:rsidP="002C08FA">
            <w:pPr>
              <w:spacing w:line="276" w:lineRule="auto"/>
              <w:ind w:firstLine="0"/>
              <w:cnfStyle w:val="000000000000" w:firstRow="0" w:lastRow="0" w:firstColumn="0" w:lastColumn="0" w:oddVBand="0" w:evenVBand="0" w:oddHBand="0" w:evenHBand="0" w:firstRowFirstColumn="0" w:firstRowLastColumn="0" w:lastRowFirstColumn="0" w:lastRowLastColumn="0"/>
            </w:pPr>
            <w:r>
              <w:t>Workers’ Rights</w:t>
            </w:r>
          </w:p>
        </w:tc>
        <w:tc>
          <w:tcPr>
            <w:tcW w:w="1912" w:type="dxa"/>
          </w:tcPr>
          <w:p w14:paraId="11921BD4" w14:textId="058FAA76" w:rsidR="00FE33F7" w:rsidRDefault="00C12EF5"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Health</w:t>
            </w:r>
            <w:r w:rsidR="002F4248">
              <w:t>care</w:t>
            </w:r>
          </w:p>
        </w:tc>
        <w:tc>
          <w:tcPr>
            <w:tcW w:w="1912" w:type="dxa"/>
          </w:tcPr>
          <w:p w14:paraId="2D425A4D" w14:textId="4046FF19" w:rsidR="00FE33F7" w:rsidRDefault="0099694E"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Cultur</w:t>
            </w:r>
            <w:r w:rsidR="001E3B30">
              <w:t>e</w:t>
            </w:r>
          </w:p>
        </w:tc>
        <w:tc>
          <w:tcPr>
            <w:tcW w:w="1912" w:type="dxa"/>
            <w:tcBorders>
              <w:right w:val="single" w:sz="4" w:space="0" w:color="auto"/>
            </w:tcBorders>
          </w:tcPr>
          <w:p w14:paraId="2F0E2316" w14:textId="65EFCE05" w:rsidR="00FE33F7" w:rsidRDefault="0099694E"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Education</w:t>
            </w:r>
          </w:p>
        </w:tc>
      </w:tr>
      <w:tr w:rsidR="00FE33F7" w14:paraId="5E945A58" w14:textId="67EE35FE" w:rsidTr="0009673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119409A8" w14:textId="7160391D" w:rsidR="00FE33F7" w:rsidRDefault="00FE33F7" w:rsidP="00DC6ACC">
            <w:pPr>
              <w:spacing w:line="276" w:lineRule="auto"/>
              <w:ind w:firstLine="0"/>
            </w:pPr>
            <w:r>
              <w:t>North west</w:t>
            </w:r>
          </w:p>
        </w:tc>
        <w:tc>
          <w:tcPr>
            <w:tcW w:w="1911" w:type="dxa"/>
          </w:tcPr>
          <w:p w14:paraId="77432CB2" w14:textId="3F5035C1" w:rsidR="00FE33F7" w:rsidRDefault="00C12EF5" w:rsidP="00695F3A">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6716B17B" w14:textId="5BD3CA63"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Energy</w:t>
            </w:r>
          </w:p>
        </w:tc>
        <w:tc>
          <w:tcPr>
            <w:tcW w:w="1912" w:type="dxa"/>
          </w:tcPr>
          <w:p w14:paraId="6CA3AF98" w14:textId="46CF5858" w:rsidR="00FE33F7" w:rsidRDefault="00C919E1"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International Affairs</w:t>
            </w:r>
          </w:p>
        </w:tc>
        <w:tc>
          <w:tcPr>
            <w:tcW w:w="1912" w:type="dxa"/>
            <w:tcBorders>
              <w:right w:val="single" w:sz="4" w:space="0" w:color="auto"/>
            </w:tcBorders>
          </w:tcPr>
          <w:p w14:paraId="389A5034" w14:textId="6BADCA97" w:rsidR="00FE33F7" w:rsidRDefault="00703BC6"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Environment</w:t>
            </w:r>
          </w:p>
        </w:tc>
      </w:tr>
      <w:tr w:rsidR="00FE33F7" w14:paraId="5A0B2FE3" w14:textId="2854CF8A" w:rsidTr="00096737">
        <w:trPr>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4F348F44" w14:textId="370B9871" w:rsidR="00FE33F7" w:rsidRDefault="00FE33F7" w:rsidP="00DC6ACC">
            <w:pPr>
              <w:spacing w:line="276" w:lineRule="auto"/>
              <w:ind w:firstLine="0"/>
            </w:pPr>
            <w:r>
              <w:t>Yorkshire and the Humber</w:t>
            </w:r>
          </w:p>
        </w:tc>
        <w:tc>
          <w:tcPr>
            <w:tcW w:w="1911" w:type="dxa"/>
          </w:tcPr>
          <w:p w14:paraId="2E691273" w14:textId="5931355A" w:rsidR="00FE33F7" w:rsidRDefault="00C12EF5" w:rsidP="006E68C5">
            <w:pPr>
              <w:spacing w:line="276" w:lineRule="auto"/>
              <w:ind w:firstLine="0"/>
              <w:cnfStyle w:val="000000000000" w:firstRow="0" w:lastRow="0" w:firstColumn="0" w:lastColumn="0" w:oddVBand="0" w:evenVBand="0" w:oddHBand="0" w:evenHBand="0" w:firstRowFirstColumn="0" w:firstRowLastColumn="0" w:lastRowFirstColumn="0" w:lastRowLastColumn="0"/>
            </w:pPr>
            <w:r>
              <w:t>Health</w:t>
            </w:r>
          </w:p>
        </w:tc>
        <w:tc>
          <w:tcPr>
            <w:tcW w:w="1912" w:type="dxa"/>
          </w:tcPr>
          <w:p w14:paraId="0FF58B17" w14:textId="31A4DDED" w:rsidR="00FE33F7" w:rsidRDefault="002009CF"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Defense</w:t>
            </w:r>
          </w:p>
        </w:tc>
        <w:tc>
          <w:tcPr>
            <w:tcW w:w="1912" w:type="dxa"/>
          </w:tcPr>
          <w:p w14:paraId="59E5A581" w14:textId="3CC23072" w:rsidR="00FE33F7" w:rsidRDefault="00CD6270"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Energy</w:t>
            </w:r>
          </w:p>
        </w:tc>
        <w:tc>
          <w:tcPr>
            <w:tcW w:w="1912" w:type="dxa"/>
            <w:tcBorders>
              <w:right w:val="single" w:sz="4" w:space="0" w:color="auto"/>
            </w:tcBorders>
          </w:tcPr>
          <w:p w14:paraId="58AA9C06" w14:textId="31433406" w:rsidR="00FE33F7" w:rsidRDefault="00F22745"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Local Economy</w:t>
            </w:r>
          </w:p>
        </w:tc>
      </w:tr>
      <w:tr w:rsidR="00FE33F7" w14:paraId="29DA3C33" w14:textId="68B306B8" w:rsidTr="0009673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7A38F220" w14:textId="7FE69B8D" w:rsidR="00FE33F7" w:rsidRDefault="00FE33F7" w:rsidP="00DC6ACC">
            <w:pPr>
              <w:spacing w:line="276" w:lineRule="auto"/>
              <w:ind w:firstLine="0"/>
            </w:pPr>
            <w:r>
              <w:t>north east</w:t>
            </w:r>
          </w:p>
        </w:tc>
        <w:tc>
          <w:tcPr>
            <w:tcW w:w="1911" w:type="dxa"/>
          </w:tcPr>
          <w:p w14:paraId="75ADAD95" w14:textId="0142A74C" w:rsidR="00FE33F7" w:rsidRDefault="00836E8E"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Education</w:t>
            </w:r>
          </w:p>
        </w:tc>
        <w:tc>
          <w:tcPr>
            <w:tcW w:w="1912" w:type="dxa"/>
          </w:tcPr>
          <w:p w14:paraId="22E925FE" w14:textId="62E07193" w:rsidR="00FE33F7" w:rsidRDefault="00C12EF5"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6563344C" w14:textId="5408AD10" w:rsidR="00FE33F7" w:rsidRDefault="00704CD3"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Defense</w:t>
            </w:r>
          </w:p>
        </w:tc>
        <w:tc>
          <w:tcPr>
            <w:tcW w:w="1912" w:type="dxa"/>
            <w:tcBorders>
              <w:right w:val="single" w:sz="4" w:space="0" w:color="auto"/>
            </w:tcBorders>
          </w:tcPr>
          <w:p w14:paraId="3715AFAA" w14:textId="79B051DF" w:rsidR="00FE33F7" w:rsidRDefault="00704CD3"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Construction</w:t>
            </w:r>
          </w:p>
        </w:tc>
      </w:tr>
      <w:tr w:rsidR="00FE33F7" w14:paraId="32A2AE12" w14:textId="1826B1CC" w:rsidTr="00096737">
        <w:trPr>
          <w:trHeight w:val="375"/>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34443C48" w14:textId="3F483119" w:rsidR="00FE33F7" w:rsidRDefault="00FE33F7" w:rsidP="00DC6ACC">
            <w:pPr>
              <w:spacing w:line="276" w:lineRule="auto"/>
              <w:ind w:firstLine="0"/>
            </w:pPr>
            <w:r>
              <w:t>scotland</w:t>
            </w:r>
          </w:p>
        </w:tc>
        <w:tc>
          <w:tcPr>
            <w:tcW w:w="1911" w:type="dxa"/>
          </w:tcPr>
          <w:p w14:paraId="38C96222" w14:textId="4E033762" w:rsidR="00FE33F7" w:rsidRDefault="009D2E51"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Commonwealth Affairs</w:t>
            </w:r>
          </w:p>
        </w:tc>
        <w:tc>
          <w:tcPr>
            <w:tcW w:w="1912" w:type="dxa"/>
          </w:tcPr>
          <w:p w14:paraId="20C6933C" w14:textId="3D409074" w:rsidR="00FE33F7" w:rsidRDefault="0034306A" w:rsidP="0034306A">
            <w:pPr>
              <w:tabs>
                <w:tab w:val="left" w:pos="1185"/>
              </w:tabs>
              <w:spacing w:line="276" w:lineRule="auto"/>
              <w:ind w:firstLine="0"/>
              <w:cnfStyle w:val="000000000000" w:firstRow="0" w:lastRow="0" w:firstColumn="0" w:lastColumn="0" w:oddVBand="0" w:evenVBand="0" w:oddHBand="0" w:evenHBand="0" w:firstRowFirstColumn="0" w:firstRowLastColumn="0" w:lastRowFirstColumn="0" w:lastRowLastColumn="0"/>
            </w:pPr>
            <w:r>
              <w:t>Health</w:t>
            </w:r>
            <w:r w:rsidR="002F4248">
              <w:t>care</w:t>
            </w:r>
          </w:p>
        </w:tc>
        <w:tc>
          <w:tcPr>
            <w:tcW w:w="1912" w:type="dxa"/>
          </w:tcPr>
          <w:p w14:paraId="7D0B3950" w14:textId="00C96494" w:rsidR="00FE33F7" w:rsidRDefault="00CD6270"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Energy</w:t>
            </w:r>
            <w:r w:rsidR="0034306A">
              <w:t xml:space="preserve"> </w:t>
            </w:r>
          </w:p>
        </w:tc>
        <w:tc>
          <w:tcPr>
            <w:tcW w:w="1912" w:type="dxa"/>
            <w:tcBorders>
              <w:right w:val="single" w:sz="4" w:space="0" w:color="auto"/>
            </w:tcBorders>
          </w:tcPr>
          <w:p w14:paraId="1F7F8FE4" w14:textId="0C63CC0E" w:rsidR="00FE33F7" w:rsidRDefault="009C003F" w:rsidP="00DC6ACC">
            <w:pPr>
              <w:spacing w:line="276" w:lineRule="auto"/>
              <w:ind w:firstLine="0"/>
              <w:cnfStyle w:val="000000000000" w:firstRow="0" w:lastRow="0" w:firstColumn="0" w:lastColumn="0" w:oddVBand="0" w:evenVBand="0" w:oddHBand="0" w:evenHBand="0" w:firstRowFirstColumn="0" w:firstRowLastColumn="0" w:lastRowFirstColumn="0" w:lastRowLastColumn="0"/>
            </w:pPr>
            <w:r>
              <w:t>Workers’ Rights</w:t>
            </w:r>
          </w:p>
        </w:tc>
      </w:tr>
      <w:tr w:rsidR="00FE33F7" w14:paraId="575F2291" w14:textId="0117014F" w:rsidTr="0009673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tcBorders>
          </w:tcPr>
          <w:p w14:paraId="25FCB3B2" w14:textId="45572423" w:rsidR="00FE33F7" w:rsidRDefault="00FE33F7" w:rsidP="00DC6ACC">
            <w:pPr>
              <w:spacing w:line="276" w:lineRule="auto"/>
              <w:ind w:firstLine="0"/>
            </w:pPr>
            <w:r>
              <w:t>wales</w:t>
            </w:r>
          </w:p>
        </w:tc>
        <w:tc>
          <w:tcPr>
            <w:tcW w:w="1911" w:type="dxa"/>
          </w:tcPr>
          <w:p w14:paraId="6A866E41" w14:textId="4924291A"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Energy</w:t>
            </w:r>
            <w:r w:rsidR="00CB74C2">
              <w:t xml:space="preserve"> </w:t>
            </w:r>
          </w:p>
        </w:tc>
        <w:tc>
          <w:tcPr>
            <w:tcW w:w="1912" w:type="dxa"/>
          </w:tcPr>
          <w:p w14:paraId="4240B577" w14:textId="5E70F2DB"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Health</w:t>
            </w:r>
            <w:r w:rsidR="002F4248">
              <w:t>care</w:t>
            </w:r>
          </w:p>
        </w:tc>
        <w:tc>
          <w:tcPr>
            <w:tcW w:w="1912" w:type="dxa"/>
          </w:tcPr>
          <w:p w14:paraId="477E67C1" w14:textId="3F3C3DDB" w:rsidR="00FE33F7" w:rsidRDefault="00CD627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International Affairs</w:t>
            </w:r>
          </w:p>
        </w:tc>
        <w:tc>
          <w:tcPr>
            <w:tcW w:w="1912" w:type="dxa"/>
            <w:tcBorders>
              <w:right w:val="single" w:sz="4" w:space="0" w:color="auto"/>
            </w:tcBorders>
          </w:tcPr>
          <w:p w14:paraId="6A99EBBE" w14:textId="21AFC6C3" w:rsidR="00FE33F7" w:rsidRDefault="004D3730" w:rsidP="00DC6ACC">
            <w:pPr>
              <w:spacing w:line="276" w:lineRule="auto"/>
              <w:ind w:firstLine="0"/>
              <w:cnfStyle w:val="000000100000" w:firstRow="0" w:lastRow="0" w:firstColumn="0" w:lastColumn="0" w:oddVBand="0" w:evenVBand="0" w:oddHBand="1" w:evenHBand="0" w:firstRowFirstColumn="0" w:firstRowLastColumn="0" w:lastRowFirstColumn="0" w:lastRowLastColumn="0"/>
            </w:pPr>
            <w:r>
              <w:t>Industry</w:t>
            </w:r>
          </w:p>
        </w:tc>
      </w:tr>
      <w:tr w:rsidR="00405056" w14:paraId="1908C80F" w14:textId="18C7D010" w:rsidTr="00096737">
        <w:trPr>
          <w:trHeight w:val="367"/>
        </w:trPr>
        <w:tc>
          <w:tcPr>
            <w:cnfStyle w:val="001000000000" w:firstRow="0" w:lastRow="0" w:firstColumn="1" w:lastColumn="0" w:oddVBand="0" w:evenVBand="0" w:oddHBand="0" w:evenHBand="0" w:firstRowFirstColumn="0" w:firstRowLastColumn="0" w:lastRowFirstColumn="0" w:lastRowLastColumn="0"/>
            <w:tcW w:w="1911" w:type="dxa"/>
            <w:tcBorders>
              <w:left w:val="single" w:sz="4" w:space="0" w:color="auto"/>
              <w:bottom w:val="single" w:sz="4" w:space="0" w:color="auto"/>
            </w:tcBorders>
          </w:tcPr>
          <w:p w14:paraId="2B9813FA" w14:textId="3C22AA37" w:rsidR="00405056" w:rsidRDefault="00405056" w:rsidP="00405056">
            <w:pPr>
              <w:spacing w:line="276" w:lineRule="auto"/>
              <w:ind w:firstLine="0"/>
            </w:pPr>
            <w:r>
              <w:t>northern ireland</w:t>
            </w:r>
          </w:p>
        </w:tc>
        <w:tc>
          <w:tcPr>
            <w:tcW w:w="1911" w:type="dxa"/>
            <w:tcBorders>
              <w:bottom w:val="single" w:sz="4" w:space="0" w:color="auto"/>
            </w:tcBorders>
          </w:tcPr>
          <w:p w14:paraId="04433112" w14:textId="2BC21293" w:rsidR="00405056" w:rsidRDefault="00405056" w:rsidP="00405056">
            <w:pPr>
              <w:spacing w:line="276" w:lineRule="auto"/>
              <w:ind w:firstLine="0"/>
              <w:cnfStyle w:val="000000000000" w:firstRow="0" w:lastRow="0" w:firstColumn="0" w:lastColumn="0" w:oddVBand="0" w:evenVBand="0" w:oddHBand="0" w:evenHBand="0" w:firstRowFirstColumn="0" w:firstRowLastColumn="0" w:lastRowFirstColumn="0" w:lastRowLastColumn="0"/>
            </w:pPr>
            <w:r>
              <w:t>Health</w:t>
            </w:r>
            <w:r w:rsidR="002F4248">
              <w:t>care</w:t>
            </w:r>
          </w:p>
        </w:tc>
        <w:tc>
          <w:tcPr>
            <w:tcW w:w="1912" w:type="dxa"/>
            <w:tcBorders>
              <w:bottom w:val="single" w:sz="4" w:space="0" w:color="auto"/>
            </w:tcBorders>
          </w:tcPr>
          <w:p w14:paraId="20BE2B73" w14:textId="3016AB77" w:rsidR="00405056" w:rsidRDefault="009D2E51" w:rsidP="00405056">
            <w:pPr>
              <w:spacing w:line="276" w:lineRule="auto"/>
              <w:ind w:firstLine="0"/>
              <w:cnfStyle w:val="000000000000" w:firstRow="0" w:lastRow="0" w:firstColumn="0" w:lastColumn="0" w:oddVBand="0" w:evenVBand="0" w:oddHBand="0" w:evenHBand="0" w:firstRowFirstColumn="0" w:firstRowLastColumn="0" w:lastRowFirstColumn="0" w:lastRowLastColumn="0"/>
            </w:pPr>
            <w:r>
              <w:t>Commonwealth</w:t>
            </w:r>
            <w:r w:rsidR="00405056">
              <w:t xml:space="preserve"> Affairs</w:t>
            </w:r>
          </w:p>
        </w:tc>
        <w:tc>
          <w:tcPr>
            <w:tcW w:w="1912" w:type="dxa"/>
            <w:tcBorders>
              <w:bottom w:val="single" w:sz="4" w:space="0" w:color="auto"/>
            </w:tcBorders>
          </w:tcPr>
          <w:p w14:paraId="3A959F30" w14:textId="72BE8CA0" w:rsidR="00405056" w:rsidRDefault="00AC2D24" w:rsidP="00405056">
            <w:pPr>
              <w:spacing w:line="276" w:lineRule="auto"/>
              <w:ind w:firstLine="0"/>
              <w:cnfStyle w:val="000000000000" w:firstRow="0" w:lastRow="0" w:firstColumn="0" w:lastColumn="0" w:oddVBand="0" w:evenVBand="0" w:oddHBand="0" w:evenHBand="0" w:firstRowFirstColumn="0" w:firstRowLastColumn="0" w:lastRowFirstColumn="0" w:lastRowLastColumn="0"/>
            </w:pPr>
            <w:r>
              <w:t>Environment</w:t>
            </w:r>
          </w:p>
        </w:tc>
        <w:tc>
          <w:tcPr>
            <w:tcW w:w="1912" w:type="dxa"/>
            <w:tcBorders>
              <w:bottom w:val="single" w:sz="4" w:space="0" w:color="auto"/>
              <w:right w:val="single" w:sz="4" w:space="0" w:color="auto"/>
            </w:tcBorders>
          </w:tcPr>
          <w:p w14:paraId="4485C037" w14:textId="02CF8D95" w:rsidR="00405056" w:rsidRDefault="000D0EE4" w:rsidP="00405056">
            <w:pPr>
              <w:spacing w:line="276" w:lineRule="auto"/>
              <w:ind w:firstLine="0"/>
              <w:cnfStyle w:val="000000000000" w:firstRow="0" w:lastRow="0" w:firstColumn="0" w:lastColumn="0" w:oddVBand="0" w:evenVBand="0" w:oddHBand="0" w:evenHBand="0" w:firstRowFirstColumn="0" w:firstRowLastColumn="0" w:lastRowFirstColumn="0" w:lastRowLastColumn="0"/>
            </w:pPr>
            <w:r>
              <w:t>Trade</w:t>
            </w:r>
          </w:p>
        </w:tc>
      </w:tr>
    </w:tbl>
    <w:p w14:paraId="262C1650" w14:textId="0751F83A" w:rsidR="0058679D" w:rsidRDefault="004C02E9" w:rsidP="004C02E9">
      <w:pPr>
        <w:spacing w:line="276" w:lineRule="auto"/>
      </w:pPr>
      <w:r>
        <w:t xml:space="preserve">There are 2 </w:t>
      </w:r>
      <w:r w:rsidR="00307A08">
        <w:t>obvious</w:t>
      </w:r>
      <w:r>
        <w:t xml:space="preserve"> trends within the data, </w:t>
      </w:r>
      <w:r w:rsidR="00307A08">
        <w:t>those</w:t>
      </w:r>
      <w:r>
        <w:t xml:space="preserve"> being the extreme prevalence of </w:t>
      </w:r>
      <w:r w:rsidR="00386623">
        <w:t>healthcare and energy discussion.</w:t>
      </w:r>
      <w:r w:rsidR="00E4718A">
        <w:t xml:space="preserve"> </w:t>
      </w:r>
      <w:r w:rsidR="00693BBD">
        <w:t>The</w:t>
      </w:r>
      <w:r w:rsidR="00851943">
        <w:t xml:space="preserve"> healthcare trend can be linked to the government's current</w:t>
      </w:r>
      <w:r w:rsidR="00D81AD1">
        <w:t xml:space="preserve"> </w:t>
      </w:r>
      <w:r w:rsidR="00E2561A">
        <w:t>situation</w:t>
      </w:r>
      <w:r w:rsidR="00D81AD1">
        <w:t xml:space="preserve"> </w:t>
      </w:r>
      <w:r w:rsidR="007926BD">
        <w:t>regarding</w:t>
      </w:r>
      <w:r w:rsidR="00E7114D">
        <w:t xml:space="preserve"> the</w:t>
      </w:r>
      <w:r w:rsidR="00D81AD1">
        <w:t xml:space="preserve"> </w:t>
      </w:r>
      <w:r w:rsidR="00E2561A">
        <w:t>NHS</w:t>
      </w:r>
      <w:r w:rsidR="00D81AD1">
        <w:t xml:space="preserve"> budget across the coming years</w:t>
      </w:r>
      <w:r w:rsidR="00E7114D">
        <w:t>.</w:t>
      </w:r>
      <w:r w:rsidR="007926BD">
        <w:t xml:space="preserve"> </w:t>
      </w:r>
      <w:r w:rsidR="005772D1">
        <w:t xml:space="preserve">The NHS budget increase is planning to be curbed as over </w:t>
      </w:r>
      <w:r w:rsidR="00FD1456">
        <w:t xml:space="preserve">recent years the budget has been increasing at a higher </w:t>
      </w:r>
      <w:r w:rsidR="006E590E">
        <w:t xml:space="preserve">rate than the current government is happy with. This has been compounded by </w:t>
      </w:r>
      <w:r w:rsidR="00C94B77">
        <w:t xml:space="preserve">the Covid-19 pandemic causing an additional </w:t>
      </w:r>
      <w:r w:rsidR="00404356" w:rsidRPr="00404356">
        <w:t>£</w:t>
      </w:r>
      <w:r w:rsidR="00404356">
        <w:t xml:space="preserve">88 billon in emergency spending. </w:t>
      </w:r>
      <w:r w:rsidR="00337B6C">
        <w:t xml:space="preserve">The current government plan aims to cut budget increases </w:t>
      </w:r>
      <w:r w:rsidR="00925102">
        <w:t>from an average of 2.8% to 0.1% across the coming years.</w:t>
      </w:r>
      <w:sdt>
        <w:sdtPr>
          <w:id w:val="879284841"/>
          <w:citation/>
        </w:sdtPr>
        <w:sdtEndPr/>
        <w:sdtContent>
          <w:r w:rsidR="00925102">
            <w:fldChar w:fldCharType="begin"/>
          </w:r>
          <w:r w:rsidR="00925102">
            <w:instrText xml:space="preserve"> CITATION The23 \l 1033 </w:instrText>
          </w:r>
          <w:r w:rsidR="00925102">
            <w:fldChar w:fldCharType="separate"/>
          </w:r>
          <w:r w:rsidR="00944CCB">
            <w:rPr>
              <w:noProof/>
            </w:rPr>
            <w:t xml:space="preserve"> (6)</w:t>
          </w:r>
          <w:r w:rsidR="00925102">
            <w:fldChar w:fldCharType="end"/>
          </w:r>
        </w:sdtContent>
      </w:sdt>
      <w:r w:rsidR="00DA039B">
        <w:t xml:space="preserve"> </w:t>
      </w:r>
      <w:r w:rsidR="00337FBF">
        <w:t>Energy is featured as a prominent topic across al</w:t>
      </w:r>
      <w:r w:rsidR="000A3EB4">
        <w:t>most all regions</w:t>
      </w:r>
      <w:r w:rsidR="007625B1">
        <w:t>. I believe this has two causes, first of which is the rising cost of living crisis</w:t>
      </w:r>
      <w:r w:rsidR="00657707">
        <w:t>.</w:t>
      </w:r>
      <w:sdt>
        <w:sdtPr>
          <w:id w:val="215486710"/>
          <w:citation/>
        </w:sdtPr>
        <w:sdtEndPr/>
        <w:sdtContent>
          <w:r w:rsidR="00441557">
            <w:fldChar w:fldCharType="begin"/>
          </w:r>
          <w:r w:rsidR="00441557">
            <w:instrText xml:space="preserve"> CITATION Nat24 \l 1033 </w:instrText>
          </w:r>
          <w:r w:rsidR="00441557">
            <w:fldChar w:fldCharType="separate"/>
          </w:r>
          <w:r w:rsidR="00944CCB">
            <w:rPr>
              <w:noProof/>
            </w:rPr>
            <w:t xml:space="preserve"> (7)</w:t>
          </w:r>
          <w:r w:rsidR="00441557">
            <w:fldChar w:fldCharType="end"/>
          </w:r>
        </w:sdtContent>
      </w:sdt>
      <w:r w:rsidR="00D8085A">
        <w:t xml:space="preserve"> </w:t>
      </w:r>
      <w:r w:rsidR="001640D5">
        <w:t>The second cause was the developments with the Net Zero strategy</w:t>
      </w:r>
      <w:r w:rsidR="00BC125A">
        <w:t xml:space="preserve"> in 2023. </w:t>
      </w:r>
      <w:sdt>
        <w:sdtPr>
          <w:id w:val="2134978702"/>
          <w:citation/>
        </w:sdtPr>
        <w:sdtEndPr/>
        <w:sdtContent>
          <w:r w:rsidR="003B0D0F">
            <w:fldChar w:fldCharType="begin"/>
          </w:r>
          <w:r w:rsidR="003B0D0F">
            <w:instrText xml:space="preserve"> CITATION Nua23 \l 1033 </w:instrText>
          </w:r>
          <w:r w:rsidR="003B0D0F">
            <w:fldChar w:fldCharType="separate"/>
          </w:r>
          <w:r w:rsidR="00944CCB">
            <w:rPr>
              <w:noProof/>
            </w:rPr>
            <w:t xml:space="preserve"> (8)</w:t>
          </w:r>
          <w:r w:rsidR="003B0D0F">
            <w:fldChar w:fldCharType="end"/>
          </w:r>
        </w:sdtContent>
      </w:sdt>
    </w:p>
    <w:p w14:paraId="1FFF8983" w14:textId="7CB9967A" w:rsidR="00652B61" w:rsidRDefault="003E441B" w:rsidP="004C02E9">
      <w:pPr>
        <w:spacing w:line="276" w:lineRule="auto"/>
      </w:pPr>
      <w:r>
        <w:t xml:space="preserve">There are also various regional trends. Most notably </w:t>
      </w:r>
      <w:r w:rsidR="00031B0F">
        <w:t>is the relationship between the commonwealth and Scotland and Northern Ireland.</w:t>
      </w:r>
      <w:r w:rsidR="00654F4F">
        <w:t xml:space="preserve"> This is understandable considering the </w:t>
      </w:r>
      <w:r w:rsidR="00376A8A">
        <w:t>longstanding sentiment of independence share</w:t>
      </w:r>
      <w:r w:rsidR="001D4183">
        <w:t>d</w:t>
      </w:r>
      <w:r w:rsidR="00376A8A">
        <w:t xml:space="preserve"> by the two </w:t>
      </w:r>
      <w:r w:rsidR="001D4183">
        <w:t>countries.</w:t>
      </w:r>
      <w:sdt>
        <w:sdtPr>
          <w:id w:val="-1781334182"/>
          <w:citation/>
        </w:sdtPr>
        <w:sdtEndPr/>
        <w:sdtContent>
          <w:r w:rsidR="0029225F">
            <w:fldChar w:fldCharType="begin"/>
          </w:r>
          <w:r w:rsidR="0029225F">
            <w:instrText xml:space="preserve"> CITATION Max23 \l 1033 </w:instrText>
          </w:r>
          <w:r w:rsidR="0029225F">
            <w:fldChar w:fldCharType="separate"/>
          </w:r>
          <w:r w:rsidR="00944CCB">
            <w:rPr>
              <w:noProof/>
            </w:rPr>
            <w:t xml:space="preserve"> (9)</w:t>
          </w:r>
          <w:r w:rsidR="0029225F">
            <w:fldChar w:fldCharType="end"/>
          </w:r>
        </w:sdtContent>
      </w:sdt>
      <w:r w:rsidR="001D4183">
        <w:t xml:space="preserve"> Tensions were especially high in 2023 for </w:t>
      </w:r>
      <w:r w:rsidR="00FD7A43">
        <w:t xml:space="preserve">Scotland as </w:t>
      </w:r>
      <w:r w:rsidR="00364E2D">
        <w:t>the previously announced plans for an independence referendum were halted by the supreme court.</w:t>
      </w:r>
      <w:r w:rsidR="00E358F8">
        <w:t xml:space="preserve"> The prevalence of the Scottish </w:t>
      </w:r>
      <w:r w:rsidR="003A6C0B">
        <w:t xml:space="preserve">National Party in the current parliament also likely </w:t>
      </w:r>
      <w:r w:rsidR="00884639">
        <w:t>causes an increase in this independence sentiment, a core belief of the party</w:t>
      </w:r>
      <w:r w:rsidR="00C574BF">
        <w:t xml:space="preserve"> especially in a post Brexit UK</w:t>
      </w:r>
      <w:r w:rsidR="00884639">
        <w:t>.</w:t>
      </w:r>
      <w:r w:rsidR="003A6C0B">
        <w:t xml:space="preserve"> </w:t>
      </w:r>
      <w:sdt>
        <w:sdtPr>
          <w:id w:val="-252360831"/>
          <w:citation/>
        </w:sdtPr>
        <w:sdtEndPr/>
        <w:sdtContent>
          <w:r w:rsidR="0029225F">
            <w:fldChar w:fldCharType="begin"/>
          </w:r>
          <w:r w:rsidR="0029225F">
            <w:instrText xml:space="preserve"> CITATION Ang23 \l 1033 </w:instrText>
          </w:r>
          <w:r w:rsidR="0029225F">
            <w:fldChar w:fldCharType="separate"/>
          </w:r>
          <w:r w:rsidR="00944CCB">
            <w:rPr>
              <w:noProof/>
            </w:rPr>
            <w:t>(10)</w:t>
          </w:r>
          <w:r w:rsidR="0029225F">
            <w:fldChar w:fldCharType="end"/>
          </w:r>
        </w:sdtContent>
      </w:sdt>
      <w:r w:rsidR="004D202D">
        <w:t xml:space="preserve"> </w:t>
      </w:r>
      <w:r w:rsidR="004D202D">
        <w:lastRenderedPageBreak/>
        <w:t>Amongst the</w:t>
      </w:r>
      <w:r w:rsidR="004C6A9E">
        <w:t xml:space="preserve"> regions it is rare for </w:t>
      </w:r>
      <w:proofErr w:type="gramStart"/>
      <w:r w:rsidR="004C6A9E">
        <w:t>Healthcare</w:t>
      </w:r>
      <w:proofErr w:type="gramEnd"/>
      <w:r w:rsidR="004C6A9E">
        <w:t xml:space="preserve"> to be pushed out of the largest topic evidencing how prominent this topic is among the Scottish MPs</w:t>
      </w:r>
      <w:r w:rsidR="009A2076">
        <w:t>.</w:t>
      </w:r>
    </w:p>
    <w:p w14:paraId="76802A64" w14:textId="1CD5B226" w:rsidR="009A2076" w:rsidRDefault="009A2076" w:rsidP="004C02E9">
      <w:pPr>
        <w:spacing w:line="276" w:lineRule="auto"/>
      </w:pPr>
      <w:r>
        <w:t xml:space="preserve">Perhaps the most shocking regional trend is how prevalent </w:t>
      </w:r>
      <w:r w:rsidR="00817628">
        <w:t>e</w:t>
      </w:r>
      <w:r>
        <w:t>ducation was in the North East</w:t>
      </w:r>
      <w:r w:rsidR="00817628">
        <w:t xml:space="preserve">. It was one of two regions to include education as a common topic </w:t>
      </w:r>
      <w:r w:rsidR="00957988">
        <w:t xml:space="preserve">and the only one to have it in the top place. </w:t>
      </w:r>
      <w:r w:rsidR="003C56F1">
        <w:t xml:space="preserve">I believe that this is due to a combination of </w:t>
      </w:r>
      <w:r w:rsidR="007D2EF9">
        <w:t xml:space="preserve">factors. First </w:t>
      </w:r>
      <w:r w:rsidR="00842A2F">
        <w:t>are</w:t>
      </w:r>
      <w:r w:rsidR="007D2EF9">
        <w:t xml:space="preserve"> the historical </w:t>
      </w:r>
      <w:r w:rsidR="00224A4C">
        <w:t>inequalities between the north and the south</w:t>
      </w:r>
      <w:r w:rsidR="007F7018">
        <w:t xml:space="preserve"> have led to northern schools and students </w:t>
      </w:r>
      <w:r w:rsidR="002D7F2B">
        <w:t>being</w:t>
      </w:r>
      <w:r w:rsidR="00640445">
        <w:t xml:space="preserve"> comparatively disadvantaged</w:t>
      </w:r>
      <w:r w:rsidR="00931C8E">
        <w:t>.</w:t>
      </w:r>
      <w:r w:rsidR="0077326B">
        <w:t xml:space="preserve"> </w:t>
      </w:r>
      <w:r w:rsidR="00842A2F">
        <w:t>This has been compounded by the Covid-19 pandemic.</w:t>
      </w:r>
      <w:r w:rsidR="00D7453F">
        <w:t xml:space="preserve"> Recent government spending has also been funneled away from </w:t>
      </w:r>
      <w:r w:rsidR="00C016DE">
        <w:t>northern schools.</w:t>
      </w:r>
      <w:r w:rsidR="00842A2F">
        <w:t xml:space="preserve"> Second is the prevalence o</w:t>
      </w:r>
      <w:r w:rsidR="007C33D1">
        <w:t xml:space="preserve">f </w:t>
      </w:r>
      <w:proofErr w:type="spellStart"/>
      <w:r w:rsidR="007C33D1">
        <w:t>Labour</w:t>
      </w:r>
      <w:proofErr w:type="spellEnd"/>
      <w:r w:rsidR="007C33D1">
        <w:t xml:space="preserve"> MPs in the north east who are more supportive of funding education </w:t>
      </w:r>
      <w:r w:rsidR="002773DB">
        <w:t>historically than conservatives have</w:t>
      </w:r>
      <w:r w:rsidR="00AB019B">
        <w:t xml:space="preserve"> been in recent years</w:t>
      </w:r>
      <w:r w:rsidR="002773DB">
        <w:t>.</w:t>
      </w:r>
      <w:sdt>
        <w:sdtPr>
          <w:id w:val="508793081"/>
          <w:citation/>
        </w:sdtPr>
        <w:sdtEndPr/>
        <w:sdtContent>
          <w:r w:rsidR="00E16273">
            <w:fldChar w:fldCharType="begin"/>
          </w:r>
          <w:r w:rsidR="00E16273">
            <w:instrText xml:space="preserve"> CITATION Lea23 \l 1033 </w:instrText>
          </w:r>
          <w:r w:rsidR="00E16273">
            <w:fldChar w:fldCharType="separate"/>
          </w:r>
          <w:r w:rsidR="00E16273">
            <w:rPr>
              <w:noProof/>
            </w:rPr>
            <w:t xml:space="preserve"> (11)</w:t>
          </w:r>
          <w:r w:rsidR="00E16273">
            <w:fldChar w:fldCharType="end"/>
          </w:r>
        </w:sdtContent>
      </w:sdt>
      <w:r w:rsidR="00E16273">
        <w:t xml:space="preserve"> </w:t>
      </w:r>
    </w:p>
    <w:p w14:paraId="5BF481D0" w14:textId="787CC334" w:rsidR="006040D5" w:rsidRDefault="00EB3C1C" w:rsidP="004C02E9">
      <w:pPr>
        <w:spacing w:line="276" w:lineRule="auto"/>
      </w:pPr>
      <w:r>
        <w:t xml:space="preserve">There was also </w:t>
      </w:r>
      <w:r w:rsidR="00405BA5">
        <w:t xml:space="preserve">a prominence of </w:t>
      </w:r>
      <w:r w:rsidR="00CF33CF">
        <w:t>workers</w:t>
      </w:r>
      <w:r w:rsidR="00405BA5">
        <w:t>’ rights in</w:t>
      </w:r>
      <w:r w:rsidR="00E06A71">
        <w:t xml:space="preserve"> the east midlands and </w:t>
      </w:r>
      <w:r w:rsidR="00CF33CF">
        <w:t>London</w:t>
      </w:r>
      <w:r w:rsidR="005D4106">
        <w:t xml:space="preserve">. London makes sense as such a strongly </w:t>
      </w:r>
      <w:proofErr w:type="spellStart"/>
      <w:r w:rsidR="005D4106">
        <w:t>Labour</w:t>
      </w:r>
      <w:proofErr w:type="spellEnd"/>
      <w:r w:rsidR="005D4106">
        <w:t xml:space="preserve"> voting area would have worker’s rights at the core of it</w:t>
      </w:r>
      <w:r w:rsidR="00C40B0C">
        <w:t xml:space="preserve">s concerns. </w:t>
      </w:r>
      <w:r w:rsidR="005341F4">
        <w:t>When inspecting the LDA from the east midlands I noticed how common</w:t>
      </w:r>
      <w:r w:rsidR="002A06F6">
        <w:t>ly pensions were mentioned</w:t>
      </w:r>
      <w:r w:rsidR="00995FCF">
        <w:t>.</w:t>
      </w:r>
      <w:r w:rsidR="005343BA">
        <w:t xml:space="preserve"> </w:t>
      </w:r>
      <w:r w:rsidR="004F2EC3">
        <w:t xml:space="preserve">I was unable to discover any trend in the east midlands that would lead to this massive spike in pensions </w:t>
      </w:r>
      <w:r w:rsidR="008411F4">
        <w:t>mention</w:t>
      </w:r>
      <w:r w:rsidR="00083216">
        <w:t>.</w:t>
      </w:r>
    </w:p>
    <w:p w14:paraId="3A6D0750" w14:textId="7877160B" w:rsidR="008411F4" w:rsidRDefault="00A84390" w:rsidP="004C02E9">
      <w:pPr>
        <w:spacing w:line="276" w:lineRule="auto"/>
      </w:pPr>
      <w:r>
        <w:t xml:space="preserve">Much of the </w:t>
      </w:r>
      <w:r w:rsidR="000E527E">
        <w:t>discussion was on the topic of international affairs. This mainly regarded asylum seekers in the UK</w:t>
      </w:r>
      <w:r w:rsidR="00CB4EAC">
        <w:t>. This was most important to the South East which has the lowest percentage of asylum seekers among migrants to the region</w:t>
      </w:r>
      <w:r w:rsidR="00A67942">
        <w:t xml:space="preserve"> with just 2%</w:t>
      </w:r>
      <w:r w:rsidR="00720038">
        <w:t xml:space="preserve"> as you can see below.</w:t>
      </w:r>
      <w:r w:rsidR="00E708F6">
        <w:t xml:space="preserve"> I</w:t>
      </w:r>
      <w:r w:rsidR="00371DD5">
        <w:t>t is a similar case with the West Midlands</w:t>
      </w:r>
      <w:r w:rsidR="00A67942">
        <w:t xml:space="preserve"> who take in 5%</w:t>
      </w:r>
      <w:r w:rsidR="00371DD5">
        <w:t>.</w:t>
      </w:r>
      <w:r w:rsidR="00A67942">
        <w:t xml:space="preserve"> Asylum seekers are </w:t>
      </w:r>
      <w:r w:rsidR="00825CE1">
        <w:t xml:space="preserve">a less common topic in the regions that have the highest percent of </w:t>
      </w:r>
      <w:r w:rsidR="005F7376">
        <w:t>asylum-seeking</w:t>
      </w:r>
      <w:r w:rsidR="00825CE1">
        <w:t xml:space="preserve"> migrants</w:t>
      </w:r>
      <w:r w:rsidR="00EF7AD7">
        <w:t xml:space="preserve"> such as Wales and the North East which have 15% and 14% respectively</w:t>
      </w:r>
      <w:r w:rsidR="00BF077E">
        <w:t xml:space="preserve"> and Wales has </w:t>
      </w:r>
      <w:r w:rsidR="005F7376">
        <w:t>international</w:t>
      </w:r>
      <w:r w:rsidR="00BF077E">
        <w:t xml:space="preserve"> affairs as its third most common </w:t>
      </w:r>
      <w:r w:rsidR="005F7376">
        <w:t>topic,</w:t>
      </w:r>
      <w:r w:rsidR="00BF077E">
        <w:t xml:space="preserve"> and it doesn’t make the list in </w:t>
      </w:r>
      <w:r w:rsidR="00566A02">
        <w:t>the North East.</w:t>
      </w:r>
      <w:r w:rsidR="005F7376">
        <w:t xml:space="preserve"> It seems that most migrant discussion is exclusionary because of this.</w:t>
      </w:r>
    </w:p>
    <w:p w14:paraId="4CB5E22E" w14:textId="0D6CE8FF" w:rsidR="00720038" w:rsidRDefault="00E708F6" w:rsidP="00720038">
      <w:pPr>
        <w:spacing w:line="276" w:lineRule="auto"/>
        <w:ind w:firstLine="0"/>
      </w:pPr>
      <w:sdt>
        <w:sdtPr>
          <w:id w:val="-468280214"/>
          <w:citation/>
        </w:sdtPr>
        <w:sdtEndPr/>
        <w:sdtContent>
          <w:r w:rsidR="00906062">
            <w:fldChar w:fldCharType="begin"/>
          </w:r>
          <w:r w:rsidR="00906062">
            <w:instrText xml:space="preserve"> CITATION heMigrationOv \l 1033 </w:instrText>
          </w:r>
          <w:r w:rsidR="00906062">
            <w:fldChar w:fldCharType="separate"/>
          </w:r>
          <w:r w:rsidR="00906062">
            <w:rPr>
              <w:noProof/>
            </w:rPr>
            <w:t>(12)</w:t>
          </w:r>
          <w:r w:rsidR="00906062">
            <w:fldChar w:fldCharType="end"/>
          </w:r>
        </w:sdtContent>
      </w:sdt>
      <w:r w:rsidR="00720038" w:rsidRPr="00720038">
        <w:rPr>
          <w:noProof/>
        </w:rPr>
        <w:drawing>
          <wp:inline distT="0" distB="0" distL="0" distR="0" wp14:anchorId="4C832679" wp14:editId="7C7DB8E2">
            <wp:extent cx="5943600" cy="2007235"/>
            <wp:effectExtent l="0" t="0" r="0" b="0"/>
            <wp:docPr id="1828065007" name="Picture 1" descr="A graph of percentag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65007" name="Picture 1" descr="A graph of percentages and numbers&#10;&#10;Description automatically generated"/>
                    <pic:cNvPicPr/>
                  </pic:nvPicPr>
                  <pic:blipFill>
                    <a:blip r:embed="rId16"/>
                    <a:stretch>
                      <a:fillRect/>
                    </a:stretch>
                  </pic:blipFill>
                  <pic:spPr>
                    <a:xfrm>
                      <a:off x="0" y="0"/>
                      <a:ext cx="5943600" cy="2007235"/>
                    </a:xfrm>
                    <a:prstGeom prst="rect">
                      <a:avLst/>
                    </a:prstGeom>
                  </pic:spPr>
                </pic:pic>
              </a:graphicData>
            </a:graphic>
          </wp:inline>
        </w:drawing>
      </w:r>
    </w:p>
    <w:sdt>
      <w:sdtPr>
        <w:rPr>
          <w:b w:val="0"/>
          <w:bCs w:val="0"/>
        </w:rPr>
        <w:id w:val="2068840790"/>
        <w:docPartObj>
          <w:docPartGallery w:val="Bibliographies"/>
          <w:docPartUnique/>
        </w:docPartObj>
      </w:sdtPr>
      <w:sdtEndPr/>
      <w:sdtContent>
        <w:p w14:paraId="7CEFB3E4" w14:textId="58974113" w:rsidR="00906062" w:rsidRDefault="00906062">
          <w:pPr>
            <w:pStyle w:val="Heading1"/>
          </w:pPr>
          <w:r>
            <w:t>Bibliography</w:t>
          </w:r>
        </w:p>
        <w:sdt>
          <w:sdtPr>
            <w:id w:val="111145805"/>
            <w:bibliography/>
          </w:sdtPr>
          <w:sdtEndPr/>
          <w:sdtContent>
            <w:p w14:paraId="0C5A0651" w14:textId="77777777" w:rsidR="00906062" w:rsidRDefault="00906062" w:rsidP="00906062">
              <w:pPr>
                <w:pStyle w:val="Bibliography"/>
                <w:rPr>
                  <w:noProof/>
                  <w:sz w:val="24"/>
                  <w:szCs w:val="24"/>
                </w:rPr>
              </w:pPr>
              <w:r>
                <w:fldChar w:fldCharType="begin"/>
              </w:r>
              <w:r>
                <w:instrText xml:space="preserve"> BIBLIOGRAPHY </w:instrText>
              </w:r>
              <w:r>
                <w:fldChar w:fldCharType="separate"/>
              </w:r>
              <w:r>
                <w:rPr>
                  <w:noProof/>
                </w:rPr>
                <w:t xml:space="preserve">1. </w:t>
              </w:r>
              <w:r>
                <w:rPr>
                  <w:b/>
                  <w:bCs/>
                  <w:noProof/>
                </w:rPr>
                <w:t>(https://stackoverflow.com/users/6082275/gdaras), gdaras.</w:t>
              </w:r>
              <w:r>
                <w:rPr>
                  <w:noProof/>
                </w:rPr>
                <w:t xml:space="preserve"> </w:t>
              </w:r>
              <w:r>
                <w:rPr>
                  <w:i/>
                  <w:iCs/>
                  <w:noProof/>
                </w:rPr>
                <w:t xml:space="preserve">StackOverflow. </w:t>
              </w:r>
              <w:r>
                <w:rPr>
                  <w:noProof/>
                </w:rPr>
                <w:t>[Online] October 7, 2018. https://stackoverflow.com/a/52688313.</w:t>
              </w:r>
            </w:p>
            <w:p w14:paraId="74B0FFE1" w14:textId="77777777" w:rsidR="00906062" w:rsidRDefault="00906062" w:rsidP="00906062">
              <w:pPr>
                <w:pStyle w:val="Bibliography"/>
                <w:rPr>
                  <w:noProof/>
                </w:rPr>
              </w:pPr>
              <w:r>
                <w:rPr>
                  <w:noProof/>
                </w:rPr>
                <w:t xml:space="preserve">2. </w:t>
              </w:r>
              <w:r>
                <w:rPr>
                  <w:b/>
                  <w:bCs/>
                  <w:noProof/>
                </w:rPr>
                <w:t>Panigrahi, Kiran Kumar.</w:t>
              </w:r>
              <w:r>
                <w:rPr>
                  <w:noProof/>
                </w:rPr>
                <w:t xml:space="preserve"> How to get the longitude and latitude of a city using Python? </w:t>
              </w:r>
              <w:r>
                <w:rPr>
                  <w:i/>
                  <w:iCs/>
                  <w:noProof/>
                </w:rPr>
                <w:t xml:space="preserve">tutorialspoint. </w:t>
              </w:r>
              <w:r>
                <w:rPr>
                  <w:noProof/>
                </w:rPr>
                <w:t>[Online] August 29, 2023. https://www.tutorialspoint.com/how-to-get-the-longitude-and-latitude-of-a-city-using-python.</w:t>
              </w:r>
            </w:p>
            <w:p w14:paraId="45554C41" w14:textId="77777777" w:rsidR="00906062" w:rsidRDefault="00906062" w:rsidP="00906062">
              <w:pPr>
                <w:pStyle w:val="Bibliography"/>
                <w:rPr>
                  <w:noProof/>
                </w:rPr>
              </w:pPr>
              <w:r>
                <w:rPr>
                  <w:noProof/>
                </w:rPr>
                <w:lastRenderedPageBreak/>
                <w:t xml:space="preserve">3. </w:t>
              </w:r>
              <w:r>
                <w:rPr>
                  <w:b/>
                  <w:bCs/>
                  <w:noProof/>
                </w:rPr>
                <w:t>(https://stackoverflow.com/users/382489/zebs), Zebs.</w:t>
              </w:r>
              <w:r>
                <w:rPr>
                  <w:noProof/>
                </w:rPr>
                <w:t xml:space="preserve"> </w:t>
              </w:r>
              <w:r>
                <w:rPr>
                  <w:i/>
                  <w:iCs/>
                  <w:noProof/>
                </w:rPr>
                <w:t xml:space="preserve">StackOverflow. </w:t>
              </w:r>
              <w:r>
                <w:rPr>
                  <w:noProof/>
                </w:rPr>
                <w:t>[Online] December 27, 2013. https://stackoverflow.com/a/20793808.</w:t>
              </w:r>
            </w:p>
            <w:p w14:paraId="745B3AA4" w14:textId="77777777" w:rsidR="00906062" w:rsidRDefault="00906062" w:rsidP="00906062">
              <w:pPr>
                <w:pStyle w:val="Bibliography"/>
                <w:rPr>
                  <w:noProof/>
                </w:rPr>
              </w:pPr>
              <w:r>
                <w:rPr>
                  <w:noProof/>
                </w:rPr>
                <w:t xml:space="preserve">4. </w:t>
              </w:r>
              <w:r>
                <w:rPr>
                  <w:i/>
                  <w:iCs/>
                  <w:noProof/>
                </w:rPr>
                <w:t xml:space="preserve">Where are you talking about? Advances and Challenges of Geographic Analysis of Text with Application to Disease Monitoring. </w:t>
              </w:r>
              <w:r>
                <w:rPr>
                  <w:b/>
                  <w:bCs/>
                  <w:noProof/>
                </w:rPr>
                <w:t>Gritta, Milan.</w:t>
              </w:r>
              <w:r>
                <w:rPr>
                  <w:noProof/>
                </w:rPr>
                <w:t xml:space="preserve"> s.l. : Apollo - University of Cambridge Repository, 2019.</w:t>
              </w:r>
            </w:p>
            <w:p w14:paraId="6AE5AE65" w14:textId="77777777" w:rsidR="00906062" w:rsidRDefault="00906062" w:rsidP="00906062">
              <w:pPr>
                <w:pStyle w:val="Bibliography"/>
                <w:rPr>
                  <w:noProof/>
                </w:rPr>
              </w:pPr>
              <w:r>
                <w:rPr>
                  <w:noProof/>
                </w:rPr>
                <w:t xml:space="preserve">5. </w:t>
              </w:r>
              <w:r>
                <w:rPr>
                  <w:b/>
                  <w:bCs/>
                  <w:noProof/>
                </w:rPr>
                <w:t>Kapadia, Sashank.</w:t>
              </w:r>
              <w:r>
                <w:rPr>
                  <w:noProof/>
                </w:rPr>
                <w:t xml:space="preserve"> Topic Modeling in Python: Latent Dirichlet Allocation (LDA). </w:t>
              </w:r>
              <w:r>
                <w:rPr>
                  <w:i/>
                  <w:iCs/>
                  <w:noProof/>
                </w:rPr>
                <w:t xml:space="preserve">Towards Data Science. </w:t>
              </w:r>
              <w:r>
                <w:rPr>
                  <w:noProof/>
                </w:rPr>
                <w:t>[Online] 2019. https://towardsdatascience.com/end-to-end-topic-modeling-in-python-latent-dirichlet-allocation-lda-35ce4ed6b3e0.</w:t>
              </w:r>
            </w:p>
            <w:p w14:paraId="08604C9C" w14:textId="77777777" w:rsidR="00906062" w:rsidRDefault="00906062" w:rsidP="00906062">
              <w:pPr>
                <w:pStyle w:val="Bibliography"/>
                <w:rPr>
                  <w:noProof/>
                </w:rPr>
              </w:pPr>
              <w:r>
                <w:rPr>
                  <w:noProof/>
                </w:rPr>
                <w:t xml:space="preserve">6. </w:t>
              </w:r>
              <w:r>
                <w:rPr>
                  <w:b/>
                  <w:bCs/>
                  <w:noProof/>
                </w:rPr>
                <w:t>The King's Fund.</w:t>
              </w:r>
              <w:r>
                <w:rPr>
                  <w:noProof/>
                </w:rPr>
                <w:t xml:space="preserve"> The NHS budget and how it has changed. </w:t>
              </w:r>
              <w:r>
                <w:rPr>
                  <w:i/>
                  <w:iCs/>
                  <w:noProof/>
                </w:rPr>
                <w:t xml:space="preserve">The King's Fund. </w:t>
              </w:r>
              <w:r>
                <w:rPr>
                  <w:noProof/>
                </w:rPr>
                <w:t>[Online] September 20, 2023. https://www.kingsfund.org.uk/insight-and-analysis/data-and-charts/nhs-budget-nutshell.</w:t>
              </w:r>
            </w:p>
            <w:p w14:paraId="7167B025" w14:textId="77777777" w:rsidR="00906062" w:rsidRDefault="00906062" w:rsidP="00906062">
              <w:pPr>
                <w:pStyle w:val="Bibliography"/>
                <w:rPr>
                  <w:noProof/>
                </w:rPr>
              </w:pPr>
              <w:r>
                <w:rPr>
                  <w:noProof/>
                </w:rPr>
                <w:t xml:space="preserve">7. </w:t>
              </w:r>
              <w:r>
                <w:rPr>
                  <w:b/>
                  <w:bCs/>
                  <w:noProof/>
                </w:rPr>
                <w:t>National Energy Action.</w:t>
              </w:r>
              <w:r>
                <w:rPr>
                  <w:noProof/>
                </w:rPr>
                <w:t xml:space="preserve"> Timeline of the Energy Crisis. [Online] January 2024. https://www.nea.org.uk/energy-crisis/energy-crisis-timeline/#:~:text=The%20Energy%20Crisis%20has%20been%20driven%20by%20wholesale%20gas%20price,cost-of-living%20crisis..</w:t>
              </w:r>
            </w:p>
            <w:p w14:paraId="31DD737A" w14:textId="77777777" w:rsidR="00906062" w:rsidRDefault="00906062" w:rsidP="00906062">
              <w:pPr>
                <w:pStyle w:val="Bibliography"/>
                <w:rPr>
                  <w:noProof/>
                </w:rPr>
              </w:pPr>
              <w:r>
                <w:rPr>
                  <w:noProof/>
                </w:rPr>
                <w:t xml:space="preserve">8. </w:t>
              </w:r>
              <w:r>
                <w:rPr>
                  <w:b/>
                  <w:bCs/>
                  <w:noProof/>
                </w:rPr>
                <w:t>Burnett, Nuala, Edwards, Tamsin and Watson, Nicole.</w:t>
              </w:r>
              <w:r>
                <w:rPr>
                  <w:noProof/>
                </w:rPr>
                <w:t xml:space="preserve"> The UK’s plans and progress to reach net zero by 2050. </w:t>
              </w:r>
              <w:r>
                <w:rPr>
                  <w:i/>
                  <w:iCs/>
                  <w:noProof/>
                </w:rPr>
                <w:t xml:space="preserve">House of Commons Library. </w:t>
              </w:r>
              <w:r>
                <w:rPr>
                  <w:noProof/>
                </w:rPr>
                <w:t>[Online] November 14, 2023. https://commonslibrary.parliament.uk/research-briefings/cbp-9888/.</w:t>
              </w:r>
            </w:p>
            <w:p w14:paraId="17A3E8DD" w14:textId="77777777" w:rsidR="00906062" w:rsidRDefault="00906062" w:rsidP="00906062">
              <w:pPr>
                <w:pStyle w:val="Bibliography"/>
                <w:rPr>
                  <w:noProof/>
                </w:rPr>
              </w:pPr>
              <w:r>
                <w:rPr>
                  <w:noProof/>
                </w:rPr>
                <w:t xml:space="preserve">9. </w:t>
              </w:r>
              <w:r>
                <w:rPr>
                  <w:b/>
                  <w:bCs/>
                  <w:noProof/>
                </w:rPr>
                <w:t>Hastings, Max.</w:t>
              </w:r>
              <w:r>
                <w:rPr>
                  <w:noProof/>
                </w:rPr>
                <w:t xml:space="preserve"> Northern Ireland and Scotland Are on a Long Road Out of the UK. </w:t>
              </w:r>
              <w:r>
                <w:rPr>
                  <w:i/>
                  <w:iCs/>
                  <w:noProof/>
                </w:rPr>
                <w:t xml:space="preserve">The Washington Post. </w:t>
              </w:r>
              <w:r>
                <w:rPr>
                  <w:noProof/>
                </w:rPr>
                <w:t>[Online] February 27, 2023. https://www.washingtonpost.com/business/northern-ireland-and-scotland-are-on-a-long-road-out-of-the-uk/2023/02/24/7e83f914-b465-11ed-94a0-512954d75716_story.html.</w:t>
              </w:r>
            </w:p>
            <w:p w14:paraId="06291C16" w14:textId="77777777" w:rsidR="00906062" w:rsidRDefault="00906062" w:rsidP="00906062">
              <w:pPr>
                <w:pStyle w:val="Bibliography"/>
                <w:rPr>
                  <w:noProof/>
                </w:rPr>
              </w:pPr>
              <w:r>
                <w:rPr>
                  <w:noProof/>
                </w:rPr>
                <w:t xml:space="preserve">10. </w:t>
              </w:r>
              <w:r>
                <w:rPr>
                  <w:b/>
                  <w:bCs/>
                  <w:noProof/>
                </w:rPr>
                <w:t>Cochrane, Angus.</w:t>
              </w:r>
              <w:r>
                <w:rPr>
                  <w:noProof/>
                </w:rPr>
                <w:t xml:space="preserve"> Scotland's Yes movement: Inspired or disillusioned? </w:t>
              </w:r>
              <w:r>
                <w:rPr>
                  <w:i/>
                  <w:iCs/>
                  <w:noProof/>
                </w:rPr>
                <w:t xml:space="preserve">BBC. </w:t>
              </w:r>
              <w:r>
                <w:rPr>
                  <w:noProof/>
                </w:rPr>
                <w:t>[Online] October 19, 2023. https://www.bbc.co.uk/news/uk-scotland-scotland-politics-66983211.</w:t>
              </w:r>
            </w:p>
            <w:p w14:paraId="72273B80" w14:textId="77777777" w:rsidR="00906062" w:rsidRDefault="00906062" w:rsidP="00906062">
              <w:pPr>
                <w:pStyle w:val="Bibliography"/>
                <w:rPr>
                  <w:noProof/>
                </w:rPr>
              </w:pPr>
              <w:r>
                <w:rPr>
                  <w:noProof/>
                </w:rPr>
                <w:lastRenderedPageBreak/>
                <w:t xml:space="preserve">11. </w:t>
              </w:r>
              <w:r>
                <w:rPr>
                  <w:b/>
                  <w:bCs/>
                  <w:noProof/>
                </w:rPr>
                <w:t>Learning Cubs.</w:t>
              </w:r>
              <w:r>
                <w:rPr>
                  <w:noProof/>
                </w:rPr>
                <w:t xml:space="preserve"> North-South Education Divide: Impact on Children in the North. [Online] January 23, 2023. https://www.learningcubs.co.uk/resources/north-south-education-divide-impact-on-children-in-the-north#:~:text=The%20North-South%20divide%20in%20education&amp;text=The%20implications%20of%20this%20divide,their%20local%20school%20and%20area..</w:t>
              </w:r>
            </w:p>
            <w:p w14:paraId="66229096" w14:textId="77777777" w:rsidR="00906062" w:rsidRDefault="00906062" w:rsidP="00906062">
              <w:pPr>
                <w:pStyle w:val="Bibliography"/>
                <w:rPr>
                  <w:noProof/>
                </w:rPr>
              </w:pPr>
              <w:r>
                <w:rPr>
                  <w:noProof/>
                </w:rPr>
                <w:t xml:space="preserve">12. </w:t>
              </w:r>
              <w:r>
                <w:rPr>
                  <w:b/>
                  <w:bCs/>
                  <w:noProof/>
                </w:rPr>
                <w:t>The Migration Observatory.</w:t>
              </w:r>
              <w:r>
                <w:rPr>
                  <w:noProof/>
                </w:rPr>
                <w:t xml:space="preserve"> Where do migrants live in the UK? [Online] March 24, 2022. https://migrationobservatory.ox.ac.uk/resources/briefings/where-do-migrants-live-in-the-uk/#:~:text=Asylum%20seekers%20awaiting%20a%20decision,of%20England%20and%20South%20West..</w:t>
              </w:r>
            </w:p>
            <w:p w14:paraId="12D536C1" w14:textId="0A401CA3" w:rsidR="00906062" w:rsidRDefault="00906062" w:rsidP="00906062">
              <w:r>
                <w:rPr>
                  <w:b/>
                  <w:bCs/>
                  <w:noProof/>
                </w:rPr>
                <w:fldChar w:fldCharType="end"/>
              </w:r>
            </w:p>
          </w:sdtContent>
        </w:sdt>
      </w:sdtContent>
    </w:sdt>
    <w:p w14:paraId="15838F4C" w14:textId="77777777" w:rsidR="00906062" w:rsidRPr="00472499" w:rsidRDefault="00906062" w:rsidP="00720038">
      <w:pPr>
        <w:spacing w:line="276" w:lineRule="auto"/>
        <w:ind w:firstLine="0"/>
      </w:pPr>
    </w:p>
    <w:sectPr w:rsidR="00906062" w:rsidRPr="00472499">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5BD6" w14:textId="77777777" w:rsidR="007B4995" w:rsidRDefault="007B4995">
      <w:pPr>
        <w:spacing w:line="240" w:lineRule="auto"/>
      </w:pPr>
      <w:r>
        <w:separator/>
      </w:r>
    </w:p>
  </w:endnote>
  <w:endnote w:type="continuationSeparator" w:id="0">
    <w:p w14:paraId="001C722C" w14:textId="77777777" w:rsidR="007B4995" w:rsidRDefault="007B4995">
      <w:pPr>
        <w:spacing w:line="240" w:lineRule="auto"/>
      </w:pPr>
      <w:r>
        <w:continuationSeparator/>
      </w:r>
    </w:p>
  </w:endnote>
  <w:endnote w:type="continuationNotice" w:id="1">
    <w:p w14:paraId="7132B384" w14:textId="77777777" w:rsidR="007B4995" w:rsidRDefault="007B49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F9101A7" w14:textId="77777777" w:rsidTr="733B038C">
      <w:tc>
        <w:tcPr>
          <w:tcW w:w="3120" w:type="dxa"/>
        </w:tcPr>
        <w:p w14:paraId="46C4A9E7" w14:textId="77777777" w:rsidR="733B038C" w:rsidRDefault="733B038C" w:rsidP="733B038C">
          <w:pPr>
            <w:pStyle w:val="Header"/>
            <w:ind w:left="-115"/>
          </w:pPr>
        </w:p>
      </w:tc>
      <w:tc>
        <w:tcPr>
          <w:tcW w:w="3120" w:type="dxa"/>
        </w:tcPr>
        <w:p w14:paraId="01B6CAA1" w14:textId="77777777" w:rsidR="733B038C" w:rsidRDefault="733B038C" w:rsidP="733B038C">
          <w:pPr>
            <w:pStyle w:val="Header"/>
            <w:jc w:val="center"/>
          </w:pPr>
        </w:p>
      </w:tc>
      <w:tc>
        <w:tcPr>
          <w:tcW w:w="3120" w:type="dxa"/>
        </w:tcPr>
        <w:p w14:paraId="5C882F72" w14:textId="77777777" w:rsidR="733B038C" w:rsidRDefault="733B038C" w:rsidP="733B038C">
          <w:pPr>
            <w:pStyle w:val="Header"/>
            <w:ind w:right="-115"/>
            <w:jc w:val="right"/>
          </w:pPr>
        </w:p>
      </w:tc>
    </w:tr>
  </w:tbl>
  <w:p w14:paraId="28F9615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0E48" w14:textId="77777777" w:rsidR="007B4995" w:rsidRDefault="007B4995">
      <w:pPr>
        <w:spacing w:line="240" w:lineRule="auto"/>
      </w:pPr>
      <w:r>
        <w:separator/>
      </w:r>
    </w:p>
  </w:footnote>
  <w:footnote w:type="continuationSeparator" w:id="0">
    <w:p w14:paraId="5633AC2E" w14:textId="77777777" w:rsidR="007B4995" w:rsidRDefault="007B4995">
      <w:pPr>
        <w:spacing w:line="240" w:lineRule="auto"/>
      </w:pPr>
      <w:r>
        <w:continuationSeparator/>
      </w:r>
    </w:p>
  </w:footnote>
  <w:footnote w:type="continuationNotice" w:id="1">
    <w:p w14:paraId="0A070E44" w14:textId="77777777" w:rsidR="007B4995" w:rsidRDefault="007B499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FA27" w14:textId="77777777" w:rsidR="00C52BBF" w:rsidRDefault="00C52BBF" w:rsidP="00C52BBF">
    <w:pPr>
      <w:ind w:firstLine="0"/>
    </w:pPr>
  </w:p>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0B47609" w14:textId="77777777" w:rsidTr="00FD478C">
      <w:tc>
        <w:tcPr>
          <w:tcW w:w="3120" w:type="dxa"/>
        </w:tcPr>
        <w:p w14:paraId="1E9DABC8" w14:textId="3E93CD47" w:rsidR="733B038C" w:rsidRPr="00FD478C" w:rsidRDefault="733B038C" w:rsidP="00FD478C">
          <w:pPr>
            <w:pStyle w:val="Header"/>
          </w:pPr>
        </w:p>
      </w:tc>
      <w:tc>
        <w:tcPr>
          <w:tcW w:w="3120" w:type="dxa"/>
        </w:tcPr>
        <w:p w14:paraId="21D3C763" w14:textId="77777777" w:rsidR="733B038C" w:rsidRDefault="733B038C" w:rsidP="733B038C">
          <w:pPr>
            <w:pStyle w:val="Header"/>
            <w:jc w:val="center"/>
          </w:pPr>
        </w:p>
      </w:tc>
      <w:tc>
        <w:tcPr>
          <w:tcW w:w="3120" w:type="dxa"/>
        </w:tcPr>
        <w:p w14:paraId="5494EF7D" w14:textId="77777777" w:rsidR="733B038C" w:rsidRDefault="733B038C" w:rsidP="733B038C">
          <w:pPr>
            <w:pStyle w:val="Header"/>
            <w:ind w:right="-115"/>
            <w:jc w:val="right"/>
          </w:pPr>
        </w:p>
      </w:tc>
    </w:tr>
  </w:tbl>
  <w:p w14:paraId="56211920"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BF"/>
    <w:rsid w:val="00002707"/>
    <w:rsid w:val="000045FD"/>
    <w:rsid w:val="00020E9E"/>
    <w:rsid w:val="00023EEF"/>
    <w:rsid w:val="00024A85"/>
    <w:rsid w:val="00031B0F"/>
    <w:rsid w:val="00032655"/>
    <w:rsid w:val="00032CC2"/>
    <w:rsid w:val="000439ED"/>
    <w:rsid w:val="00075E16"/>
    <w:rsid w:val="000822B9"/>
    <w:rsid w:val="00083216"/>
    <w:rsid w:val="0008497C"/>
    <w:rsid w:val="00090497"/>
    <w:rsid w:val="00091B4C"/>
    <w:rsid w:val="00096737"/>
    <w:rsid w:val="00097A38"/>
    <w:rsid w:val="000A3EB4"/>
    <w:rsid w:val="000D0EE4"/>
    <w:rsid w:val="000E379F"/>
    <w:rsid w:val="000E48F3"/>
    <w:rsid w:val="000E527E"/>
    <w:rsid w:val="000F2EB9"/>
    <w:rsid w:val="000F6ED4"/>
    <w:rsid w:val="00101C60"/>
    <w:rsid w:val="00107A82"/>
    <w:rsid w:val="00115430"/>
    <w:rsid w:val="0011614A"/>
    <w:rsid w:val="00141FBE"/>
    <w:rsid w:val="001617A2"/>
    <w:rsid w:val="00162E7D"/>
    <w:rsid w:val="00163703"/>
    <w:rsid w:val="001640D5"/>
    <w:rsid w:val="001705AD"/>
    <w:rsid w:val="00176352"/>
    <w:rsid w:val="001841C4"/>
    <w:rsid w:val="001927B1"/>
    <w:rsid w:val="00193375"/>
    <w:rsid w:val="001A2E1B"/>
    <w:rsid w:val="001B24E0"/>
    <w:rsid w:val="001C4DF9"/>
    <w:rsid w:val="001C6083"/>
    <w:rsid w:val="001C65D4"/>
    <w:rsid w:val="001C7F4A"/>
    <w:rsid w:val="001D2D06"/>
    <w:rsid w:val="001D2E0F"/>
    <w:rsid w:val="001D4183"/>
    <w:rsid w:val="001D54DD"/>
    <w:rsid w:val="001E3B30"/>
    <w:rsid w:val="001F6834"/>
    <w:rsid w:val="002009CF"/>
    <w:rsid w:val="00207C39"/>
    <w:rsid w:val="00215409"/>
    <w:rsid w:val="00224A4C"/>
    <w:rsid w:val="00227C42"/>
    <w:rsid w:val="00235135"/>
    <w:rsid w:val="00235E61"/>
    <w:rsid w:val="002371B9"/>
    <w:rsid w:val="0025348C"/>
    <w:rsid w:val="00263D0C"/>
    <w:rsid w:val="002651D9"/>
    <w:rsid w:val="002727B2"/>
    <w:rsid w:val="002773DB"/>
    <w:rsid w:val="0029225F"/>
    <w:rsid w:val="002A06F6"/>
    <w:rsid w:val="002A0C3A"/>
    <w:rsid w:val="002B43D7"/>
    <w:rsid w:val="002B553A"/>
    <w:rsid w:val="002B793A"/>
    <w:rsid w:val="002C06FE"/>
    <w:rsid w:val="002C08FA"/>
    <w:rsid w:val="002C2BC6"/>
    <w:rsid w:val="002C3BE4"/>
    <w:rsid w:val="002C6BB1"/>
    <w:rsid w:val="002D7F2B"/>
    <w:rsid w:val="002E456C"/>
    <w:rsid w:val="002E5E46"/>
    <w:rsid w:val="002F324D"/>
    <w:rsid w:val="002F4248"/>
    <w:rsid w:val="002F5C5F"/>
    <w:rsid w:val="002F7BD5"/>
    <w:rsid w:val="002F7E04"/>
    <w:rsid w:val="00307A08"/>
    <w:rsid w:val="0032437C"/>
    <w:rsid w:val="00327EAF"/>
    <w:rsid w:val="0033506F"/>
    <w:rsid w:val="003379F8"/>
    <w:rsid w:val="00337B6C"/>
    <w:rsid w:val="00337FBF"/>
    <w:rsid w:val="00340DF1"/>
    <w:rsid w:val="0034306A"/>
    <w:rsid w:val="003547E0"/>
    <w:rsid w:val="00357FDC"/>
    <w:rsid w:val="00360BE0"/>
    <w:rsid w:val="00362650"/>
    <w:rsid w:val="00364E2D"/>
    <w:rsid w:val="00371BD9"/>
    <w:rsid w:val="00371DD5"/>
    <w:rsid w:val="00371E48"/>
    <w:rsid w:val="00376A8A"/>
    <w:rsid w:val="003807D5"/>
    <w:rsid w:val="00386623"/>
    <w:rsid w:val="00386C54"/>
    <w:rsid w:val="003A12EF"/>
    <w:rsid w:val="003A253A"/>
    <w:rsid w:val="003A6C0B"/>
    <w:rsid w:val="003B0D0F"/>
    <w:rsid w:val="003B7E1D"/>
    <w:rsid w:val="003C2065"/>
    <w:rsid w:val="003C56F1"/>
    <w:rsid w:val="003E1ED8"/>
    <w:rsid w:val="003E3386"/>
    <w:rsid w:val="003E441B"/>
    <w:rsid w:val="003E52DD"/>
    <w:rsid w:val="003F3555"/>
    <w:rsid w:val="00401138"/>
    <w:rsid w:val="00404356"/>
    <w:rsid w:val="00405056"/>
    <w:rsid w:val="00405BA5"/>
    <w:rsid w:val="00410BEF"/>
    <w:rsid w:val="004121E3"/>
    <w:rsid w:val="0041427A"/>
    <w:rsid w:val="0042207D"/>
    <w:rsid w:val="00434FCA"/>
    <w:rsid w:val="00436CA3"/>
    <w:rsid w:val="00441557"/>
    <w:rsid w:val="004541F8"/>
    <w:rsid w:val="004624BA"/>
    <w:rsid w:val="00472499"/>
    <w:rsid w:val="00473BFE"/>
    <w:rsid w:val="00494EB6"/>
    <w:rsid w:val="00496028"/>
    <w:rsid w:val="004A06A7"/>
    <w:rsid w:val="004A3757"/>
    <w:rsid w:val="004B24DE"/>
    <w:rsid w:val="004B3E6E"/>
    <w:rsid w:val="004B44D0"/>
    <w:rsid w:val="004B6033"/>
    <w:rsid w:val="004C02E9"/>
    <w:rsid w:val="004C47FF"/>
    <w:rsid w:val="004C683E"/>
    <w:rsid w:val="004C6A9E"/>
    <w:rsid w:val="004D202D"/>
    <w:rsid w:val="004D3730"/>
    <w:rsid w:val="004E5DC1"/>
    <w:rsid w:val="004F2EC3"/>
    <w:rsid w:val="004F5568"/>
    <w:rsid w:val="00500997"/>
    <w:rsid w:val="0050564A"/>
    <w:rsid w:val="005163C4"/>
    <w:rsid w:val="00530EF3"/>
    <w:rsid w:val="005341F4"/>
    <w:rsid w:val="005343BA"/>
    <w:rsid w:val="005347A6"/>
    <w:rsid w:val="00534F41"/>
    <w:rsid w:val="00536F47"/>
    <w:rsid w:val="00542A57"/>
    <w:rsid w:val="00543773"/>
    <w:rsid w:val="00545C2B"/>
    <w:rsid w:val="00547C42"/>
    <w:rsid w:val="00555A49"/>
    <w:rsid w:val="0055609A"/>
    <w:rsid w:val="00556AFA"/>
    <w:rsid w:val="00566A02"/>
    <w:rsid w:val="00573131"/>
    <w:rsid w:val="005772D1"/>
    <w:rsid w:val="005831D8"/>
    <w:rsid w:val="0058679D"/>
    <w:rsid w:val="005936DA"/>
    <w:rsid w:val="005B4072"/>
    <w:rsid w:val="005D4106"/>
    <w:rsid w:val="005D53A6"/>
    <w:rsid w:val="005D5DFC"/>
    <w:rsid w:val="005D5F18"/>
    <w:rsid w:val="005E35B6"/>
    <w:rsid w:val="005F0105"/>
    <w:rsid w:val="005F1429"/>
    <w:rsid w:val="005F3543"/>
    <w:rsid w:val="005F4E28"/>
    <w:rsid w:val="005F56A2"/>
    <w:rsid w:val="005F6B59"/>
    <w:rsid w:val="005F7376"/>
    <w:rsid w:val="006040D5"/>
    <w:rsid w:val="00604652"/>
    <w:rsid w:val="0061276D"/>
    <w:rsid w:val="006204EA"/>
    <w:rsid w:val="00620550"/>
    <w:rsid w:val="00633E46"/>
    <w:rsid w:val="00640445"/>
    <w:rsid w:val="00650096"/>
    <w:rsid w:val="00651D58"/>
    <w:rsid w:val="00652B61"/>
    <w:rsid w:val="00654F4F"/>
    <w:rsid w:val="00657707"/>
    <w:rsid w:val="0067517A"/>
    <w:rsid w:val="006752FA"/>
    <w:rsid w:val="006832E3"/>
    <w:rsid w:val="00684F64"/>
    <w:rsid w:val="00685974"/>
    <w:rsid w:val="00690339"/>
    <w:rsid w:val="00693BBD"/>
    <w:rsid w:val="00693E33"/>
    <w:rsid w:val="006942A9"/>
    <w:rsid w:val="00695F3A"/>
    <w:rsid w:val="006A7D4F"/>
    <w:rsid w:val="006B74E7"/>
    <w:rsid w:val="006C101C"/>
    <w:rsid w:val="006C3285"/>
    <w:rsid w:val="006D0BCE"/>
    <w:rsid w:val="006D10CE"/>
    <w:rsid w:val="006D58EF"/>
    <w:rsid w:val="006E307B"/>
    <w:rsid w:val="006E590E"/>
    <w:rsid w:val="006E68C5"/>
    <w:rsid w:val="006F4709"/>
    <w:rsid w:val="006F6F89"/>
    <w:rsid w:val="00702B81"/>
    <w:rsid w:val="00703BC6"/>
    <w:rsid w:val="00704CD3"/>
    <w:rsid w:val="00706CBB"/>
    <w:rsid w:val="007164A4"/>
    <w:rsid w:val="00720038"/>
    <w:rsid w:val="0072261F"/>
    <w:rsid w:val="00727711"/>
    <w:rsid w:val="0073213C"/>
    <w:rsid w:val="00736310"/>
    <w:rsid w:val="0074264E"/>
    <w:rsid w:val="00747D1E"/>
    <w:rsid w:val="00754FAD"/>
    <w:rsid w:val="00761C19"/>
    <w:rsid w:val="007625B1"/>
    <w:rsid w:val="007633B1"/>
    <w:rsid w:val="00765701"/>
    <w:rsid w:val="00771A36"/>
    <w:rsid w:val="0077326B"/>
    <w:rsid w:val="00774CCD"/>
    <w:rsid w:val="00786D70"/>
    <w:rsid w:val="007926BD"/>
    <w:rsid w:val="00792EA3"/>
    <w:rsid w:val="00796468"/>
    <w:rsid w:val="007A37CB"/>
    <w:rsid w:val="007A6837"/>
    <w:rsid w:val="007A70C7"/>
    <w:rsid w:val="007B4995"/>
    <w:rsid w:val="007B75DB"/>
    <w:rsid w:val="007C33D1"/>
    <w:rsid w:val="007D2EF9"/>
    <w:rsid w:val="007D4A2B"/>
    <w:rsid w:val="007D5928"/>
    <w:rsid w:val="007E2D6A"/>
    <w:rsid w:val="007E67BF"/>
    <w:rsid w:val="007E70EC"/>
    <w:rsid w:val="007F02BD"/>
    <w:rsid w:val="007F07BA"/>
    <w:rsid w:val="007F0B00"/>
    <w:rsid w:val="007F7018"/>
    <w:rsid w:val="00804420"/>
    <w:rsid w:val="00807649"/>
    <w:rsid w:val="008078FA"/>
    <w:rsid w:val="00812D0B"/>
    <w:rsid w:val="00817628"/>
    <w:rsid w:val="0082273C"/>
    <w:rsid w:val="00823731"/>
    <w:rsid w:val="00825846"/>
    <w:rsid w:val="00825CE1"/>
    <w:rsid w:val="00833EE5"/>
    <w:rsid w:val="00836E8E"/>
    <w:rsid w:val="008411F4"/>
    <w:rsid w:val="00842A2F"/>
    <w:rsid w:val="00843FAE"/>
    <w:rsid w:val="008448A3"/>
    <w:rsid w:val="008454D4"/>
    <w:rsid w:val="00851943"/>
    <w:rsid w:val="0085393B"/>
    <w:rsid w:val="0085397E"/>
    <w:rsid w:val="00871849"/>
    <w:rsid w:val="00877878"/>
    <w:rsid w:val="00884160"/>
    <w:rsid w:val="00884639"/>
    <w:rsid w:val="00893F8C"/>
    <w:rsid w:val="0089431A"/>
    <w:rsid w:val="008A5128"/>
    <w:rsid w:val="008A7F46"/>
    <w:rsid w:val="008D0616"/>
    <w:rsid w:val="008D306B"/>
    <w:rsid w:val="008D7DA2"/>
    <w:rsid w:val="008E36FF"/>
    <w:rsid w:val="008E661F"/>
    <w:rsid w:val="00902124"/>
    <w:rsid w:val="00904DBE"/>
    <w:rsid w:val="00906062"/>
    <w:rsid w:val="00910E71"/>
    <w:rsid w:val="00913EEF"/>
    <w:rsid w:val="00915C21"/>
    <w:rsid w:val="00925102"/>
    <w:rsid w:val="00931C8E"/>
    <w:rsid w:val="00937C90"/>
    <w:rsid w:val="00940808"/>
    <w:rsid w:val="0094498C"/>
    <w:rsid w:val="00944CCB"/>
    <w:rsid w:val="00946BC6"/>
    <w:rsid w:val="00955BB8"/>
    <w:rsid w:val="00956D53"/>
    <w:rsid w:val="00957988"/>
    <w:rsid w:val="00972493"/>
    <w:rsid w:val="00981229"/>
    <w:rsid w:val="00984862"/>
    <w:rsid w:val="00992E34"/>
    <w:rsid w:val="00995FCF"/>
    <w:rsid w:val="0099694E"/>
    <w:rsid w:val="00996C6B"/>
    <w:rsid w:val="009976D6"/>
    <w:rsid w:val="009A2076"/>
    <w:rsid w:val="009C003F"/>
    <w:rsid w:val="009C27A9"/>
    <w:rsid w:val="009C2D61"/>
    <w:rsid w:val="009C3416"/>
    <w:rsid w:val="009C71C5"/>
    <w:rsid w:val="009D2E51"/>
    <w:rsid w:val="009E1410"/>
    <w:rsid w:val="009F0296"/>
    <w:rsid w:val="009F0E50"/>
    <w:rsid w:val="009F31AB"/>
    <w:rsid w:val="00A00E06"/>
    <w:rsid w:val="00A023E8"/>
    <w:rsid w:val="00A029D1"/>
    <w:rsid w:val="00A06236"/>
    <w:rsid w:val="00A06B8D"/>
    <w:rsid w:val="00A1007E"/>
    <w:rsid w:val="00A25499"/>
    <w:rsid w:val="00A42107"/>
    <w:rsid w:val="00A47193"/>
    <w:rsid w:val="00A60D6A"/>
    <w:rsid w:val="00A67942"/>
    <w:rsid w:val="00A70675"/>
    <w:rsid w:val="00A75901"/>
    <w:rsid w:val="00A84390"/>
    <w:rsid w:val="00A952B0"/>
    <w:rsid w:val="00AA1FA0"/>
    <w:rsid w:val="00AA3208"/>
    <w:rsid w:val="00AA7CFD"/>
    <w:rsid w:val="00AB019B"/>
    <w:rsid w:val="00AB3416"/>
    <w:rsid w:val="00AB54A9"/>
    <w:rsid w:val="00AC2AEE"/>
    <w:rsid w:val="00AC2D24"/>
    <w:rsid w:val="00AC5565"/>
    <w:rsid w:val="00AD4B64"/>
    <w:rsid w:val="00AE1BC6"/>
    <w:rsid w:val="00B02B0E"/>
    <w:rsid w:val="00B03FA5"/>
    <w:rsid w:val="00B06672"/>
    <w:rsid w:val="00B4203D"/>
    <w:rsid w:val="00B46DE4"/>
    <w:rsid w:val="00B5233A"/>
    <w:rsid w:val="00B54D94"/>
    <w:rsid w:val="00B606DE"/>
    <w:rsid w:val="00B60FB0"/>
    <w:rsid w:val="00B65468"/>
    <w:rsid w:val="00B7418A"/>
    <w:rsid w:val="00B76B5C"/>
    <w:rsid w:val="00B95245"/>
    <w:rsid w:val="00BA53EF"/>
    <w:rsid w:val="00BA6612"/>
    <w:rsid w:val="00BA795F"/>
    <w:rsid w:val="00BB1888"/>
    <w:rsid w:val="00BC125A"/>
    <w:rsid w:val="00BC4423"/>
    <w:rsid w:val="00BC45B1"/>
    <w:rsid w:val="00BD20B9"/>
    <w:rsid w:val="00BD62CC"/>
    <w:rsid w:val="00BD7DB6"/>
    <w:rsid w:val="00BF077E"/>
    <w:rsid w:val="00BF75F5"/>
    <w:rsid w:val="00C016DE"/>
    <w:rsid w:val="00C12EF5"/>
    <w:rsid w:val="00C141E7"/>
    <w:rsid w:val="00C26333"/>
    <w:rsid w:val="00C26C30"/>
    <w:rsid w:val="00C33A72"/>
    <w:rsid w:val="00C40B0C"/>
    <w:rsid w:val="00C41542"/>
    <w:rsid w:val="00C4503B"/>
    <w:rsid w:val="00C47877"/>
    <w:rsid w:val="00C52BBF"/>
    <w:rsid w:val="00C574BF"/>
    <w:rsid w:val="00C63E62"/>
    <w:rsid w:val="00C66839"/>
    <w:rsid w:val="00C7290B"/>
    <w:rsid w:val="00C80D76"/>
    <w:rsid w:val="00C819F0"/>
    <w:rsid w:val="00C8419B"/>
    <w:rsid w:val="00C8799B"/>
    <w:rsid w:val="00C919E1"/>
    <w:rsid w:val="00C94B77"/>
    <w:rsid w:val="00CA1E31"/>
    <w:rsid w:val="00CA1F6B"/>
    <w:rsid w:val="00CA20A0"/>
    <w:rsid w:val="00CA6F37"/>
    <w:rsid w:val="00CB4EAC"/>
    <w:rsid w:val="00CB74C2"/>
    <w:rsid w:val="00CC0932"/>
    <w:rsid w:val="00CC1C0A"/>
    <w:rsid w:val="00CC5EA0"/>
    <w:rsid w:val="00CC67CE"/>
    <w:rsid w:val="00CC7D4B"/>
    <w:rsid w:val="00CD6270"/>
    <w:rsid w:val="00CD79CA"/>
    <w:rsid w:val="00CD7F50"/>
    <w:rsid w:val="00CF33CF"/>
    <w:rsid w:val="00D03C7D"/>
    <w:rsid w:val="00D045B7"/>
    <w:rsid w:val="00D05299"/>
    <w:rsid w:val="00D07FB1"/>
    <w:rsid w:val="00D1321B"/>
    <w:rsid w:val="00D149BE"/>
    <w:rsid w:val="00D2175A"/>
    <w:rsid w:val="00D41213"/>
    <w:rsid w:val="00D450F0"/>
    <w:rsid w:val="00D45AD7"/>
    <w:rsid w:val="00D602F0"/>
    <w:rsid w:val="00D67B3D"/>
    <w:rsid w:val="00D73E3F"/>
    <w:rsid w:val="00D7453F"/>
    <w:rsid w:val="00D76132"/>
    <w:rsid w:val="00D8085A"/>
    <w:rsid w:val="00D81AD1"/>
    <w:rsid w:val="00D94904"/>
    <w:rsid w:val="00DA039B"/>
    <w:rsid w:val="00DA395D"/>
    <w:rsid w:val="00DC2A90"/>
    <w:rsid w:val="00DC6ACC"/>
    <w:rsid w:val="00DD493F"/>
    <w:rsid w:val="00DD5D29"/>
    <w:rsid w:val="00DE0F7B"/>
    <w:rsid w:val="00DE2AB0"/>
    <w:rsid w:val="00DE40D6"/>
    <w:rsid w:val="00DE5EC8"/>
    <w:rsid w:val="00DF1ADF"/>
    <w:rsid w:val="00DF3197"/>
    <w:rsid w:val="00DF3215"/>
    <w:rsid w:val="00E06A71"/>
    <w:rsid w:val="00E078FD"/>
    <w:rsid w:val="00E14248"/>
    <w:rsid w:val="00E15053"/>
    <w:rsid w:val="00E16273"/>
    <w:rsid w:val="00E17DD7"/>
    <w:rsid w:val="00E21803"/>
    <w:rsid w:val="00E218EE"/>
    <w:rsid w:val="00E23707"/>
    <w:rsid w:val="00E23820"/>
    <w:rsid w:val="00E2561A"/>
    <w:rsid w:val="00E307C5"/>
    <w:rsid w:val="00E358F8"/>
    <w:rsid w:val="00E451F3"/>
    <w:rsid w:val="00E458D6"/>
    <w:rsid w:val="00E4718A"/>
    <w:rsid w:val="00E474C8"/>
    <w:rsid w:val="00E64B6F"/>
    <w:rsid w:val="00E6699F"/>
    <w:rsid w:val="00E708F6"/>
    <w:rsid w:val="00E7114D"/>
    <w:rsid w:val="00E71BDA"/>
    <w:rsid w:val="00E72903"/>
    <w:rsid w:val="00E834A3"/>
    <w:rsid w:val="00E8355F"/>
    <w:rsid w:val="00E845B5"/>
    <w:rsid w:val="00E879E7"/>
    <w:rsid w:val="00E95CC6"/>
    <w:rsid w:val="00EA7ADC"/>
    <w:rsid w:val="00EA7D2A"/>
    <w:rsid w:val="00EB3C1C"/>
    <w:rsid w:val="00EB6B4B"/>
    <w:rsid w:val="00EB77A5"/>
    <w:rsid w:val="00EC7CC3"/>
    <w:rsid w:val="00ED0168"/>
    <w:rsid w:val="00ED724F"/>
    <w:rsid w:val="00EF5DC5"/>
    <w:rsid w:val="00EF6A36"/>
    <w:rsid w:val="00EF7AD7"/>
    <w:rsid w:val="00F009CF"/>
    <w:rsid w:val="00F05889"/>
    <w:rsid w:val="00F14AC2"/>
    <w:rsid w:val="00F21E41"/>
    <w:rsid w:val="00F22745"/>
    <w:rsid w:val="00F2471D"/>
    <w:rsid w:val="00F43ACD"/>
    <w:rsid w:val="00F941E8"/>
    <w:rsid w:val="00F959FF"/>
    <w:rsid w:val="00FA08E2"/>
    <w:rsid w:val="00FA27D3"/>
    <w:rsid w:val="00FA4B80"/>
    <w:rsid w:val="00FA4C9E"/>
    <w:rsid w:val="00FB1752"/>
    <w:rsid w:val="00FB192E"/>
    <w:rsid w:val="00FC0E4B"/>
    <w:rsid w:val="00FD069A"/>
    <w:rsid w:val="00FD0F49"/>
    <w:rsid w:val="00FD1456"/>
    <w:rsid w:val="00FD1837"/>
    <w:rsid w:val="00FD26D6"/>
    <w:rsid w:val="00FD478C"/>
    <w:rsid w:val="00FD7A43"/>
    <w:rsid w:val="00FE33F7"/>
    <w:rsid w:val="00FF1E90"/>
    <w:rsid w:val="00FF38CC"/>
    <w:rsid w:val="00FF4727"/>
    <w:rsid w:val="00FF6A38"/>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D5D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D41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06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573">
      <w:bodyDiv w:val="1"/>
      <w:marLeft w:val="0"/>
      <w:marRight w:val="0"/>
      <w:marTop w:val="0"/>
      <w:marBottom w:val="0"/>
      <w:divBdr>
        <w:top w:val="none" w:sz="0" w:space="0" w:color="auto"/>
        <w:left w:val="none" w:sz="0" w:space="0" w:color="auto"/>
        <w:bottom w:val="none" w:sz="0" w:space="0" w:color="auto"/>
        <w:right w:val="none" w:sz="0" w:space="0" w:color="auto"/>
      </w:divBdr>
    </w:div>
    <w:div w:id="62141034">
      <w:bodyDiv w:val="1"/>
      <w:marLeft w:val="0"/>
      <w:marRight w:val="0"/>
      <w:marTop w:val="0"/>
      <w:marBottom w:val="0"/>
      <w:divBdr>
        <w:top w:val="none" w:sz="0" w:space="0" w:color="auto"/>
        <w:left w:val="none" w:sz="0" w:space="0" w:color="auto"/>
        <w:bottom w:val="none" w:sz="0" w:space="0" w:color="auto"/>
        <w:right w:val="none" w:sz="0" w:space="0" w:color="auto"/>
      </w:divBdr>
    </w:div>
    <w:div w:id="68700132">
      <w:bodyDiv w:val="1"/>
      <w:marLeft w:val="0"/>
      <w:marRight w:val="0"/>
      <w:marTop w:val="0"/>
      <w:marBottom w:val="0"/>
      <w:divBdr>
        <w:top w:val="none" w:sz="0" w:space="0" w:color="auto"/>
        <w:left w:val="none" w:sz="0" w:space="0" w:color="auto"/>
        <w:bottom w:val="none" w:sz="0" w:space="0" w:color="auto"/>
        <w:right w:val="none" w:sz="0" w:space="0" w:color="auto"/>
      </w:divBdr>
    </w:div>
    <w:div w:id="283117416">
      <w:bodyDiv w:val="1"/>
      <w:marLeft w:val="0"/>
      <w:marRight w:val="0"/>
      <w:marTop w:val="0"/>
      <w:marBottom w:val="0"/>
      <w:divBdr>
        <w:top w:val="none" w:sz="0" w:space="0" w:color="auto"/>
        <w:left w:val="none" w:sz="0" w:space="0" w:color="auto"/>
        <w:bottom w:val="none" w:sz="0" w:space="0" w:color="auto"/>
        <w:right w:val="none" w:sz="0" w:space="0" w:color="auto"/>
      </w:divBdr>
    </w:div>
    <w:div w:id="288632999">
      <w:bodyDiv w:val="1"/>
      <w:marLeft w:val="0"/>
      <w:marRight w:val="0"/>
      <w:marTop w:val="0"/>
      <w:marBottom w:val="0"/>
      <w:divBdr>
        <w:top w:val="none" w:sz="0" w:space="0" w:color="auto"/>
        <w:left w:val="none" w:sz="0" w:space="0" w:color="auto"/>
        <w:bottom w:val="none" w:sz="0" w:space="0" w:color="auto"/>
        <w:right w:val="none" w:sz="0" w:space="0" w:color="auto"/>
      </w:divBdr>
    </w:div>
    <w:div w:id="413279355">
      <w:bodyDiv w:val="1"/>
      <w:marLeft w:val="0"/>
      <w:marRight w:val="0"/>
      <w:marTop w:val="0"/>
      <w:marBottom w:val="0"/>
      <w:divBdr>
        <w:top w:val="none" w:sz="0" w:space="0" w:color="auto"/>
        <w:left w:val="none" w:sz="0" w:space="0" w:color="auto"/>
        <w:bottom w:val="none" w:sz="0" w:space="0" w:color="auto"/>
        <w:right w:val="none" w:sz="0" w:space="0" w:color="auto"/>
      </w:divBdr>
    </w:div>
    <w:div w:id="660931171">
      <w:bodyDiv w:val="1"/>
      <w:marLeft w:val="0"/>
      <w:marRight w:val="0"/>
      <w:marTop w:val="0"/>
      <w:marBottom w:val="0"/>
      <w:divBdr>
        <w:top w:val="none" w:sz="0" w:space="0" w:color="auto"/>
        <w:left w:val="none" w:sz="0" w:space="0" w:color="auto"/>
        <w:bottom w:val="none" w:sz="0" w:space="0" w:color="auto"/>
        <w:right w:val="none" w:sz="0" w:space="0" w:color="auto"/>
      </w:divBdr>
    </w:div>
    <w:div w:id="662047369">
      <w:bodyDiv w:val="1"/>
      <w:marLeft w:val="0"/>
      <w:marRight w:val="0"/>
      <w:marTop w:val="0"/>
      <w:marBottom w:val="0"/>
      <w:divBdr>
        <w:top w:val="none" w:sz="0" w:space="0" w:color="auto"/>
        <w:left w:val="none" w:sz="0" w:space="0" w:color="auto"/>
        <w:bottom w:val="none" w:sz="0" w:space="0" w:color="auto"/>
        <w:right w:val="none" w:sz="0" w:space="0" w:color="auto"/>
      </w:divBdr>
    </w:div>
    <w:div w:id="892888716">
      <w:bodyDiv w:val="1"/>
      <w:marLeft w:val="0"/>
      <w:marRight w:val="0"/>
      <w:marTop w:val="0"/>
      <w:marBottom w:val="0"/>
      <w:divBdr>
        <w:top w:val="none" w:sz="0" w:space="0" w:color="auto"/>
        <w:left w:val="none" w:sz="0" w:space="0" w:color="auto"/>
        <w:bottom w:val="none" w:sz="0" w:space="0" w:color="auto"/>
        <w:right w:val="none" w:sz="0" w:space="0" w:color="auto"/>
      </w:divBdr>
    </w:div>
    <w:div w:id="989408803">
      <w:bodyDiv w:val="1"/>
      <w:marLeft w:val="0"/>
      <w:marRight w:val="0"/>
      <w:marTop w:val="0"/>
      <w:marBottom w:val="0"/>
      <w:divBdr>
        <w:top w:val="none" w:sz="0" w:space="0" w:color="auto"/>
        <w:left w:val="none" w:sz="0" w:space="0" w:color="auto"/>
        <w:bottom w:val="none" w:sz="0" w:space="0" w:color="auto"/>
        <w:right w:val="none" w:sz="0" w:space="0" w:color="auto"/>
      </w:divBdr>
    </w:div>
    <w:div w:id="995769763">
      <w:bodyDiv w:val="1"/>
      <w:marLeft w:val="0"/>
      <w:marRight w:val="0"/>
      <w:marTop w:val="0"/>
      <w:marBottom w:val="0"/>
      <w:divBdr>
        <w:top w:val="none" w:sz="0" w:space="0" w:color="auto"/>
        <w:left w:val="none" w:sz="0" w:space="0" w:color="auto"/>
        <w:bottom w:val="none" w:sz="0" w:space="0" w:color="auto"/>
        <w:right w:val="none" w:sz="0" w:space="0" w:color="auto"/>
      </w:divBdr>
    </w:div>
    <w:div w:id="1013454917">
      <w:bodyDiv w:val="1"/>
      <w:marLeft w:val="0"/>
      <w:marRight w:val="0"/>
      <w:marTop w:val="0"/>
      <w:marBottom w:val="0"/>
      <w:divBdr>
        <w:top w:val="none" w:sz="0" w:space="0" w:color="auto"/>
        <w:left w:val="none" w:sz="0" w:space="0" w:color="auto"/>
        <w:bottom w:val="none" w:sz="0" w:space="0" w:color="auto"/>
        <w:right w:val="none" w:sz="0" w:space="0" w:color="auto"/>
      </w:divBdr>
    </w:div>
    <w:div w:id="1104686511">
      <w:bodyDiv w:val="1"/>
      <w:marLeft w:val="0"/>
      <w:marRight w:val="0"/>
      <w:marTop w:val="0"/>
      <w:marBottom w:val="0"/>
      <w:divBdr>
        <w:top w:val="none" w:sz="0" w:space="0" w:color="auto"/>
        <w:left w:val="none" w:sz="0" w:space="0" w:color="auto"/>
        <w:bottom w:val="none" w:sz="0" w:space="0" w:color="auto"/>
        <w:right w:val="none" w:sz="0" w:space="0" w:color="auto"/>
      </w:divBdr>
    </w:div>
    <w:div w:id="1243759916">
      <w:bodyDiv w:val="1"/>
      <w:marLeft w:val="0"/>
      <w:marRight w:val="0"/>
      <w:marTop w:val="0"/>
      <w:marBottom w:val="0"/>
      <w:divBdr>
        <w:top w:val="none" w:sz="0" w:space="0" w:color="auto"/>
        <w:left w:val="none" w:sz="0" w:space="0" w:color="auto"/>
        <w:bottom w:val="none" w:sz="0" w:space="0" w:color="auto"/>
        <w:right w:val="none" w:sz="0" w:space="0" w:color="auto"/>
      </w:divBdr>
    </w:div>
    <w:div w:id="1274823298">
      <w:bodyDiv w:val="1"/>
      <w:marLeft w:val="0"/>
      <w:marRight w:val="0"/>
      <w:marTop w:val="0"/>
      <w:marBottom w:val="0"/>
      <w:divBdr>
        <w:top w:val="none" w:sz="0" w:space="0" w:color="auto"/>
        <w:left w:val="none" w:sz="0" w:space="0" w:color="auto"/>
        <w:bottom w:val="none" w:sz="0" w:space="0" w:color="auto"/>
        <w:right w:val="none" w:sz="0" w:space="0" w:color="auto"/>
      </w:divBdr>
    </w:div>
    <w:div w:id="1275595360">
      <w:bodyDiv w:val="1"/>
      <w:marLeft w:val="0"/>
      <w:marRight w:val="0"/>
      <w:marTop w:val="0"/>
      <w:marBottom w:val="0"/>
      <w:divBdr>
        <w:top w:val="none" w:sz="0" w:space="0" w:color="auto"/>
        <w:left w:val="none" w:sz="0" w:space="0" w:color="auto"/>
        <w:bottom w:val="none" w:sz="0" w:space="0" w:color="auto"/>
        <w:right w:val="none" w:sz="0" w:space="0" w:color="auto"/>
      </w:divBdr>
    </w:div>
    <w:div w:id="1351179604">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9695866">
      <w:bodyDiv w:val="1"/>
      <w:marLeft w:val="0"/>
      <w:marRight w:val="0"/>
      <w:marTop w:val="0"/>
      <w:marBottom w:val="0"/>
      <w:divBdr>
        <w:top w:val="none" w:sz="0" w:space="0" w:color="auto"/>
        <w:left w:val="none" w:sz="0" w:space="0" w:color="auto"/>
        <w:bottom w:val="none" w:sz="0" w:space="0" w:color="auto"/>
        <w:right w:val="none" w:sz="0" w:space="0" w:color="auto"/>
      </w:divBdr>
    </w:div>
    <w:div w:id="1437098738">
      <w:bodyDiv w:val="1"/>
      <w:marLeft w:val="0"/>
      <w:marRight w:val="0"/>
      <w:marTop w:val="0"/>
      <w:marBottom w:val="0"/>
      <w:divBdr>
        <w:top w:val="none" w:sz="0" w:space="0" w:color="auto"/>
        <w:left w:val="none" w:sz="0" w:space="0" w:color="auto"/>
        <w:bottom w:val="none" w:sz="0" w:space="0" w:color="auto"/>
        <w:right w:val="none" w:sz="0" w:space="0" w:color="auto"/>
      </w:divBdr>
    </w:div>
    <w:div w:id="1611621889">
      <w:bodyDiv w:val="1"/>
      <w:marLeft w:val="0"/>
      <w:marRight w:val="0"/>
      <w:marTop w:val="0"/>
      <w:marBottom w:val="0"/>
      <w:divBdr>
        <w:top w:val="none" w:sz="0" w:space="0" w:color="auto"/>
        <w:left w:val="none" w:sz="0" w:space="0" w:color="auto"/>
        <w:bottom w:val="none" w:sz="0" w:space="0" w:color="auto"/>
        <w:right w:val="none" w:sz="0" w:space="0" w:color="auto"/>
      </w:divBdr>
    </w:div>
    <w:div w:id="1640383763">
      <w:bodyDiv w:val="1"/>
      <w:marLeft w:val="0"/>
      <w:marRight w:val="0"/>
      <w:marTop w:val="0"/>
      <w:marBottom w:val="0"/>
      <w:divBdr>
        <w:top w:val="none" w:sz="0" w:space="0" w:color="auto"/>
        <w:left w:val="none" w:sz="0" w:space="0" w:color="auto"/>
        <w:bottom w:val="none" w:sz="0" w:space="0" w:color="auto"/>
        <w:right w:val="none" w:sz="0" w:space="0" w:color="auto"/>
      </w:divBdr>
    </w:div>
    <w:div w:id="1819953960">
      <w:bodyDiv w:val="1"/>
      <w:marLeft w:val="0"/>
      <w:marRight w:val="0"/>
      <w:marTop w:val="0"/>
      <w:marBottom w:val="0"/>
      <w:divBdr>
        <w:top w:val="none" w:sz="0" w:space="0" w:color="auto"/>
        <w:left w:val="none" w:sz="0" w:space="0" w:color="auto"/>
        <w:bottom w:val="none" w:sz="0" w:space="0" w:color="auto"/>
        <w:right w:val="none" w:sz="0" w:space="0" w:color="auto"/>
      </w:divBdr>
    </w:div>
    <w:div w:id="192317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yh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b:Source>
    <b:Tag>Kir23</b:Tag>
    <b:SourceType>InternetSite</b:SourceType>
    <b:Guid>{BF9966E4-7D5B-47DC-9864-80C5B8D4C119}</b:Guid>
    <b:Author>
      <b:Author>
        <b:NameList>
          <b:Person>
            <b:Last>Panigrahi</b:Last>
            <b:First>Kiran</b:First>
            <b:Middle>Kumar</b:Middle>
          </b:Person>
        </b:NameList>
      </b:Author>
    </b:Author>
    <b:Title>How to get the longitude and latitude of a city using Python?</b:Title>
    <b:InternetSiteTitle>tutorialspoint</b:InternetSiteTitle>
    <b:Year>2023</b:Year>
    <b:Month>August</b:Month>
    <b:Day>29</b:Day>
    <b:URL>https://www.tutorialspoint.com/how-to-get-the-longitude-and-latitude-of-a-city-using-python</b:URL>
    <b:RefOrder>2</b:RefOrder>
  </b:Source>
  <b:Source>
    <b:Tag>Zeb13</b:Tag>
    <b:SourceType>InternetSite</b:SourceType>
    <b:Guid>{11D8910F-787F-4B9C-B1DB-69263A2BE216}</b:Guid>
    <b:Author>
      <b:Author>
        <b:NameList>
          <b:Person>
            <b:Last>(https://stackoverflow.com/users/382489/zebs)</b:Last>
            <b:First>Zebs</b:First>
          </b:Person>
        </b:NameList>
      </b:Author>
    </b:Author>
    <b:InternetSiteTitle>StackOverflow</b:InternetSiteTitle>
    <b:Year>2013</b:Year>
    <b:Month>December</b:Month>
    <b:Day>27</b:Day>
    <b:URL>https://stackoverflow.com/a/20793808</b:URL>
    <b:RefOrder>3</b:RefOrder>
  </b:Source>
  <b:Source>
    <b:Tag>gda</b:Tag>
    <b:SourceType>InternetSite</b:SourceType>
    <b:Guid>{2AD6ACA3-9E02-4F84-9985-150ABBCA04C0}</b:Guid>
    <b:Author>
      <b:Author>
        <b:NameList>
          <b:Person>
            <b:Last>(https://stackoverflow.com/users/6082275/gdaras)</b:Last>
            <b:First>gdaras</b:First>
          </b:Person>
        </b:NameList>
      </b:Author>
    </b:Author>
    <b:URL>https://stackoverflow.com/a/52688313</b:URL>
    <b:InternetSiteTitle>StackOverflow</b:InternetSiteTitle>
    <b:Year>2018</b:Year>
    <b:Month>October</b:Month>
    <b:Day>7</b:Day>
    <b:RefOrder>1</b:RefOrder>
  </b:Source>
  <b:Source>
    <b:Tag>Gri19</b:Tag>
    <b:SourceType>JournalArticle</b:SourceType>
    <b:Guid>{BFAE8AF0-D0DB-4507-B796-48E823D1E2D2}</b:Guid>
    <b:Title>Where are you talking about? Advances and Challenges of Geographic Analysis of Text with Application to Disease Monitoring</b:Title>
    <b:Year>2019</b:Year>
    <b:URL>https://www.repository.cam.ac.uk/handle/1810/294718</b:URL>
    <b:Publisher>Apollo - University of Cambridge Repository</b:Publisher>
    <b:Author>
      <b:Author>
        <b:NameList>
          <b:Person>
            <b:Last>Gritta</b:Last>
            <b:First>Milan</b:First>
          </b:Person>
        </b:NameList>
      </b:Author>
    </b:Author>
    <b:DOI>10.17863/CAM.41821</b:DOI>
    <b:RefOrder>4</b:RefOrder>
  </b:Source>
  <b:Source>
    <b:Tag>Kap19</b:Tag>
    <b:SourceType>InternetSite</b:SourceType>
    <b:Guid>{7ECC4E98-1801-436C-888D-C678E9647DC4}</b:Guid>
    <b:Author>
      <b:Author>
        <b:NameList>
          <b:Person>
            <b:Last>Kapadia</b:Last>
            <b:First>Sashank</b:First>
          </b:Person>
        </b:NameList>
      </b:Author>
    </b:Author>
    <b:Title>Topic Modeling in Python: Latent Dirichlet Allocation (LDA)</b:Title>
    <b:Year>2019</b:Year>
    <b:InternetSiteTitle>Towards Data Science</b:InternetSiteTitle>
    <b:URL>https://towardsdatascience.com/end-to-end-topic-modeling-in-python-latent-dirichlet-allocation-lda-35ce4ed6b3e0</b:URL>
    <b:RefOrder>5</b:RefOrder>
  </b:Source>
  <b:Source>
    <b:Tag>The23</b:Tag>
    <b:SourceType>InternetSite</b:SourceType>
    <b:Guid>{7BBCACC7-B84F-4F75-A463-C661F7673250}</b:Guid>
    <b:Author>
      <b:Author>
        <b:Corporate>The King's Fund</b:Corporate>
      </b:Author>
    </b:Author>
    <b:Title>The NHS budget and how it has changed</b:Title>
    <b:InternetSiteTitle>The King's Fund</b:InternetSiteTitle>
    <b:Year>2023</b:Year>
    <b:Month>September</b:Month>
    <b:Day>20</b:Day>
    <b:URL>https://www.kingsfund.org.uk/insight-and-analysis/data-and-charts/nhs-budget-nutshell</b:URL>
    <b:RefOrder>6</b:RefOrder>
  </b:Source>
  <b:Source>
    <b:Tag>Nat24</b:Tag>
    <b:SourceType>InternetSite</b:SourceType>
    <b:Guid>{74853C1A-FD6B-4B4D-AC0C-6B5D10E6FEF0}</b:Guid>
    <b:Author>
      <b:Author>
        <b:Corporate>National Energy Action</b:Corporate>
      </b:Author>
    </b:Author>
    <b:Title>Timeline of the Energy Crisis</b:Title>
    <b:Year>2024</b:Year>
    <b:Month>January</b:Month>
    <b:URL>https://www.nea.org.uk/energy-crisis/energy-crisis-timeline/#:~:text=The%20Energy%20Crisis%20has%20been%20driven%20by%20wholesale%20gas%20price,cost-of-living%20crisis.</b:URL>
    <b:RefOrder>7</b:RefOrder>
  </b:Source>
  <b:Source>
    <b:Tag>Nua23</b:Tag>
    <b:SourceType>InternetSite</b:SourceType>
    <b:Guid>{F71DE148-89C6-43A3-8E0F-D76AD3984470}</b:Guid>
    <b:Author>
      <b:Author>
        <b:NameList>
          <b:Person>
            <b:Last>Burnett</b:Last>
            <b:First>Nuala</b:First>
          </b:Person>
          <b:Person>
            <b:Last>Edwards</b:Last>
            <b:First>Tamsin</b:First>
          </b:Person>
          <b:Person>
            <b:Last>Watson</b:Last>
            <b:First>Nicole</b:First>
          </b:Person>
        </b:NameList>
      </b:Author>
    </b:Author>
    <b:Title>The UK’s plans and progress to reach net zero by 2050</b:Title>
    <b:InternetSiteTitle>House of Commons Library</b:InternetSiteTitle>
    <b:Year>2023</b:Year>
    <b:Month>November</b:Month>
    <b:Day>14</b:Day>
    <b:URL>https://commonslibrary.parliament.uk/research-briefings/cbp-9888/</b:URL>
    <b:RefOrder>8</b:RefOrder>
  </b:Source>
  <b:Source>
    <b:Tag>Ang23</b:Tag>
    <b:SourceType>InternetSite</b:SourceType>
    <b:Guid>{149D2358-A8EF-4CF3-B82B-9521A195FF94}</b:Guid>
    <b:Author>
      <b:Author>
        <b:NameList>
          <b:Person>
            <b:Last>Cochrane</b:Last>
            <b:First>Angus</b:First>
          </b:Person>
        </b:NameList>
      </b:Author>
    </b:Author>
    <b:Title>Scotland's Yes movement: Inspired or disillusioned?</b:Title>
    <b:InternetSiteTitle>BBC</b:InternetSiteTitle>
    <b:Year>2023</b:Year>
    <b:Month>October</b:Month>
    <b:Day>19</b:Day>
    <b:URL>https://www.bbc.co.uk/news/uk-scotland-scotland-politics-66983211</b:URL>
    <b:RefOrder>10</b:RefOrder>
  </b:Source>
  <b:Source>
    <b:Tag>Max23</b:Tag>
    <b:SourceType>InternetSite</b:SourceType>
    <b:Guid>{668DD1DC-97CB-42CB-BBAC-5D923FD11C4B}</b:Guid>
    <b:Author>
      <b:Author>
        <b:NameList>
          <b:Person>
            <b:Last>Hastings</b:Last>
            <b:First>Max</b:First>
          </b:Person>
        </b:NameList>
      </b:Author>
    </b:Author>
    <b:Title>Northern Ireland and Scotland Are on a Long Road Out of the UK</b:Title>
    <b:InternetSiteTitle>The Washington Post</b:InternetSiteTitle>
    <b:Year>2023</b:Year>
    <b:Month>February</b:Month>
    <b:Day>27</b:Day>
    <b:URL>https://www.washingtonpost.com/business/northern-ireland-and-scotland-are-on-a-long-road-out-of-the-uk/2023/02/24/7e83f914-b465-11ed-94a0-512954d75716_story.html</b:URL>
    <b:RefOrder>9</b:RefOrder>
  </b:Source>
  <b:Source>
    <b:Tag>Lea23</b:Tag>
    <b:SourceType>InternetSite</b:SourceType>
    <b:Guid>{E2B8E601-5239-4291-B5DC-C8377A8C889C}</b:Guid>
    <b:Author>
      <b:Author>
        <b:Corporate>Learning Cubs</b:Corporate>
      </b:Author>
    </b:Author>
    <b:Title>North-South Education Divide: Impact on Children in the North</b:Title>
    <b:Year>2023</b:Year>
    <b:Month>January</b:Month>
    <b:Day>23</b:Day>
    <b:URL>https://www.learningcubs.co.uk/resources/north-south-education-divide-impact-on-children-in-the-north#:~:text=The%20North-South%20divide%20in%20education&amp;text=The%20implications%20of%20this%20divide,their%20local%20school%20and%20area.</b:URL>
    <b:RefOrder>11</b:RefOrder>
  </b:Source>
  <b:Source>
    <b:Tag>heMigrationOv</b:Tag>
    <b:SourceType>InternetSite</b:SourceType>
    <b:Guid>{A6EEB195-B15D-40E9-8F12-2273E4A848AD}</b:Guid>
    <b:Author>
      <b:Author>
        <b:Corporate>The Migration Observatory</b:Corporate>
      </b:Author>
    </b:Author>
    <b:Title>Where do migrants live in the UK?</b:Title>
    <b:Year>2022</b:Year>
    <b:Month>March</b:Month>
    <b:Day>24</b:Day>
    <b:URL>https://migrationobservatory.ox.ac.uk/resources/briefings/where-do-migrants-live-in-the-uk/#:~:text=Asylum%20seekers%20awaiting%20a%20decision,of%20England%20and%20South%20West.</b:URL>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947EBE7-04A2-4F4C-8D3C-46A3A4D814DA}">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10</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2024-01-29T13:33:00Z</dcterms:created>
  <dcterms:modified xsi:type="dcterms:W3CDTF">2024-02-01T13:45:00Z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