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sz w:val="24"/>
          <w:szCs w:val="24"/>
        </w:rPr>
        <w:t xml:space="preserve">Damian Tabaczyński </w:t>
      </w:r>
    </w:p>
    <w:p>
      <w:pPr>
        <w:pStyle w:val="Normal"/>
        <w:jc w:val="center"/>
        <w:rPr>
          <w:b/>
          <w:b/>
          <w:bCs/>
          <w:sz w:val="30"/>
          <w:szCs w:val="30"/>
        </w:rPr>
      </w:pPr>
      <w:r>
        <w:rPr>
          <w:b/>
          <w:bCs/>
          <w:sz w:val="30"/>
          <w:szCs w:val="30"/>
        </w:rPr>
        <w:t>Rozpoznawanie płci na podstawie nagrania głosu</w:t>
      </w:r>
    </w:p>
    <w:p>
      <w:pPr>
        <w:pStyle w:val="Normal"/>
        <w:rPr>
          <w:sz w:val="24"/>
          <w:szCs w:val="24"/>
        </w:rPr>
      </w:pPr>
      <w:r>
        <w:rPr>
          <w:sz w:val="24"/>
          <w:szCs w:val="24"/>
        </w:rPr>
      </w:r>
    </w:p>
    <w:p>
      <w:pPr>
        <w:pStyle w:val="Normal"/>
        <w:numPr>
          <w:ilvl w:val="0"/>
          <w:numId w:val="1"/>
        </w:numPr>
        <w:rPr/>
      </w:pPr>
      <w:r>
        <w:rPr>
          <w:sz w:val="24"/>
          <w:szCs w:val="24"/>
        </w:rPr>
        <w:t>Opis algorytmu:</w:t>
      </w:r>
    </w:p>
    <w:p>
      <w:pPr>
        <w:pStyle w:val="Normal"/>
        <w:jc w:val="both"/>
        <w:rPr/>
      </w:pPr>
      <w:r>
        <w:rPr>
          <w:sz w:val="24"/>
          <w:szCs w:val="24"/>
        </w:rPr>
        <w:t>W pierwszym kroku wczytany z pliku sygnał jest dzielony na mniejsze, nakładające się na siebie fragmenty (długość części wspólnej kolejnych fragmentów przyjęto równą połowie długości jednego fragmentu). Następnie każdy fragment mnożony jest przez funkcję okna Hanninga oraz obliczana jest dla niego wartość bezwzględna z dyskretnej transformaty Fouriera. Na otrzymanym spektrum stosowany jest algorytm Harmonic Product Spectrum, czyli każdy jego element jest mnożony przez odpowiedni element tego samego spektrum skalowanego przez kolejne liczby naturalne zgodnie z równaniem:</w:t>
      </w:r>
    </w:p>
    <w:p>
      <w:pPr>
        <w:pStyle w:val="Normal"/>
        <w:jc w:val="both"/>
        <w:rPr>
          <w:sz w:val="24"/>
          <w:szCs w:val="24"/>
        </w:rPr>
      </w:pPr>
      <w:r>
        <w:rPr/>
      </w:r>
    </w:p>
    <w:p>
      <w:pPr>
        <w:pStyle w:val="Normal"/>
        <w:jc w:val="center"/>
        <w:rPr/>
      </w:pPr>
      <w:r>
        <w:rPr/>
        <w:drawing>
          <wp:inline distT="0" distB="0" distL="0" distR="0">
            <wp:extent cx="1790700" cy="847725"/>
            <wp:effectExtent l="0" t="0" r="0" b="0"/>
            <wp:docPr id="1" name="Obraz 2" descr="$\displaystyle Y(\omega) = \prod^R_{r=1} \vert X(\omega r)\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displaystyle Y(\omega) = \prod^R_{r=1} \vert X(\omega r)\vert,$"/>
                    <pic:cNvPicPr>
                      <a:picLocks noChangeAspect="1" noChangeArrowheads="1"/>
                    </pic:cNvPicPr>
                  </pic:nvPicPr>
                  <pic:blipFill>
                    <a:blip r:embed="rId2"/>
                    <a:stretch>
                      <a:fillRect/>
                    </a:stretch>
                  </pic:blipFill>
                  <pic:spPr bwMode="auto">
                    <a:xfrm>
                      <a:off x="0" y="0"/>
                      <a:ext cx="1790700" cy="847725"/>
                    </a:xfrm>
                    <a:prstGeom prst="rect">
                      <a:avLst/>
                    </a:prstGeom>
                  </pic:spPr>
                </pic:pic>
              </a:graphicData>
            </a:graphic>
          </wp:inline>
        </w:drawing>
      </w:r>
    </w:p>
    <w:p>
      <w:pPr>
        <w:pStyle w:val="Normal"/>
        <w:jc w:val="center"/>
        <w:rPr/>
      </w:pPr>
      <w:r>
        <w:rPr/>
      </w:r>
    </w:p>
    <w:p>
      <w:pPr>
        <w:pStyle w:val="Normal"/>
        <w:jc w:val="both"/>
        <w:rPr/>
      </w:pPr>
      <w:r>
        <w:rPr>
          <w:sz w:val="24"/>
          <w:szCs w:val="24"/>
        </w:rPr>
        <w:t>gdzie X – badane spektrum. Przyjęto parametr R = 4. Na podstawie indeksu maksymalnej wartości wektora Y oraz częstotliwości próbkowania pliku wejściowego obliczana jest częstotliwość podstawowa tonu krtaniowego. Przy jej poszukiwaniu nie są brane pod uwagę częstotliwości mniejsze niż 50 Hz z powodu dużych szumów w tym zakresie. Na koniec obliczana jest mediana częstotliwości podstawowych znalezionych dla każdego fragmentu i jeśli jest ona mniejsza niż 170 Hz podejmowana jest decyzja, że osoba na nagraniu to mężczyzna, w przeciwnym wypadku uznana zostaje ona za kobietę.</w:t>
      </w:r>
    </w:p>
    <w:p>
      <w:pPr>
        <w:pStyle w:val="Normal"/>
        <w:jc w:val="both"/>
        <w:rPr>
          <w:sz w:val="24"/>
          <w:szCs w:val="24"/>
        </w:rPr>
      </w:pPr>
      <w:r>
        <w:rPr/>
      </w:r>
    </w:p>
    <w:p>
      <w:pPr>
        <w:pStyle w:val="Normal"/>
        <w:numPr>
          <w:ilvl w:val="0"/>
          <w:numId w:val="1"/>
        </w:numPr>
        <w:rPr/>
      </w:pPr>
      <w:r>
        <w:rPr>
          <w:sz w:val="24"/>
          <w:szCs w:val="24"/>
        </w:rPr>
        <w:t>Wyniki działania dla zbioru treningowego:</w:t>
      </w:r>
    </w:p>
    <w:tbl>
      <w:tblPr>
        <w:tblStyle w:val="Tabela-Siatka"/>
        <w:tblW w:w="9212" w:type="dxa"/>
        <w:jc w:val="center"/>
        <w:tblInd w:w="0" w:type="dxa"/>
        <w:tblLayout w:type="fixed"/>
        <w:tblCellMar>
          <w:top w:w="0" w:type="dxa"/>
          <w:left w:w="108" w:type="dxa"/>
          <w:bottom w:w="0" w:type="dxa"/>
          <w:right w:w="108" w:type="dxa"/>
        </w:tblCellMar>
        <w:tblLook w:val="04a0"/>
      </w:tblPr>
      <w:tblGrid>
        <w:gridCol w:w="3070"/>
        <w:gridCol w:w="3071"/>
        <w:gridCol w:w="3071"/>
      </w:tblGrid>
      <w:tr>
        <w:trPr/>
        <w:tc>
          <w:tcPr>
            <w:tcW w:w="3070" w:type="dxa"/>
            <w:tcBorders/>
            <w:shd w:color="auto" w:fill="FFE599" w:themeFill="accent4" w:themeFillTint="66" w:val="clear"/>
            <w:vAlign w:val="center"/>
          </w:tcPr>
          <w:p>
            <w:pPr>
              <w:pStyle w:val="Normal"/>
              <w:widowControl/>
              <w:spacing w:before="0" w:after="160"/>
              <w:jc w:val="center"/>
              <w:rPr>
                <w:rFonts w:ascii="Calibri" w:hAnsi="Calibri" w:eastAsia="Calibri" w:cs=""/>
                <w:kern w:val="0"/>
                <w:sz w:val="22"/>
                <w:szCs w:val="22"/>
                <w:lang w:val="pl-PL" w:eastAsia="en-US" w:bidi="ar-SA"/>
              </w:rPr>
            </w:pPr>
            <w:r>
              <w:rPr>
                <w:rFonts w:eastAsia="Calibri" w:cs=""/>
                <w:kern w:val="0"/>
                <w:sz w:val="22"/>
                <w:szCs w:val="22"/>
                <w:lang w:val="pl-PL" w:eastAsia="en-US" w:bidi="ar-SA"/>
              </w:rPr>
              <w:t>Rzeczywisty\Wskazany</w:t>
            </w:r>
          </w:p>
        </w:tc>
        <w:tc>
          <w:tcPr>
            <w:tcW w:w="3071" w:type="dxa"/>
            <w:tcBorders/>
            <w:shd w:color="auto" w:fill="DBDBDB" w:themeFill="accent3" w:themeFillTint="66" w:val="clear"/>
            <w:vAlign w:val="center"/>
          </w:tcPr>
          <w:p>
            <w:pPr>
              <w:pStyle w:val="Normal"/>
              <w:widowControl/>
              <w:spacing w:before="0" w:after="160"/>
              <w:jc w:val="center"/>
              <w:rPr>
                <w:highlight w:val="darkBlue"/>
              </w:rPr>
            </w:pPr>
            <w:r>
              <w:rPr>
                <w:rFonts w:eastAsia="Calibri" w:cs=""/>
                <w:kern w:val="0"/>
                <w:sz w:val="22"/>
                <w:szCs w:val="22"/>
                <w:lang w:val="pl-PL" w:eastAsia="en-US" w:bidi="ar-SA"/>
              </w:rPr>
              <w:t>K</w:t>
            </w:r>
          </w:p>
        </w:tc>
        <w:tc>
          <w:tcPr>
            <w:tcW w:w="3071" w:type="dxa"/>
            <w:tcBorders/>
            <w:shd w:color="auto" w:fill="DBDBDB" w:themeFill="accent3" w:themeFillTint="66" w:val="clear"/>
            <w:vAlign w:val="center"/>
          </w:tcPr>
          <w:p>
            <w:pPr>
              <w:pStyle w:val="Normal"/>
              <w:widowControl/>
              <w:spacing w:before="0" w:after="160"/>
              <w:jc w:val="center"/>
              <w:rPr>
                <w:rFonts w:ascii="Calibri" w:hAnsi="Calibri" w:eastAsia="Calibri" w:cs=""/>
                <w:kern w:val="0"/>
                <w:sz w:val="22"/>
                <w:szCs w:val="22"/>
                <w:lang w:val="pl-PL" w:eastAsia="en-US" w:bidi="ar-SA"/>
              </w:rPr>
            </w:pPr>
            <w:r>
              <w:rPr>
                <w:rFonts w:eastAsia="Calibri" w:cs=""/>
                <w:kern w:val="0"/>
                <w:sz w:val="22"/>
                <w:szCs w:val="22"/>
                <w:lang w:val="pl-PL" w:eastAsia="en-US" w:bidi="ar-SA"/>
              </w:rPr>
              <w:t>M</w:t>
            </w:r>
          </w:p>
        </w:tc>
      </w:tr>
      <w:tr>
        <w:trPr/>
        <w:tc>
          <w:tcPr>
            <w:tcW w:w="3070" w:type="dxa"/>
            <w:tcBorders/>
            <w:shd w:color="auto" w:fill="DBDBDB" w:themeFill="accent3" w:themeFillTint="66" w:val="clear"/>
            <w:vAlign w:val="center"/>
          </w:tcPr>
          <w:p>
            <w:pPr>
              <w:pStyle w:val="Normal"/>
              <w:widowControl/>
              <w:spacing w:before="0" w:after="160"/>
              <w:jc w:val="center"/>
              <w:rPr>
                <w:rFonts w:ascii="Calibri" w:hAnsi="Calibri" w:eastAsia="Calibri" w:cs=""/>
                <w:kern w:val="0"/>
                <w:sz w:val="22"/>
                <w:szCs w:val="22"/>
                <w:lang w:val="pl-PL" w:eastAsia="en-US" w:bidi="ar-SA"/>
              </w:rPr>
            </w:pPr>
            <w:r>
              <w:rPr>
                <w:rFonts w:eastAsia="Calibri" w:cs=""/>
                <w:kern w:val="0"/>
                <w:sz w:val="22"/>
                <w:szCs w:val="22"/>
                <w:lang w:val="pl-PL" w:eastAsia="en-US" w:bidi="ar-SA"/>
              </w:rPr>
              <w:t>K</w:t>
            </w:r>
          </w:p>
        </w:tc>
        <w:tc>
          <w:tcPr>
            <w:tcW w:w="3071" w:type="dxa"/>
            <w:tcBorders/>
            <w:shd w:color="auto" w:fill="00B050" w:val="clear"/>
            <w:vAlign w:val="center"/>
          </w:tcPr>
          <w:p>
            <w:pPr>
              <w:pStyle w:val="Normal"/>
              <w:widowControl/>
              <w:spacing w:before="0" w:after="160"/>
              <w:jc w:val="center"/>
              <w:rPr>
                <w:highlight w:val="darkBlue"/>
              </w:rPr>
            </w:pPr>
            <w:r>
              <w:rPr>
                <w:rFonts w:eastAsia="Calibri" w:cs=""/>
                <w:kern w:val="0"/>
                <w:sz w:val="22"/>
                <w:szCs w:val="22"/>
                <w:lang w:val="pl-PL" w:eastAsia="en-US" w:bidi="ar-SA"/>
              </w:rPr>
              <w:t>41</w:t>
            </w:r>
          </w:p>
        </w:tc>
        <w:tc>
          <w:tcPr>
            <w:tcW w:w="3071" w:type="dxa"/>
            <w:tcBorders/>
            <w:shd w:color="auto" w:fill="FF0000" w:val="clear"/>
            <w:vAlign w:val="center"/>
          </w:tcPr>
          <w:p>
            <w:pPr>
              <w:pStyle w:val="Normal"/>
              <w:widowControl/>
              <w:spacing w:before="0" w:after="160"/>
              <w:jc w:val="center"/>
              <w:rPr>
                <w:rFonts w:ascii="Calibri" w:hAnsi="Calibri" w:eastAsia="Calibri" w:cs=""/>
                <w:kern w:val="0"/>
                <w:sz w:val="22"/>
                <w:szCs w:val="22"/>
                <w:lang w:val="pl-PL" w:eastAsia="en-US" w:bidi="ar-SA"/>
              </w:rPr>
            </w:pPr>
            <w:r>
              <w:rPr>
                <w:rFonts w:eastAsia="Calibri" w:cs=""/>
                <w:kern w:val="0"/>
                <w:sz w:val="22"/>
                <w:szCs w:val="22"/>
                <w:lang w:val="pl-PL" w:eastAsia="en-US" w:bidi="ar-SA"/>
              </w:rPr>
              <w:t>5</w:t>
            </w:r>
          </w:p>
        </w:tc>
      </w:tr>
      <w:tr>
        <w:trPr/>
        <w:tc>
          <w:tcPr>
            <w:tcW w:w="3070" w:type="dxa"/>
            <w:tcBorders/>
            <w:shd w:color="auto" w:fill="DBDBDB" w:themeFill="accent3" w:themeFillTint="66" w:val="clear"/>
            <w:vAlign w:val="center"/>
          </w:tcPr>
          <w:p>
            <w:pPr>
              <w:pStyle w:val="Normal"/>
              <w:widowControl/>
              <w:spacing w:before="0" w:after="160"/>
              <w:jc w:val="center"/>
              <w:rPr>
                <w:rFonts w:ascii="Calibri" w:hAnsi="Calibri" w:eastAsia="Calibri" w:cs=""/>
                <w:kern w:val="0"/>
                <w:sz w:val="22"/>
                <w:szCs w:val="22"/>
                <w:lang w:val="pl-PL" w:eastAsia="en-US" w:bidi="ar-SA"/>
              </w:rPr>
            </w:pPr>
            <w:r>
              <w:rPr>
                <w:rFonts w:eastAsia="Calibri" w:cs=""/>
                <w:kern w:val="0"/>
                <w:sz w:val="22"/>
                <w:szCs w:val="22"/>
                <w:lang w:val="pl-PL" w:eastAsia="en-US" w:bidi="ar-SA"/>
              </w:rPr>
              <w:t>M</w:t>
            </w:r>
          </w:p>
        </w:tc>
        <w:tc>
          <w:tcPr>
            <w:tcW w:w="3071" w:type="dxa"/>
            <w:tcBorders/>
            <w:shd w:color="auto" w:fill="FF0000" w:val="clear"/>
            <w:vAlign w:val="center"/>
          </w:tcPr>
          <w:p>
            <w:pPr>
              <w:pStyle w:val="Normal"/>
              <w:widowControl/>
              <w:spacing w:before="0" w:after="160"/>
              <w:jc w:val="center"/>
              <w:rPr>
                <w:rFonts w:ascii="Calibri" w:hAnsi="Calibri" w:eastAsia="Calibri" w:cs=""/>
                <w:kern w:val="0"/>
                <w:sz w:val="22"/>
                <w:szCs w:val="22"/>
                <w:lang w:val="pl-PL" w:eastAsia="en-US" w:bidi="ar-SA"/>
              </w:rPr>
            </w:pPr>
            <w:r>
              <w:rPr>
                <w:rFonts w:eastAsia="Calibri" w:cs=""/>
                <w:kern w:val="0"/>
                <w:sz w:val="22"/>
                <w:szCs w:val="22"/>
                <w:lang w:val="pl-PL" w:eastAsia="en-US" w:bidi="ar-SA"/>
              </w:rPr>
              <w:t>1</w:t>
            </w:r>
          </w:p>
        </w:tc>
        <w:tc>
          <w:tcPr>
            <w:tcW w:w="3071" w:type="dxa"/>
            <w:tcBorders/>
            <w:shd w:color="auto" w:fill="00B050" w:val="clear"/>
            <w:vAlign w:val="center"/>
          </w:tcPr>
          <w:p>
            <w:pPr>
              <w:pStyle w:val="Normal"/>
              <w:widowControl/>
              <w:spacing w:before="0" w:after="160"/>
              <w:jc w:val="center"/>
              <w:rPr>
                <w:rFonts w:ascii="Calibri" w:hAnsi="Calibri" w:eastAsia="Calibri" w:cs=""/>
                <w:kern w:val="0"/>
                <w:sz w:val="22"/>
                <w:szCs w:val="22"/>
                <w:lang w:val="pl-PL" w:eastAsia="en-US" w:bidi="ar-SA"/>
              </w:rPr>
            </w:pPr>
            <w:r>
              <w:rPr>
                <w:rFonts w:eastAsia="Calibri" w:cs=""/>
                <w:kern w:val="0"/>
                <w:sz w:val="22"/>
                <w:szCs w:val="22"/>
                <w:lang w:val="pl-PL" w:eastAsia="en-US" w:bidi="ar-SA"/>
              </w:rPr>
              <w:t>44</w:t>
            </w:r>
          </w:p>
        </w:tc>
      </w:tr>
    </w:tbl>
    <w:p>
      <w:pPr>
        <w:pStyle w:val="Normal"/>
        <w:rPr/>
      </w:pPr>
      <w:r>
        <w:rPr/>
      </w:r>
    </w:p>
    <w:p>
      <w:pPr>
        <w:pStyle w:val="Normal"/>
        <w:rPr/>
      </w:pPr>
      <w:r>
        <w:rPr/>
      </w:r>
    </w:p>
    <w:p>
      <w:pPr>
        <w:pStyle w:val="Normal"/>
        <w:numPr>
          <w:ilvl w:val="0"/>
          <w:numId w:val="1"/>
        </w:numPr>
        <w:rPr/>
      </w:pPr>
      <w:r>
        <w:rPr>
          <w:sz w:val="24"/>
          <w:szCs w:val="24"/>
        </w:rPr>
        <w:t>Bibliografia:</w:t>
      </w:r>
    </w:p>
    <w:p>
      <w:pPr>
        <w:pStyle w:val="Normal"/>
        <w:rPr/>
      </w:pPr>
      <w:r>
        <w:rPr>
          <w:sz w:val="24"/>
          <w:szCs w:val="24"/>
        </w:rPr>
        <w:t>Materiał opracowany na podstawie:</w:t>
      </w:r>
    </w:p>
    <w:p>
      <w:pPr>
        <w:pStyle w:val="Normal"/>
        <w:rPr>
          <w:sz w:val="24"/>
          <w:szCs w:val="24"/>
        </w:rPr>
      </w:pPr>
      <w:hyperlink r:id="rId3">
        <w:r>
          <w:rPr>
            <w:rStyle w:val="InternetLink"/>
            <w:sz w:val="24"/>
            <w:szCs w:val="24"/>
          </w:rPr>
          <w:t>http://musicweb.ucsd.edu/~trsmyth/analysis/Harmonic_Product_Spectrum.html?fbclid=IwAR136GrdjLHgRXBb-7brVysS-CzLNc8jX0z9OCBHzhEgoD7by8PaFdImD4k</w:t>
        </w:r>
      </w:hyperlink>
    </w:p>
    <w:p>
      <w:pPr>
        <w:pStyle w:val="Normal"/>
        <w:rPr/>
      </w:pPr>
      <w:r>
        <w:rPr/>
      </w:r>
    </w:p>
    <w:p>
      <w:pPr>
        <w:pStyle w:val="Normal"/>
        <w:rPr>
          <w:sz w:val="24"/>
          <w:szCs w:val="24"/>
        </w:rPr>
      </w:pPr>
      <w:r>
        <w:rPr>
          <w:sz w:val="24"/>
          <w:szCs w:val="24"/>
        </w:rPr>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a500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sid w:val="002a5000"/>
    <w:rPr/>
  </w:style>
  <w:style w:type="character" w:styleId="TekstdymkaZnak" w:customStyle="1">
    <w:name w:val="Tekst dymka Znak"/>
    <w:basedOn w:val="DefaultParagraphFont"/>
    <w:link w:val="Tekstdymka"/>
    <w:uiPriority w:val="99"/>
    <w:semiHidden/>
    <w:qFormat/>
    <w:rsid w:val="000d16ac"/>
    <w:rPr>
      <w:rFonts w:ascii="Tahoma" w:hAnsi="Tahoma" w:cs="Tahoma"/>
      <w:sz w:val="16"/>
      <w:szCs w:val="16"/>
    </w:rPr>
  </w:style>
  <w:style w:type="character" w:styleId="InternetLink">
    <w:name w:val="Hyperlink"/>
    <w:basedOn w:val="DefaultParagraphFont"/>
    <w:uiPriority w:val="99"/>
    <w:unhideWhenUsed/>
    <w:rsid w:val="000d16ac"/>
    <w:rPr>
      <w:color w:val="0563C1" w:themeColor="hyperlink"/>
      <w:u w:val="single"/>
    </w:rPr>
  </w:style>
  <w:style w:type="paragraph" w:styleId="Heading" w:customStyle="1">
    <w:name w:val="Heading"/>
    <w:basedOn w:val="Normal"/>
    <w:next w:val="TextBody"/>
    <w:qFormat/>
    <w:rsid w:val="002a5000"/>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2a5000"/>
    <w:pPr>
      <w:spacing w:lineRule="auto" w:line="276" w:before="0" w:after="140"/>
    </w:pPr>
    <w:rPr/>
  </w:style>
  <w:style w:type="paragraph" w:styleId="List">
    <w:name w:val="List"/>
    <w:basedOn w:val="TextBody"/>
    <w:rsid w:val="002a5000"/>
    <w:pPr/>
    <w:rPr>
      <w:rFonts w:cs="Lohit Devanagari"/>
    </w:rPr>
  </w:style>
  <w:style w:type="paragraph" w:styleId="Caption" w:customStyle="1">
    <w:name w:val="Caption"/>
    <w:basedOn w:val="Normal"/>
    <w:qFormat/>
    <w:rsid w:val="002a5000"/>
    <w:pPr>
      <w:suppressLineNumbers/>
      <w:spacing w:before="120" w:after="120"/>
    </w:pPr>
    <w:rPr>
      <w:rFonts w:cs="Lohit Devanagari"/>
      <w:i/>
      <w:iCs/>
      <w:sz w:val="24"/>
      <w:szCs w:val="24"/>
    </w:rPr>
  </w:style>
  <w:style w:type="paragraph" w:styleId="Index" w:customStyle="1">
    <w:name w:val="Index"/>
    <w:basedOn w:val="Normal"/>
    <w:qFormat/>
    <w:rsid w:val="002a5000"/>
    <w:pPr>
      <w:suppressLineNumbers/>
    </w:pPr>
    <w:rPr>
      <w:rFonts w:cs="Lohit Devanagari"/>
    </w:rPr>
  </w:style>
  <w:style w:type="paragraph" w:styleId="BalloonText">
    <w:name w:val="Balloon Text"/>
    <w:basedOn w:val="Normal"/>
    <w:link w:val="TekstdymkaZnak"/>
    <w:uiPriority w:val="99"/>
    <w:semiHidden/>
    <w:unhideWhenUsed/>
    <w:qFormat/>
    <w:rsid w:val="000d16a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 w:type="table" w:styleId="Tabela-Siatka">
    <w:name w:val="Table Grid"/>
    <w:basedOn w:val="Standardowy"/>
    <w:uiPriority w:val="39"/>
    <w:rsid w:val="000d16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Jasnecieniowanie">
    <w:name w:val="Light Shading"/>
    <w:basedOn w:val="Standardowy"/>
    <w:uiPriority w:val="60"/>
    <w:rsid w:val="000d16ac"/>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musicweb.ucsd.edu/~trsmyth/analysis/Harmonic_Product_Spectrum.html?fbclid=IwAR136GrdjLHgRXBb-7brVysS-CzLNc8jX0z9OCBHzhEgoD7by8PaFdImD4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LibreOffice/7.2.6.2$Linux_X86_64 LibreOffice_project/20$Build-2</Application>
  <AppVersion>15.0000</AppVersion>
  <DocSecurity>0</DocSecurity>
  <Pages>2</Pages>
  <Words>192</Words>
  <Characters>1323</Characters>
  <CharactersWithSpaces>1496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2020-01-03T18:10:00Z</dcterms:created>
  <dc:creator>user</dc:creator>
  <dc:description/>
  <dc:language>en-US</dc:language>
  <cp:lastModifiedBy/>
  <dcterms:modified xsi:type="dcterms:W3CDTF">2022-04-17T23:08:06Z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