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-BoldMT" w:cs="Arial-BoldMT" w:eastAsia="Arial-BoldMT" w:hAnsi="Arial-BoldMT"/>
          <w:b w:val="0"/>
          <w:sz w:val="40"/>
          <w:szCs w:val="40"/>
          <w:u w:val="single"/>
          <w:vertAlign w:val="baseline"/>
        </w:rPr>
      </w:pPr>
      <w:r w:rsidDel="00000000" w:rsidR="00000000" w:rsidRPr="00000000">
        <w:rPr>
          <w:rFonts w:ascii="Arial-BoldMT" w:cs="Arial-BoldMT" w:eastAsia="Arial-BoldMT" w:hAnsi="Arial-BoldMT"/>
          <w:b w:val="1"/>
          <w:sz w:val="40"/>
          <w:szCs w:val="40"/>
          <w:u w:val="single"/>
          <w:vertAlign w:val="baseline"/>
          <w:rtl w:val="0"/>
        </w:rPr>
        <w:t xml:space="preserve">ORIENTACIÓN EN </w:t>
      </w:r>
      <w:r w:rsidDel="00000000" w:rsidR="00000000" w:rsidRPr="00000000">
        <w:rPr>
          <w:rFonts w:ascii="Arial-BoldMT" w:cs="Arial-BoldMT" w:eastAsia="Arial-BoldMT" w:hAnsi="Arial-BoldMT"/>
          <w:b w:val="1"/>
          <w:sz w:val="40"/>
          <w:szCs w:val="40"/>
          <w:u w:val="single"/>
          <w:rtl w:val="0"/>
        </w:rPr>
        <w:t xml:space="preserve">BIOENERGÉTICA</w:t>
      </w:r>
      <w:r w:rsidDel="00000000" w:rsidR="00000000" w:rsidRPr="00000000">
        <w:rPr>
          <w:rFonts w:ascii="Arial-BoldMT" w:cs="Arial-BoldMT" w:eastAsia="Arial-BoldMT" w:hAnsi="Arial-BoldMT"/>
          <w:b w:val="1"/>
          <w:sz w:val="40"/>
          <w:szCs w:val="40"/>
          <w:u w:val="single"/>
          <w:vertAlign w:val="baseline"/>
          <w:rtl w:val="0"/>
        </w:rPr>
        <w:t xml:space="preserve"> (CPC II)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vertAlign w:val="baseline"/>
          <w:rtl w:val="0"/>
        </w:rPr>
        <w:t xml:space="preserve">UNIDAD 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Esquemas referenciales acerca de lo corporal. Cuerpo anatómico. Cuerpo social. El lenguaje del cuerpo.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Movimiento. Postura. Gesto. La lectura corporal.</w:t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Identidad corporal: el cuerpo en la sociedad, cuerpo engranaje y envoltura: mirada, cuerpo y motivaciones; el descubrimiento del otro.</w:t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Profundización de técnicas de abordaje corporal: adecuación del movimiento, expresión, improvisación, sensibilización.</w:t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BIOENERGÉTICA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vertAlign w:val="baseline"/>
          <w:rtl w:val="0"/>
        </w:rPr>
        <w:t xml:space="preserve">Ejercicios bioenergéticos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86" w:hanging="360"/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Vibración y motilidad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86" w:hanging="360"/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Tomando tierra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86" w:hanging="360"/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Respiración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86" w:hanging="360"/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Sexualidad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86" w:hanging="360"/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Control de uno mismo y autoexpresión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86" w:hanging="360"/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Estando en contacto, consejos y advertencias</w:t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vertAlign w:val="baseline"/>
          <w:rtl w:val="0"/>
        </w:rPr>
        <w:t xml:space="preserve">Trabajos reichianos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86" w:hanging="360"/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Energía y coraza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86" w:hanging="360"/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Entrega</w:t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vertAlign w:val="baseline"/>
          <w:rtl w:val="0"/>
        </w:rPr>
        <w:t xml:space="preserve">Los segmentos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86" w:hanging="360"/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Ocular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86" w:hanging="360"/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Oral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86" w:hanging="360"/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Cervical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86" w:hanging="360"/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Torácico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86" w:hanging="360"/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Diafragmático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86" w:hanging="360"/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Abdominal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86" w:hanging="360"/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Pélvico</w:t>
      </w:r>
    </w:p>
    <w:p w:rsidR="00000000" w:rsidDel="00000000" w:rsidP="00000000" w:rsidRDefault="00000000" w:rsidRPr="00000000" w14:paraId="0000001F">
      <w:pPr>
        <w:jc w:val="both"/>
        <w:rPr>
          <w:rFonts w:ascii="Calibri" w:cs="Calibri" w:eastAsia="Calibri" w:hAnsi="Calibri"/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Calibri" w:cs="Calibri" w:eastAsia="Calibri" w:hAnsi="Calibri"/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vertAlign w:val="baseline"/>
          <w:rtl w:val="0"/>
        </w:rPr>
        <w:t xml:space="preserve">UNIDAD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El trabajo corporal en la Tercera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Edad</w:t>
      </w: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. Características fisiológicas, psicológicas y culturales. Cuidados a tener en cuenta. Aspectos fundamentales del trabajo con la Tercera edad.</w:t>
      </w:r>
    </w:p>
    <w:p w:rsidR="00000000" w:rsidDel="00000000" w:rsidP="00000000" w:rsidRDefault="00000000" w:rsidRPr="00000000" w14:paraId="00000022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Recursos para mejorar la práctica corporal. Formas de incentivar para lograr continuidad en la tarea.</w:t>
      </w:r>
    </w:p>
    <w:p w:rsidR="00000000" w:rsidDel="00000000" w:rsidP="00000000" w:rsidRDefault="00000000" w:rsidRPr="00000000" w14:paraId="00000023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BIOENERGÉTICA</w:t>
      </w:r>
    </w:p>
    <w:p w:rsidR="00000000" w:rsidDel="00000000" w:rsidP="00000000" w:rsidRDefault="00000000" w:rsidRPr="00000000" w14:paraId="00000024">
      <w:pPr>
        <w:jc w:val="both"/>
        <w:rPr>
          <w:rFonts w:ascii="Calibri" w:cs="Calibri" w:eastAsia="Calibri" w:hAnsi="Calibri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vertAlign w:val="baseline"/>
          <w:rtl w:val="0"/>
        </w:rPr>
        <w:t xml:space="preserve">Ejercicios estándar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 enfoque y orientación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 calentamiento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 pie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 caderas y pelvis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 brazos y hombros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 cabeza y cuello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 posición sentado (con sillas)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Tumbado</w:t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vertAlign w:val="baseline"/>
          <w:rtl w:val="0"/>
        </w:rPr>
        <w:t xml:space="preserve">Ejercicios expresivos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vertAlign w:val="baseline"/>
          <w:rtl w:val="0"/>
        </w:rPr>
        <w:t xml:space="preserve">Técnicas de masaje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vertAlign w:val="baseline"/>
          <w:rtl w:val="0"/>
        </w:rPr>
        <w:t xml:space="preserve">UNIDAD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La observación: cómo desarrollar la capacidad de observar realizando una lectura corporal diagnóstica. Aspectos a tener en cuenta, prácticas y registros.</w:t>
      </w:r>
    </w:p>
    <w:p w:rsidR="00000000" w:rsidDel="00000000" w:rsidP="00000000" w:rsidRDefault="00000000" w:rsidRPr="00000000" w14:paraId="00000035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BIOENERGÉTICA</w:t>
      </w:r>
    </w:p>
    <w:p w:rsidR="00000000" w:rsidDel="00000000" w:rsidP="00000000" w:rsidRDefault="00000000" w:rsidRPr="00000000" w14:paraId="00000036">
      <w:pPr>
        <w:jc w:val="both"/>
        <w:rPr>
          <w:rFonts w:ascii="Calibri" w:cs="Calibri" w:eastAsia="Calibri" w:hAnsi="Calibri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vertAlign w:val="baseline"/>
          <w:rtl w:val="0"/>
        </w:rPr>
        <w:t xml:space="preserve">Estructuras de carácter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Oral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Esquizoide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Masoquista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Rígido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Psicopático</w:t>
      </w:r>
    </w:p>
    <w:p w:rsidR="00000000" w:rsidDel="00000000" w:rsidP="00000000" w:rsidRDefault="00000000" w:rsidRPr="00000000" w14:paraId="0000003C">
      <w:pPr>
        <w:jc w:val="both"/>
        <w:rPr>
          <w:rFonts w:ascii="Calibri" w:cs="Calibri" w:eastAsia="Calibri" w:hAnsi="Calibri"/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vertAlign w:val="baseline"/>
          <w:rtl w:val="0"/>
        </w:rPr>
        <w:t xml:space="preserve">UNIDAD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La coordinación: técnicas para coordinar grupos de trabajo corporal, cuerpo del coordinador.</w:t>
      </w:r>
    </w:p>
    <w:p w:rsidR="00000000" w:rsidDel="00000000" w:rsidP="00000000" w:rsidRDefault="00000000" w:rsidRPr="00000000" w14:paraId="0000003E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El grupo: características, roles, lugar del observador y coordinador: afiliación y pertenencia; liderazgo; cuerpo grupal.</w:t>
      </w:r>
    </w:p>
    <w:p w:rsidR="00000000" w:rsidDel="00000000" w:rsidP="00000000" w:rsidRDefault="00000000" w:rsidRPr="00000000" w14:paraId="0000003F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BIOENERGÉTICA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Prácticas de coordinación en cada clase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Pasantías mensuales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con los cursos de Primer año. Los pasantes tendrán en cuenta el uso de la voz, la utilización de las técnicas aprendidas, la posibilidad de hacer correcciones y la firmeza en la puesta de límites, la creatividad en la formulación de las clases, y si son adecuados los ejercicios propuestos.</w:t>
      </w:r>
    </w:p>
    <w:p w:rsidR="00000000" w:rsidDel="00000000" w:rsidP="00000000" w:rsidRDefault="00000000" w:rsidRPr="00000000" w14:paraId="00000042">
      <w:pPr>
        <w:jc w:val="both"/>
        <w:rPr>
          <w:rFonts w:ascii="Calibri" w:cs="Calibri" w:eastAsia="Calibri" w:hAnsi="Calibri"/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vertAlign w:val="baseline"/>
          <w:rtl w:val="0"/>
        </w:rPr>
        <w:t xml:space="preserve">UNIDAD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La visualización : trabajo de imaginación y creatividad. Importancia de su uso en las prácticas corporales.</w:t>
      </w:r>
    </w:p>
    <w:p w:rsidR="00000000" w:rsidDel="00000000" w:rsidP="00000000" w:rsidRDefault="00000000" w:rsidRPr="00000000" w14:paraId="00000044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BIOENERGÉTICA</w:t>
      </w:r>
    </w:p>
    <w:p w:rsidR="00000000" w:rsidDel="00000000" w:rsidP="00000000" w:rsidRDefault="00000000" w:rsidRPr="00000000" w14:paraId="00000045">
      <w:pPr>
        <w:jc w:val="both"/>
        <w:rPr>
          <w:rFonts w:ascii="Calibri" w:cs="Calibri" w:eastAsia="Calibri" w:hAnsi="Calibri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vertAlign w:val="baseline"/>
          <w:rtl w:val="0"/>
        </w:rPr>
        <w:t xml:space="preserve">La espiritualidad del cuerpo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Armonía y espiritualidad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Concepto de energía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 respiración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El cuerpo armonioso: la pérdida de armonía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Sensación y sentimiento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Sexualidad y espiritualidad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Arraigarse: la conexión con la realidad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 dinámica estructural del cuerpo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 cara al mundo</w:t>
      </w:r>
    </w:p>
    <w:p w:rsidR="00000000" w:rsidDel="00000000" w:rsidP="00000000" w:rsidRDefault="00000000" w:rsidRPr="00000000" w14:paraId="0000004F">
      <w:pPr>
        <w:jc w:val="both"/>
        <w:rPr>
          <w:rFonts w:ascii="Calibri" w:cs="Calibri" w:eastAsia="Calibri" w:hAnsi="Calibri"/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vertAlign w:val="baseline"/>
          <w:rtl w:val="0"/>
        </w:rPr>
        <w:t xml:space="preserve">UNIDAD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La comunicación: niveles, modalidades. Eficacia comunicacional.</w:t>
      </w:r>
    </w:p>
    <w:p w:rsidR="00000000" w:rsidDel="00000000" w:rsidP="00000000" w:rsidRDefault="00000000" w:rsidRPr="00000000" w14:paraId="00000051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Los pro y los contra del trabajador corporal. Su inserción en el mundo laboral. La importancia de la acreditación, el perfeccionamiento y la actualización continua.</w:t>
      </w:r>
    </w:p>
    <w:p w:rsidR="00000000" w:rsidDel="00000000" w:rsidP="00000000" w:rsidRDefault="00000000" w:rsidRPr="00000000" w14:paraId="00000052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Nociones de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reflexología</w:t>
      </w: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 y eutonia. Nociones de gimnasia consciente (ejercicios). Nociones de bioenergética (ejercicios). Nociones de yoga (ejercicios). Maniobras de amasamiento, percusión y tracción de espalda y cuello. Técnicas de elongación y ejercicios de fuerza, activos y pasivos.</w:t>
      </w:r>
    </w:p>
    <w:p w:rsidR="00000000" w:rsidDel="00000000" w:rsidP="00000000" w:rsidRDefault="00000000" w:rsidRPr="00000000" w14:paraId="00000053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Calibri" w:cs="Calibri" w:eastAsia="Calibri" w:hAnsi="Calibri"/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vertAlign w:val="baseline"/>
          <w:rtl w:val="0"/>
        </w:rPr>
        <w:t xml:space="preserve">REQUISITOS GENERALES: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Mayor de 18 años. 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Primario Completo.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Debe tener aprobado Coordinación de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Prácticas</w:t>
      </w: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 Corporales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I (con Orientación en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Bioenergética</w:t>
      </w: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9">
      <w:pPr>
        <w:jc w:val="both"/>
        <w:rPr>
          <w:rFonts w:ascii="Calibri" w:cs="Calibri" w:eastAsia="Calibri" w:hAnsi="Calibri"/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Calibri" w:cs="Calibri" w:eastAsia="Calibri" w:hAnsi="Calibri"/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vertAlign w:val="baseline"/>
          <w:rtl w:val="0"/>
        </w:rPr>
        <w:t xml:space="preserve">EVALUACIÓN FINAL: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Teórico - Práctico. Objetivo: verificación del alcance de asimilación de los contenidos.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Calibri" w:cs="Calibri" w:eastAsia="Calibri" w:hAnsi="Calibri"/>
          <w:i w:val="0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Cumplimentar con el 80% de asistencia.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Calibri" w:cs="Calibri" w:eastAsia="Calibri" w:hAnsi="Calibri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sectPr>
      <w:pgSz w:h="18722" w:w="12242" w:orient="portrait"/>
      <w:pgMar w:bottom="180" w:top="680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Courier New"/>
  <w:font w:name="Arial-BoldMT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86" w:hanging="360.00000000000006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86" w:hanging="360.00000000000006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AR" w:val="es-A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w w:val="100"/>
      <w:position w:val="-1"/>
      <w:sz w:val="28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1"/>
    </w:pPr>
    <w:rPr>
      <w:rFonts w:ascii="Arial" w:cs="Arial" w:hAnsi="Arial"/>
      <w:w w:val="100"/>
      <w:position w:val="-1"/>
      <w:sz w:val="28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AR" w:val="es-A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AR" w:val="es-AR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Impact" w:hAnsi="Impact"/>
      <w:w w:val="100"/>
      <w:position w:val="-1"/>
      <w:sz w:val="72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suppressAutoHyphens w:val="1"/>
      <w:spacing w:line="1" w:lineRule="atLeast"/>
      <w:ind w:left="1985"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AR" w:val="es-AR"/>
    </w:rPr>
  </w:style>
  <w:style w:type="character" w:styleId="ff2fc0fs12">
    <w:name w:val="ff2 fc0 fs12"/>
    <w:basedOn w:val="Fuentedepárrafopredeter."/>
    <w:next w:val="ff2fc0fs1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f1fc0fs12">
    <w:name w:val="ff1 fc0 fs12"/>
    <w:basedOn w:val="Fuentedepárrafopredeter."/>
    <w:next w:val="ff1fc0fs1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ij3H5dCKDNnxGzRIY16Rz/1zwg==">AMUW2mUAe+4mzYUDC7L3+peQgHZMgoYLncB5bYyXMRB+aU/lgRGQmGZM2bBoBA/WrWMbhPtEcRWmFpHs3t7ov9LSGM6pC2lwsib6uGksyKwSrlvX9IfY7Sl1t4hLzsAYzx59ZDSy2OT8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2019-09-12T14:28:00Z</dcterms:created>
  <dc:creator>PC</dc:creator>
</cp:coreProperties>
</file>