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BoldMT" w:cs="Arial-BoldMT" w:eastAsia="Arial-BoldMT" w:hAnsi="Arial-BoldMT"/>
          <w:b w:val="0"/>
          <w:sz w:val="36"/>
          <w:szCs w:val="36"/>
          <w:u w:val="single"/>
          <w:vertAlign w:val="baseline"/>
        </w:rPr>
      </w:pPr>
      <w:r w:rsidDel="00000000" w:rsidR="00000000" w:rsidRPr="00000000">
        <w:rPr>
          <w:rtl w:val="0"/>
        </w:rPr>
      </w:r>
    </w:p>
    <w:p w:rsidR="00000000" w:rsidDel="00000000" w:rsidP="00000000" w:rsidRDefault="00000000" w:rsidRPr="00000000" w14:paraId="00000002">
      <w:pPr>
        <w:jc w:val="center"/>
        <w:rPr>
          <w:rFonts w:ascii="Arial-BoldMT" w:cs="Arial-BoldMT" w:eastAsia="Arial-BoldMT" w:hAnsi="Arial-BoldMT"/>
          <w:b w:val="0"/>
          <w:sz w:val="36"/>
          <w:szCs w:val="36"/>
          <w:u w:val="single"/>
          <w:vertAlign w:val="baseline"/>
        </w:rPr>
      </w:pPr>
      <w:r w:rsidDel="00000000" w:rsidR="00000000" w:rsidRPr="00000000">
        <w:rPr>
          <w:rFonts w:ascii="Arial-BoldMT" w:cs="Arial-BoldMT" w:eastAsia="Arial-BoldMT" w:hAnsi="Arial-BoldMT"/>
          <w:b w:val="1"/>
          <w:sz w:val="36"/>
          <w:szCs w:val="36"/>
          <w:u w:val="single"/>
          <w:vertAlign w:val="baseline"/>
          <w:rtl w:val="0"/>
        </w:rPr>
        <w:t xml:space="preserve">TERAPEUTA CORPORAL BIOENERGETISTA </w:t>
      </w:r>
      <w:r w:rsidDel="00000000" w:rsidR="00000000" w:rsidRPr="00000000">
        <w:rPr>
          <w:rtl w:val="0"/>
        </w:rPr>
      </w:r>
    </w:p>
    <w:p w:rsidR="00000000" w:rsidDel="00000000" w:rsidP="00000000" w:rsidRDefault="00000000" w:rsidRPr="00000000" w14:paraId="00000003">
      <w:pPr>
        <w:jc w:val="center"/>
        <w:rPr>
          <w:rFonts w:ascii="Arial-BoldMT" w:cs="Arial-BoldMT" w:eastAsia="Arial-BoldMT" w:hAnsi="Arial-BoldMT"/>
          <w:b w:val="0"/>
          <w:sz w:val="36"/>
          <w:szCs w:val="36"/>
          <w:u w:val="single"/>
          <w:vertAlign w:val="baseline"/>
        </w:rPr>
      </w:pPr>
      <w:r w:rsidDel="00000000" w:rsidR="00000000" w:rsidRPr="00000000">
        <w:rPr>
          <w:rFonts w:ascii="Arial-BoldMT" w:cs="Arial-BoldMT" w:eastAsia="Arial-BoldMT" w:hAnsi="Arial-BoldMT"/>
          <w:b w:val="1"/>
          <w:sz w:val="36"/>
          <w:szCs w:val="36"/>
          <w:u w:val="single"/>
          <w:vertAlign w:val="baseline"/>
          <w:rtl w:val="0"/>
        </w:rPr>
        <w:t xml:space="preserve">(4TO AÑO)</w:t>
      </w:r>
      <w:r w:rsidDel="00000000" w:rsidR="00000000" w:rsidRPr="00000000">
        <w:rPr>
          <w:rtl w:val="0"/>
        </w:rPr>
      </w:r>
    </w:p>
    <w:p w:rsidR="00000000" w:rsidDel="00000000" w:rsidP="00000000" w:rsidRDefault="00000000" w:rsidRPr="00000000" w14:paraId="00000004">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Los alumnos harán pasantías como terapeutas, para adquirir experiencia en esta actividad. Realizando crónicas de cada encuentro para que se trabaje su desempeño en clase con todo el grupo de alumnos. Durante las clases, se </w:t>
      </w:r>
      <w:r w:rsidDel="00000000" w:rsidR="00000000" w:rsidRPr="00000000">
        <w:rPr>
          <w:rFonts w:ascii="Calibri" w:cs="Calibri" w:eastAsia="Calibri" w:hAnsi="Calibri"/>
          <w:sz w:val="28"/>
          <w:szCs w:val="28"/>
          <w:rtl w:val="0"/>
        </w:rPr>
        <w:t xml:space="preserve">realizarán</w:t>
      </w:r>
      <w:r w:rsidDel="00000000" w:rsidR="00000000" w:rsidRPr="00000000">
        <w:rPr>
          <w:rFonts w:ascii="Calibri" w:cs="Calibri" w:eastAsia="Calibri" w:hAnsi="Calibri"/>
          <w:sz w:val="28"/>
          <w:szCs w:val="28"/>
          <w:vertAlign w:val="baseline"/>
          <w:rtl w:val="0"/>
        </w:rPr>
        <w:t xml:space="preserve">: práctica de ejercicios bioenergéticos, desempeño del rol terapeuta-paciente y lectura de la teoría de Alexander Lowen.</w:t>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1</w:t>
      </w:r>
      <w:r w:rsidDel="00000000" w:rsidR="00000000" w:rsidRPr="00000000">
        <w:rPr>
          <w:rtl w:val="0"/>
        </w:rPr>
      </w:r>
    </w:p>
    <w:p w:rsidR="00000000" w:rsidDel="00000000" w:rsidP="00000000" w:rsidRDefault="00000000" w:rsidRPr="00000000" w14:paraId="00000009">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Una gama de Narcisismo</w:t>
      </w:r>
    </w:p>
    <w:p w:rsidR="00000000" w:rsidDel="00000000" w:rsidP="00000000" w:rsidRDefault="00000000" w:rsidRPr="00000000" w14:paraId="0000000A">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2</w:t>
      </w:r>
      <w:r w:rsidDel="00000000" w:rsidR="00000000" w:rsidRPr="00000000">
        <w:rPr>
          <w:rtl w:val="0"/>
        </w:rPr>
      </w:r>
    </w:p>
    <w:p w:rsidR="00000000" w:rsidDel="00000000" w:rsidP="00000000" w:rsidRDefault="00000000" w:rsidRPr="00000000" w14:paraId="0000000B">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El papel de la imagen</w:t>
      </w:r>
    </w:p>
    <w:p w:rsidR="00000000" w:rsidDel="00000000" w:rsidP="00000000" w:rsidRDefault="00000000" w:rsidRPr="00000000" w14:paraId="0000000C">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3</w:t>
      </w:r>
      <w:r w:rsidDel="00000000" w:rsidR="00000000" w:rsidRPr="00000000">
        <w:rPr>
          <w:rtl w:val="0"/>
        </w:rPr>
      </w:r>
    </w:p>
    <w:p w:rsidR="00000000" w:rsidDel="00000000" w:rsidP="00000000" w:rsidRDefault="00000000" w:rsidRPr="00000000" w14:paraId="0000000D">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La negación del sentimiento</w:t>
      </w:r>
    </w:p>
    <w:p w:rsidR="00000000" w:rsidDel="00000000" w:rsidP="00000000" w:rsidRDefault="00000000" w:rsidRPr="00000000" w14:paraId="0000000E">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4</w:t>
      </w: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Poder y control</w:t>
      </w:r>
    </w:p>
    <w:p w:rsidR="00000000" w:rsidDel="00000000" w:rsidP="00000000" w:rsidRDefault="00000000" w:rsidRPr="00000000" w14:paraId="00000010">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5</w:t>
      </w:r>
      <w:r w:rsidDel="00000000" w:rsidR="00000000" w:rsidRPr="00000000">
        <w:rPr>
          <w:rtl w:val="0"/>
        </w:rPr>
      </w:r>
    </w:p>
    <w:p w:rsidR="00000000" w:rsidDel="00000000" w:rsidP="00000000" w:rsidRDefault="00000000" w:rsidRPr="00000000" w14:paraId="00000011">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Seducción y manipulación</w:t>
      </w:r>
    </w:p>
    <w:p w:rsidR="00000000" w:rsidDel="00000000" w:rsidP="00000000" w:rsidRDefault="00000000" w:rsidRPr="00000000" w14:paraId="00000012">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6</w:t>
      </w: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El horror: la cara de la irrealidad</w:t>
      </w:r>
    </w:p>
    <w:p w:rsidR="00000000" w:rsidDel="00000000" w:rsidP="00000000" w:rsidRDefault="00000000" w:rsidRPr="00000000" w14:paraId="00000014">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7</w:t>
      </w: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El miedo a la locura</w:t>
      </w:r>
    </w:p>
    <w:p w:rsidR="00000000" w:rsidDel="00000000" w:rsidP="00000000" w:rsidRDefault="00000000" w:rsidRPr="00000000" w14:paraId="00000016">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8</w:t>
      </w:r>
      <w:r w:rsidDel="00000000" w:rsidR="00000000" w:rsidRPr="00000000">
        <w:rPr>
          <w:rtl w:val="0"/>
        </w:rPr>
      </w:r>
    </w:p>
    <w:p w:rsidR="00000000" w:rsidDel="00000000" w:rsidP="00000000" w:rsidRDefault="00000000" w:rsidRPr="00000000" w14:paraId="00000017">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El problema de identidad</w:t>
      </w:r>
    </w:p>
    <w:p w:rsidR="00000000" w:rsidDel="00000000" w:rsidP="00000000" w:rsidRDefault="00000000" w:rsidRPr="00000000" w14:paraId="00000018">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9</w:t>
      </w: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La defensa contra el terror</w:t>
      </w:r>
    </w:p>
    <w:p w:rsidR="00000000" w:rsidDel="00000000" w:rsidP="00000000" w:rsidRDefault="00000000" w:rsidRPr="00000000" w14:paraId="0000001A">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10</w:t>
      </w: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El cuerpo abandonado</w:t>
      </w:r>
    </w:p>
    <w:p w:rsidR="00000000" w:rsidDel="00000000" w:rsidP="00000000" w:rsidRDefault="00000000" w:rsidRPr="00000000" w14:paraId="0000001C">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11</w:t>
      </w: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Demonios y monstruos</w:t>
      </w:r>
    </w:p>
    <w:p w:rsidR="00000000" w:rsidDel="00000000" w:rsidP="00000000" w:rsidRDefault="00000000" w:rsidRPr="00000000" w14:paraId="0000001E">
      <w:pPr>
        <w:spacing w:line="276" w:lineRule="auto"/>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Unidad 12</w:t>
      </w: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Escenas temidas del terapeuta. Sus miedos y su negatividad</w:t>
      </w:r>
    </w:p>
    <w:p w:rsidR="00000000" w:rsidDel="00000000" w:rsidP="00000000" w:rsidRDefault="00000000" w:rsidRPr="00000000" w14:paraId="00000020">
      <w:pPr>
        <w:jc w:val="both"/>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0"/>
          <w:sz w:val="28"/>
          <w:szCs w:val="28"/>
          <w:u w:val="single"/>
          <w:vertAlign w:val="baselin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REQUISITOS GENERALES: </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Mayor de 18 años. </w:t>
      </w:r>
    </w:p>
    <w:p w:rsidR="00000000" w:rsidDel="00000000" w:rsidP="00000000" w:rsidRDefault="00000000" w:rsidRPr="00000000" w14:paraId="00000024">
      <w:pPr>
        <w:numPr>
          <w:ilvl w:val="0"/>
          <w:numId w:val="1"/>
        </w:numPr>
        <w:ind w:left="720" w:hanging="360"/>
        <w:jc w:val="both"/>
        <w:rPr>
          <w:rFonts w:ascii="Calibri" w:cs="Calibri" w:eastAsia="Calibri" w:hAnsi="Calibri"/>
          <w:sz w:val="26"/>
          <w:szCs w:val="26"/>
          <w:vertAlign w:val="baseline"/>
        </w:rPr>
      </w:pPr>
      <w:r w:rsidDel="00000000" w:rsidR="00000000" w:rsidRPr="00000000">
        <w:rPr>
          <w:rFonts w:ascii="Calibri" w:cs="Calibri" w:eastAsia="Calibri" w:hAnsi="Calibri"/>
          <w:sz w:val="28"/>
          <w:szCs w:val="28"/>
          <w:vertAlign w:val="baseline"/>
          <w:rtl w:val="0"/>
        </w:rPr>
        <w:t xml:space="preserve">Primario Completo</w:t>
      </w:r>
      <w:r w:rsidDel="00000000" w:rsidR="00000000" w:rsidRPr="00000000">
        <w:rPr>
          <w:rFonts w:ascii="Calibri" w:cs="Calibri" w:eastAsia="Calibri" w:hAnsi="Calibri"/>
          <w:sz w:val="26"/>
          <w:szCs w:val="26"/>
          <w:vertAlign w:val="baseline"/>
          <w:rtl w:val="0"/>
        </w:rPr>
        <w:t xml:space="preserve">.</w:t>
      </w:r>
    </w:p>
    <w:p w:rsidR="00000000" w:rsidDel="00000000" w:rsidP="00000000" w:rsidRDefault="00000000" w:rsidRPr="00000000" w14:paraId="00000025">
      <w:pPr>
        <w:numPr>
          <w:ilvl w:val="0"/>
          <w:numId w:val="1"/>
        </w:numPr>
        <w:ind w:left="720" w:hanging="360"/>
        <w:jc w:val="both"/>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Tener aprobado </w:t>
      </w:r>
      <w:r w:rsidDel="00000000" w:rsidR="00000000" w:rsidRPr="00000000">
        <w:rPr>
          <w:rFonts w:ascii="Calibri" w:cs="Calibri" w:eastAsia="Calibri" w:hAnsi="Calibri"/>
          <w:sz w:val="26"/>
          <w:szCs w:val="26"/>
          <w:rtl w:val="0"/>
        </w:rPr>
        <w:t xml:space="preserve">Prácticas</w:t>
      </w:r>
      <w:r w:rsidDel="00000000" w:rsidR="00000000" w:rsidRPr="00000000">
        <w:rPr>
          <w:rFonts w:ascii="Calibri" w:cs="Calibri" w:eastAsia="Calibri" w:hAnsi="Calibri"/>
          <w:sz w:val="26"/>
          <w:szCs w:val="26"/>
          <w:vertAlign w:val="baseline"/>
          <w:rtl w:val="0"/>
        </w:rPr>
        <w:t xml:space="preserve"> Corporales I y II (con Orientación en </w:t>
      </w:r>
      <w:r w:rsidDel="00000000" w:rsidR="00000000" w:rsidRPr="00000000">
        <w:rPr>
          <w:rFonts w:ascii="Calibri" w:cs="Calibri" w:eastAsia="Calibri" w:hAnsi="Calibri"/>
          <w:sz w:val="26"/>
          <w:szCs w:val="26"/>
          <w:rtl w:val="0"/>
        </w:rPr>
        <w:t xml:space="preserve">Bioenergética</w:t>
      </w:r>
      <w:r w:rsidDel="00000000" w:rsidR="00000000" w:rsidRPr="00000000">
        <w:rPr>
          <w:rFonts w:ascii="Calibri" w:cs="Calibri" w:eastAsia="Calibri" w:hAnsi="Calibri"/>
          <w:sz w:val="26"/>
          <w:szCs w:val="26"/>
          <w:vertAlign w:val="baseline"/>
          <w:rtl w:val="0"/>
        </w:rPr>
        <w:t xml:space="preserve">) y Tercer año.</w:t>
      </w:r>
    </w:p>
    <w:p w:rsidR="00000000" w:rsidDel="00000000" w:rsidP="00000000" w:rsidRDefault="00000000" w:rsidRPr="00000000" w14:paraId="00000026">
      <w:pPr>
        <w:jc w:val="both"/>
        <w:rPr>
          <w:rFonts w:ascii="Calibri" w:cs="Calibri" w:eastAsia="Calibri" w:hAnsi="Calibri"/>
          <w:b w:val="0"/>
          <w:sz w:val="26"/>
          <w:szCs w:val="26"/>
          <w:u w:val="single"/>
          <w:vertAlign w:val="baseline"/>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0"/>
          <w:sz w:val="28"/>
          <w:szCs w:val="28"/>
          <w:u w:val="single"/>
          <w:vertAlign w:val="baseline"/>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EVALUACIÓN FINAL: </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Teórico - Práctico. Objetivo: verificación del alcance de asimilación de los contenidos. Cumplimentar con el 80% de asistencia. </w:t>
      </w:r>
    </w:p>
    <w:p w:rsidR="00000000" w:rsidDel="00000000" w:rsidP="00000000" w:rsidRDefault="00000000" w:rsidRPr="00000000" w14:paraId="0000002A">
      <w:pPr>
        <w:jc w:val="both"/>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8"/>
          <w:szCs w:val="28"/>
          <w:vertAlign w:val="baseline"/>
        </w:rPr>
      </w:pPr>
      <w:r w:rsidDel="00000000" w:rsidR="00000000" w:rsidRPr="00000000">
        <w:rPr>
          <w:rtl w:val="0"/>
        </w:rPr>
      </w:r>
    </w:p>
    <w:sectPr>
      <w:pgSz w:h="18722" w:w="12242" w:orient="portrait"/>
      <w:pgMar w:bottom="180" w:top="680"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Arial-BoldM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AR" w:val="es-A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hAnsi="Arial"/>
      <w:w w:val="100"/>
      <w:position w:val="-1"/>
      <w:sz w:val="28"/>
      <w:szCs w:val="20"/>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1"/>
    </w:pPr>
    <w:rPr>
      <w:rFonts w:ascii="Arial" w:cs="Arial" w:hAnsi="Arial"/>
      <w:w w:val="100"/>
      <w:position w:val="-1"/>
      <w:sz w:val="28"/>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AR" w:val="es-A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s-AR" w:val="es-AR"/>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Impact" w:hAnsi="Impact"/>
      <w:w w:val="100"/>
      <w:position w:val="-1"/>
      <w:sz w:val="72"/>
      <w:szCs w:val="20"/>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line="1" w:lineRule="atLeast"/>
      <w:ind w:left="1985" w:leftChars="-1" w:rightChars="0" w:firstLineChars="-1"/>
      <w:textDirection w:val="btLr"/>
      <w:textAlignment w:val="top"/>
      <w:outlineLvl w:val="0"/>
    </w:pPr>
    <w:rPr>
      <w:w w:val="100"/>
      <w:position w:val="-1"/>
      <w:sz w:val="28"/>
      <w:szCs w:val="20"/>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AR" w:val="es-AR"/>
    </w:rPr>
  </w:style>
  <w:style w:type="character" w:styleId="ff2fc0fs12">
    <w:name w:val="ff2 fc0 fs12"/>
    <w:basedOn w:val="Fuentedepárrafopredeter."/>
    <w:next w:val="ff2fc0fs12"/>
    <w:autoRedefine w:val="0"/>
    <w:hidden w:val="0"/>
    <w:qFormat w:val="0"/>
    <w:rPr>
      <w:w w:val="100"/>
      <w:position w:val="-1"/>
      <w:effect w:val="none"/>
      <w:vertAlign w:val="baseline"/>
      <w:cs w:val="0"/>
      <w:em w:val="none"/>
      <w:lang/>
    </w:rPr>
  </w:style>
  <w:style w:type="character" w:styleId="ff1fc0fs12">
    <w:name w:val="ff1 fc0 fs12"/>
    <w:basedOn w:val="Fuentedepárrafopredeter."/>
    <w:next w:val="ff1fc0fs12"/>
    <w:autoRedefine w:val="0"/>
    <w:hidden w:val="0"/>
    <w:qFormat w:val="0"/>
    <w:rPr>
      <w:w w:val="100"/>
      <w:position w:val="-1"/>
      <w:effect w:val="none"/>
      <w:vertAlign w:val="baseline"/>
      <w:cs w:val="0"/>
      <w:em w:val="none"/>
      <w:lang/>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s-AR"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oDmHWHRFftJdw7h0hTVmDoa4DA==">AMUW2mUnIJWjzcXud3WTKa4T/hGnPQIwlMuqFnISPnOj/1IM/ihxPZEzENv9s1WPCt02pUvgyIpbinrIs2bNdqvb8ElKOWtGbHAyRL6sDlLBGJLfXhsJPJQ=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2019-11-01T13:31:00Z</dcterms:created>
  <dc:creator>PC</dc:creator>
</cp:coreProperties>
</file>