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F18C6" w14:textId="77777777" w:rsidR="00392589" w:rsidRPr="00392589" w:rsidRDefault="00392589" w:rsidP="00392589">
      <w:r w:rsidRPr="00392589">
        <w:t>Some notes on the tool we reviewed earlier. The RFQ document has a mix of requirements some a purely contract related but there are a lot of software related requirements that are important to capture.</w:t>
      </w:r>
    </w:p>
    <w:p w14:paraId="75964230" w14:textId="77777777" w:rsidR="00392589" w:rsidRPr="00392589" w:rsidRDefault="00392589" w:rsidP="00392589">
      <w:r w:rsidRPr="00392589">
        <w:t>I just reviewed the first page.</w:t>
      </w:r>
    </w:p>
    <w:p w14:paraId="2076189C" w14:textId="63ABD009" w:rsidR="00392589" w:rsidRPr="00392589" w:rsidRDefault="00392589" w:rsidP="00392589">
      <w:r w:rsidRPr="00392589">
        <w:drawing>
          <wp:inline distT="0" distB="0" distL="0" distR="0" wp14:anchorId="039EAD88" wp14:editId="61B285CC">
            <wp:extent cx="5507622" cy="7810500"/>
            <wp:effectExtent l="0" t="0" r="0" b="0"/>
            <wp:docPr id="14973221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429" cy="7828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E52C" w14:textId="77777777" w:rsidR="00392589" w:rsidRPr="00392589" w:rsidRDefault="00392589" w:rsidP="00392589"/>
    <w:p w14:paraId="6A56B448" w14:textId="77777777" w:rsidR="00392589" w:rsidRPr="00392589" w:rsidRDefault="00392589" w:rsidP="00392589">
      <w:r w:rsidRPr="00392589">
        <w:t>Key:</w:t>
      </w:r>
    </w:p>
    <w:p w14:paraId="1B4F0C32" w14:textId="77777777" w:rsidR="00392589" w:rsidRPr="00392589" w:rsidRDefault="00392589" w:rsidP="00392589">
      <w:r w:rsidRPr="00392589">
        <w:t>Green highlight = requirement captured by tool, flagged as “Build”</w:t>
      </w:r>
    </w:p>
    <w:p w14:paraId="42938C11" w14:textId="77777777" w:rsidR="00392589" w:rsidRPr="00392589" w:rsidRDefault="00392589" w:rsidP="00392589">
      <w:r w:rsidRPr="00392589">
        <w:t>Orange highlight = requirement captured by tool flagged as “detected, awaiting engineer triage”</w:t>
      </w:r>
    </w:p>
    <w:p w14:paraId="317140F8" w14:textId="77777777" w:rsidR="00392589" w:rsidRPr="00392589" w:rsidRDefault="00392589" w:rsidP="00392589">
      <w:r w:rsidRPr="00392589">
        <w:t>Red highlight = missed by tool</w:t>
      </w:r>
    </w:p>
    <w:p w14:paraId="60D626EF" w14:textId="77777777" w:rsidR="00392589" w:rsidRPr="00392589" w:rsidRDefault="00392589" w:rsidP="00392589"/>
    <w:p w14:paraId="12A08B8C" w14:textId="77777777" w:rsidR="00392589" w:rsidRPr="00392589" w:rsidRDefault="00392589" w:rsidP="00392589">
      <w:r w:rsidRPr="00392589">
        <w:t xml:space="preserve">All sentences should probably be captured and linked to an area or sequence. </w:t>
      </w:r>
    </w:p>
    <w:p w14:paraId="341642D7" w14:textId="77777777" w:rsidR="00392589" w:rsidRPr="00392589" w:rsidRDefault="00392589" w:rsidP="00392589">
      <w:r w:rsidRPr="00392589">
        <w:t>All requirements should then be triaged and can be moved or linked to more than one unit/sequence.</w:t>
      </w:r>
    </w:p>
    <w:p w14:paraId="550F08CC" w14:textId="77777777" w:rsidR="00392589" w:rsidRPr="00392589" w:rsidRDefault="00392589" w:rsidP="00392589">
      <w:r w:rsidRPr="00392589">
        <w:t>Requirements should be able to be categorised as requirement (testable) or observation (information only).</w:t>
      </w:r>
    </w:p>
    <w:p w14:paraId="3CD15A05" w14:textId="77777777" w:rsidR="00392589" w:rsidRPr="00392589" w:rsidRDefault="00392589" w:rsidP="00392589">
      <w:r w:rsidRPr="00392589">
        <w:t>These requirements need to be linked to tests and the ability to add them to test reports for signoff.</w:t>
      </w:r>
    </w:p>
    <w:p w14:paraId="46773879" w14:textId="77777777" w:rsidR="00392589" w:rsidRPr="00392589" w:rsidRDefault="00392589" w:rsidP="00392589">
      <w:r w:rsidRPr="00392589">
        <w:t>General requirements should be linked to all units/sequences.</w:t>
      </w:r>
    </w:p>
    <w:p w14:paraId="66BE5ECF" w14:textId="77777777" w:rsidR="00392589" w:rsidRPr="00392589" w:rsidRDefault="00392589" w:rsidP="00392589">
      <w:r w:rsidRPr="00392589">
        <w:t>As part of the triage process, we need the ability to create new requirements as they almost never capture them all.</w:t>
      </w:r>
    </w:p>
    <w:p w14:paraId="304817C6" w14:textId="77777777" w:rsidR="00392589" w:rsidRPr="00392589" w:rsidRDefault="00392589" w:rsidP="00392589">
      <w:r w:rsidRPr="00392589">
        <w:t>Units/sequences should be created with a preliminary name based on the section headings.</w:t>
      </w:r>
    </w:p>
    <w:p w14:paraId="58C4C1F9" w14:textId="77777777" w:rsidR="00392589" w:rsidRPr="00392589" w:rsidRDefault="00392589" w:rsidP="00392589">
      <w:r w:rsidRPr="00392589">
        <w:t xml:space="preserve">Maybe create a short tag name based on the initials </w:t>
      </w:r>
      <w:proofErr w:type="spellStart"/>
      <w:r w:rsidRPr="00392589">
        <w:t>eg.</w:t>
      </w:r>
      <w:proofErr w:type="spellEnd"/>
      <w:r w:rsidRPr="00392589">
        <w:t xml:space="preserve"> OTB-MFM - Description - Oil Tanker Bay – Mass Flow Meter</w:t>
      </w:r>
    </w:p>
    <w:p w14:paraId="0F524C65" w14:textId="77777777" w:rsidR="00392589" w:rsidRPr="00392589" w:rsidRDefault="00392589" w:rsidP="00392589">
      <w:r w:rsidRPr="00392589">
        <w:t>This name and description need to be easily changed later.</w:t>
      </w:r>
    </w:p>
    <w:p w14:paraId="6349777C" w14:textId="77777777" w:rsidR="00392589" w:rsidRPr="00392589" w:rsidRDefault="00392589" w:rsidP="00392589"/>
    <w:p w14:paraId="1479C41D" w14:textId="77777777" w:rsidR="00392589" w:rsidRPr="00392589" w:rsidRDefault="00392589" w:rsidP="00392589">
      <w:r w:rsidRPr="00392589">
        <w:t>Maybe we could then process the drawings after first adding some manual markup like this:</w:t>
      </w:r>
    </w:p>
    <w:p w14:paraId="1E654DE0" w14:textId="50E4D15B" w:rsidR="00392589" w:rsidRPr="00392589" w:rsidRDefault="00392589" w:rsidP="00392589">
      <w:r w:rsidRPr="00392589">
        <w:lastRenderedPageBreak/>
        <w:drawing>
          <wp:inline distT="0" distB="0" distL="0" distR="0" wp14:anchorId="7973E988" wp14:editId="18C3C44B">
            <wp:extent cx="5731510" cy="4048125"/>
            <wp:effectExtent l="0" t="0" r="2540" b="9525"/>
            <wp:docPr id="1947039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94CD6" w14:textId="77777777" w:rsidR="00392589" w:rsidRPr="00392589" w:rsidRDefault="00392589" w:rsidP="00392589"/>
    <w:p w14:paraId="75B58C00" w14:textId="77777777" w:rsidR="00392589" w:rsidRPr="00392589" w:rsidRDefault="00392589" w:rsidP="00392589">
      <w:r w:rsidRPr="00392589">
        <w:t>You will still get some false positives but hopefully it will be easier to run through them and discard them.</w:t>
      </w:r>
    </w:p>
    <w:p w14:paraId="50C8C92B" w14:textId="77777777" w:rsidR="00392589" w:rsidRPr="00392589" w:rsidRDefault="00392589" w:rsidP="00392589">
      <w:r w:rsidRPr="00392589">
        <w:t>Problem is these sequences often have big doglegs in them and run across multiple drawings.</w:t>
      </w:r>
    </w:p>
    <w:p w14:paraId="41DA697D" w14:textId="77777777" w:rsidR="00392589" w:rsidRPr="00392589" w:rsidRDefault="00392589" w:rsidP="00392589">
      <w:r w:rsidRPr="00392589">
        <w:t>Maybe this manual markup process could help the processing of the RFQ as well. If we add comments like “Unit Name” and “Sequence Name” etc.</w:t>
      </w:r>
    </w:p>
    <w:p w14:paraId="730DA557" w14:textId="77777777" w:rsidR="00392589" w:rsidRPr="00392589" w:rsidRDefault="00392589" w:rsidP="00392589">
      <w:r w:rsidRPr="00392589">
        <w:t>Sometimes these documents don’t have unit headings, but they almost always have some sort of sequence name heading.</w:t>
      </w:r>
    </w:p>
    <w:p w14:paraId="6D8CFF00" w14:textId="77777777" w:rsidR="00392589" w:rsidRPr="00392589" w:rsidRDefault="00392589" w:rsidP="00392589"/>
    <w:p w14:paraId="551FA1B4" w14:textId="77777777" w:rsidR="00392589" w:rsidRPr="00392589" w:rsidRDefault="00392589" w:rsidP="00392589">
      <w:r w:rsidRPr="00392589">
        <w:t>Just some thoughts from my quick look today.</w:t>
      </w:r>
    </w:p>
    <w:p w14:paraId="0DDE93DA" w14:textId="77777777" w:rsidR="00412D50" w:rsidRDefault="00412D50"/>
    <w:sectPr w:rsidR="00412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85"/>
    <w:rsid w:val="00392589"/>
    <w:rsid w:val="00412D50"/>
    <w:rsid w:val="007962B5"/>
    <w:rsid w:val="00DA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CE8AA"/>
  <w15:chartTrackingRefBased/>
  <w15:docId w15:val="{BF21B638-E6AD-4A5F-9CA6-35C8F094B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8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8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8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8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1553</Characters>
  <Application>Microsoft Office Word</Application>
  <DocSecurity>0</DocSecurity>
  <Lines>38</Lines>
  <Paragraphs>25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Barton</dc:creator>
  <cp:keywords/>
  <dc:description/>
  <cp:lastModifiedBy>Tony Barton</cp:lastModifiedBy>
  <cp:revision>2</cp:revision>
  <dcterms:created xsi:type="dcterms:W3CDTF">2026-08-10T02:55:00Z</dcterms:created>
  <dcterms:modified xsi:type="dcterms:W3CDTF">2026-08-10T02:56:00Z</dcterms:modified>
</cp:coreProperties>
</file>