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FA57" w14:textId="5AC37E21" w:rsidR="004B7E5A" w:rsidRDefault="004B7E5A" w:rsidP="004B7E5A">
      <w:pPr>
        <w:pStyle w:val="Titel"/>
      </w:pPr>
      <w:r>
        <w:t>Feedback van medestudent op het prototype</w:t>
      </w:r>
    </w:p>
    <w:p w14:paraId="31292295" w14:textId="77777777" w:rsidR="004B7E5A" w:rsidRDefault="004B7E5A" w:rsidP="004B7E5A">
      <w:pPr>
        <w:pStyle w:val="Ondertitel"/>
      </w:pPr>
    </w:p>
    <w:p w14:paraId="1D7EAC0A" w14:textId="0CFD2E2F" w:rsidR="004B7E5A" w:rsidRDefault="004B7E5A" w:rsidP="004B7E5A"/>
    <w:p w14:paraId="4E0D84BB" w14:textId="77777777" w:rsidR="004B7E5A" w:rsidRDefault="004B7E5A" w:rsidP="004B7E5A"/>
    <w:p w14:paraId="4BF424A8" w14:textId="77777777" w:rsidR="004B7E5A" w:rsidRDefault="004B7E5A" w:rsidP="004B7E5A"/>
    <w:p w14:paraId="5CC7506B" w14:textId="77777777" w:rsidR="004B7E5A" w:rsidRDefault="004B7E5A" w:rsidP="004B7E5A"/>
    <w:p w14:paraId="71A54966" w14:textId="77777777" w:rsidR="004B7E5A" w:rsidRDefault="004B7E5A" w:rsidP="004B7E5A"/>
    <w:p w14:paraId="60BEC1A2" w14:textId="77777777" w:rsidR="004B7E5A" w:rsidRDefault="004B7E5A" w:rsidP="004B7E5A"/>
    <w:p w14:paraId="48358C77" w14:textId="77777777" w:rsidR="004B7E5A" w:rsidRDefault="004B7E5A" w:rsidP="004B7E5A"/>
    <w:p w14:paraId="33BDEA62" w14:textId="77777777" w:rsidR="004B7E5A" w:rsidRDefault="004B7E5A" w:rsidP="004B7E5A"/>
    <w:p w14:paraId="72AA29E1" w14:textId="77777777" w:rsidR="004B7E5A" w:rsidRDefault="004B7E5A" w:rsidP="004B7E5A"/>
    <w:p w14:paraId="293E1AC8" w14:textId="77777777" w:rsidR="004B7E5A" w:rsidRDefault="004B7E5A" w:rsidP="004B7E5A"/>
    <w:p w14:paraId="74503F02" w14:textId="77777777" w:rsidR="004B7E5A" w:rsidRDefault="004B7E5A" w:rsidP="004B7E5A"/>
    <w:p w14:paraId="76A71F1C" w14:textId="77777777" w:rsidR="004B7E5A" w:rsidRDefault="004B7E5A" w:rsidP="004B7E5A"/>
    <w:p w14:paraId="28F7E006" w14:textId="77777777" w:rsidR="004B7E5A" w:rsidRDefault="004B7E5A" w:rsidP="004B7E5A"/>
    <w:p w14:paraId="42C2260D" w14:textId="77777777" w:rsidR="004B7E5A" w:rsidRDefault="004B7E5A" w:rsidP="004B7E5A"/>
    <w:p w14:paraId="3CACF375" w14:textId="77777777" w:rsidR="004B7E5A" w:rsidRDefault="004B7E5A" w:rsidP="004B7E5A"/>
    <w:p w14:paraId="1931B783" w14:textId="77777777" w:rsidR="004B7E5A" w:rsidRDefault="004B7E5A" w:rsidP="004B7E5A"/>
    <w:p w14:paraId="49F9F20B" w14:textId="77777777" w:rsidR="004B7E5A" w:rsidRDefault="004B7E5A" w:rsidP="004B7E5A"/>
    <w:p w14:paraId="4095EF87" w14:textId="77777777" w:rsidR="004B7E5A" w:rsidRDefault="004B7E5A" w:rsidP="004B7E5A"/>
    <w:p w14:paraId="16BE41A1" w14:textId="77777777" w:rsidR="004B7E5A" w:rsidRDefault="004B7E5A" w:rsidP="004B7E5A"/>
    <w:p w14:paraId="432DB845" w14:textId="77777777" w:rsidR="004B7E5A" w:rsidRDefault="004B7E5A" w:rsidP="004B7E5A"/>
    <w:p w14:paraId="2896BF31" w14:textId="77777777" w:rsidR="004B7E5A" w:rsidRDefault="004B7E5A" w:rsidP="004B7E5A"/>
    <w:p w14:paraId="56637F68" w14:textId="77777777" w:rsidR="004B7E5A" w:rsidRDefault="004B7E5A" w:rsidP="004B7E5A">
      <w:pPr>
        <w:rPr>
          <w:lang w:val="en-US"/>
        </w:rPr>
      </w:pPr>
    </w:p>
    <w:p w14:paraId="51F63A72" w14:textId="7EEC9D82" w:rsidR="004B7E5A" w:rsidRPr="004B7E5A" w:rsidRDefault="004B7E5A" w:rsidP="004B7E5A">
      <w:pPr>
        <w:rPr>
          <w:lang w:val="en-US"/>
        </w:rPr>
      </w:pPr>
      <w:r w:rsidRPr="004B7E5A">
        <w:rPr>
          <w:lang w:val="en-US"/>
        </w:rPr>
        <w:t xml:space="preserve">Prototype: </w:t>
      </w:r>
      <w:proofErr w:type="spellStart"/>
      <w:r w:rsidRPr="004B7E5A">
        <w:rPr>
          <w:lang w:val="en-US"/>
        </w:rPr>
        <w:t>Nonogram_WF</w:t>
      </w:r>
      <w:proofErr w:type="spellEnd"/>
    </w:p>
    <w:p w14:paraId="45EE5697" w14:textId="77777777" w:rsidR="004B7E5A" w:rsidRPr="004B7E5A" w:rsidRDefault="004B7E5A" w:rsidP="004B7E5A">
      <w:pPr>
        <w:rPr>
          <w:color w:val="000000" w:themeColor="text1"/>
          <w:lang w:val="en-US"/>
        </w:rPr>
      </w:pPr>
      <w:r w:rsidRPr="004B7E5A">
        <w:rPr>
          <w:color w:val="000000" w:themeColor="text1"/>
          <w:lang w:val="en-US"/>
        </w:rPr>
        <w:t xml:space="preserve">Module: WFSDAD.SD.01_2425  </w:t>
      </w:r>
    </w:p>
    <w:p w14:paraId="725CA7E2" w14:textId="19A2A771" w:rsidR="004B7E5A" w:rsidRDefault="004B7E5A" w:rsidP="004B7E5A">
      <w:pPr>
        <w:pStyle w:val="Kop1"/>
        <w:rPr>
          <w:lang w:val="en-US"/>
        </w:rPr>
      </w:pPr>
      <w:proofErr w:type="spellStart"/>
      <w:r>
        <w:rPr>
          <w:lang w:val="en-US"/>
        </w:rPr>
        <w:lastRenderedPageBreak/>
        <w:t>Inleiding</w:t>
      </w:r>
      <w:proofErr w:type="spellEnd"/>
    </w:p>
    <w:p w14:paraId="2913AFAD" w14:textId="7692FB83" w:rsidR="004B7E5A" w:rsidRDefault="004B7E5A" w:rsidP="004B7E5A">
      <w:r w:rsidRPr="004B7E5A">
        <w:t>Na het ver</w:t>
      </w:r>
      <w:r>
        <w:t xml:space="preserve">werken van de feedback op de </w:t>
      </w:r>
      <w:proofErr w:type="spellStart"/>
      <w:r>
        <w:t>wireframes</w:t>
      </w:r>
      <w:proofErr w:type="spellEnd"/>
      <w:r>
        <w:t xml:space="preserve">, hebben wij het prototype gerealiseerd. Om ons project zo gebruiksvriendelijk te maken, hebben wij ook voor feedback gevraagd op ons prototype. Zo waren er bijvoorbeeld een aantal onderdelen, wat voor ons een logische invulling was (omdat wij zelf wisten wat wij wilden bereiken met dat onderdeel), maar wat voor de eindgebruiker totaal onduidelijk was. </w:t>
      </w:r>
    </w:p>
    <w:p w14:paraId="2B747D9B" w14:textId="70AA62C2" w:rsidR="004B7E5A" w:rsidRPr="004B7E5A" w:rsidRDefault="004B7E5A" w:rsidP="004B7E5A">
      <w:r>
        <w:t xml:space="preserve">Wij hebben deze feedback mogen ontvangen van onze medestudent Floris </w:t>
      </w:r>
      <w:proofErr w:type="spellStart"/>
      <w:r>
        <w:t>Hafkenscheid</w:t>
      </w:r>
      <w:proofErr w:type="spellEnd"/>
      <w:r>
        <w:t>. Hieronder hebben wij de volledige feedback beschreven.</w:t>
      </w:r>
    </w:p>
    <w:p w14:paraId="0BC2A987" w14:textId="24DDF715" w:rsidR="004B7E5A" w:rsidRDefault="004B7E5A" w:rsidP="004B7E5A">
      <w:pPr>
        <w:pStyle w:val="Kop1"/>
      </w:pPr>
      <w:r w:rsidRPr="004B7E5A">
        <w:t>De feedback</w:t>
      </w:r>
    </w:p>
    <w:p w14:paraId="21B9EA09" w14:textId="77777777" w:rsidR="004A7602" w:rsidRPr="004A7602" w:rsidRDefault="004A7602" w:rsidP="004A7602"/>
    <w:p w14:paraId="78AD051C" w14:textId="44F9CBEE" w:rsidR="004B7E5A" w:rsidRDefault="00CA1705" w:rsidP="004B7E5A">
      <w:r>
        <w:t xml:space="preserve">Het gebruik van </w:t>
      </w:r>
      <w:proofErr w:type="spellStart"/>
      <w:r>
        <w:t>placeholders</w:t>
      </w:r>
      <w:proofErr w:type="spellEnd"/>
      <w:r>
        <w:t xml:space="preserve"> bij de invoervelden van de login en registreer pagina is heel fijn, maar door de “</w:t>
      </w:r>
      <w:proofErr w:type="spellStart"/>
      <w:r>
        <w:t>opacity</w:t>
      </w:r>
      <w:proofErr w:type="spellEnd"/>
      <w:r>
        <w:t xml:space="preserve">” van deze tekst te veranderen, laat het meer lijken dat het ook daadwerkelijk </w:t>
      </w:r>
      <w:proofErr w:type="spellStart"/>
      <w:r>
        <w:t>placeholders</w:t>
      </w:r>
      <w:proofErr w:type="spellEnd"/>
      <w:r>
        <w:t xml:space="preserve"> zijn. </w:t>
      </w:r>
    </w:p>
    <w:p w14:paraId="5C3BB3B7" w14:textId="77777777" w:rsidR="004A7602" w:rsidRDefault="004A7602" w:rsidP="004B7E5A"/>
    <w:p w14:paraId="001EFDB4" w14:textId="716CB9E7" w:rsidR="004A7602" w:rsidRDefault="004A7602" w:rsidP="004B7E5A">
      <w:r>
        <w:t>Bij het invoeren van het wachtwoord, worden de karakters niet verborgen. Zorg ervoor dat de karakters worden verborgen met de “*” karakters.</w:t>
      </w:r>
    </w:p>
    <w:p w14:paraId="66AD1F0B" w14:textId="77777777" w:rsidR="004A7602" w:rsidRDefault="004A7602" w:rsidP="004B7E5A"/>
    <w:p w14:paraId="25495B59" w14:textId="4594A86A" w:rsidR="004A7602" w:rsidRDefault="004A7602" w:rsidP="004B7E5A">
      <w:r>
        <w:t>De aanwezige knoppen verspringen per pagina. De knoppen op dezelfde plek hebben, zorgt voor een fijnere ervaring. Zo staan de “back” en “</w:t>
      </w:r>
      <w:proofErr w:type="spellStart"/>
      <w:r>
        <w:t>logout</w:t>
      </w:r>
      <w:proofErr w:type="spellEnd"/>
      <w:r>
        <w:t>” knoppen niet op dezelfde pagina, en moet je extra moeite doen om de knoppen te vinden.</w:t>
      </w:r>
    </w:p>
    <w:p w14:paraId="7307126E" w14:textId="77777777" w:rsidR="004A7602" w:rsidRDefault="004A7602" w:rsidP="004B7E5A"/>
    <w:p w14:paraId="4C41C86B" w14:textId="6E7A4161" w:rsidR="004A7602" w:rsidRDefault="004A7602" w:rsidP="004B7E5A">
      <w:r>
        <w:t xml:space="preserve">De </w:t>
      </w:r>
      <w:proofErr w:type="spellStart"/>
      <w:r>
        <w:t>logout</w:t>
      </w:r>
      <w:proofErr w:type="spellEnd"/>
      <w:r>
        <w:t xml:space="preserve"> knop sluit de hele applicatie af, dat kan onduidelijk zijn voor de eindgebruiker. Het is verstandiger om de “</w:t>
      </w:r>
      <w:proofErr w:type="spellStart"/>
      <w:r>
        <w:t>logout</w:t>
      </w:r>
      <w:proofErr w:type="spellEnd"/>
      <w:r>
        <w:t xml:space="preserve">” knop te veranderen in een “exit” knop. Of laat de </w:t>
      </w:r>
      <w:proofErr w:type="spellStart"/>
      <w:r>
        <w:t>logout</w:t>
      </w:r>
      <w:proofErr w:type="spellEnd"/>
      <w:r>
        <w:t xml:space="preserve"> </w:t>
      </w:r>
      <w:r w:rsidR="00E0780E">
        <w:t>knop verwijzen naar de login pagina.</w:t>
      </w:r>
    </w:p>
    <w:p w14:paraId="05389F39" w14:textId="77777777" w:rsidR="00E0780E" w:rsidRDefault="00E0780E" w:rsidP="004B7E5A"/>
    <w:p w14:paraId="2266C7C6" w14:textId="0D96D490" w:rsidR="00E0780E" w:rsidRPr="004B7E5A" w:rsidRDefault="00E0780E" w:rsidP="004B7E5A">
      <w:r>
        <w:t xml:space="preserve">De </w:t>
      </w:r>
      <w:proofErr w:type="spellStart"/>
      <w:r>
        <w:t>instructions</w:t>
      </w:r>
      <w:proofErr w:type="spellEnd"/>
      <w:r>
        <w:t xml:space="preserve"> pagina is niet te zien wanneer je via de </w:t>
      </w:r>
      <w:proofErr w:type="spellStart"/>
      <w:r>
        <w:t>registration</w:t>
      </w:r>
      <w:proofErr w:type="spellEnd"/>
      <w:r>
        <w:t xml:space="preserve"> pagina het spel wilt spelen. De </w:t>
      </w:r>
      <w:proofErr w:type="spellStart"/>
      <w:r>
        <w:t>instructions</w:t>
      </w:r>
      <w:proofErr w:type="spellEnd"/>
      <w:r>
        <w:t xml:space="preserve"> pagina is alleen te zien wanneer je via de inlog pagina het spel wilt spelen.</w:t>
      </w:r>
    </w:p>
    <w:p w14:paraId="01A806FB" w14:textId="408A25BC" w:rsidR="004B7E5A" w:rsidRPr="004B7E5A" w:rsidRDefault="004B7E5A" w:rsidP="004B7E5A">
      <w:pPr>
        <w:pStyle w:val="Ondertitel"/>
      </w:pPr>
      <w:r w:rsidRPr="004B7E5A">
        <w:t xml:space="preserve"> </w:t>
      </w:r>
    </w:p>
    <w:sectPr w:rsidR="004B7E5A" w:rsidRPr="004B7E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E5A"/>
    <w:rsid w:val="004A7602"/>
    <w:rsid w:val="004B7E5A"/>
    <w:rsid w:val="00836A96"/>
    <w:rsid w:val="00CA1705"/>
    <w:rsid w:val="00E078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FA6332E"/>
  <w15:chartTrackingRefBased/>
  <w15:docId w15:val="{10157ED0-405D-6C42-909E-346E9E6F5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B7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B7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B7E5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B7E5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B7E5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B7E5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B7E5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B7E5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B7E5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B7E5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B7E5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B7E5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B7E5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B7E5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B7E5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B7E5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B7E5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B7E5A"/>
    <w:rPr>
      <w:rFonts w:eastAsiaTheme="majorEastAsia" w:cstheme="majorBidi"/>
      <w:color w:val="272727" w:themeColor="text1" w:themeTint="D8"/>
    </w:rPr>
  </w:style>
  <w:style w:type="paragraph" w:styleId="Titel">
    <w:name w:val="Title"/>
    <w:basedOn w:val="Standaard"/>
    <w:next w:val="Standaard"/>
    <w:link w:val="TitelChar"/>
    <w:uiPriority w:val="10"/>
    <w:qFormat/>
    <w:rsid w:val="004B7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B7E5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B7E5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B7E5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B7E5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B7E5A"/>
    <w:rPr>
      <w:i/>
      <w:iCs/>
      <w:color w:val="404040" w:themeColor="text1" w:themeTint="BF"/>
    </w:rPr>
  </w:style>
  <w:style w:type="paragraph" w:styleId="Lijstalinea">
    <w:name w:val="List Paragraph"/>
    <w:basedOn w:val="Standaard"/>
    <w:uiPriority w:val="34"/>
    <w:qFormat/>
    <w:rsid w:val="004B7E5A"/>
    <w:pPr>
      <w:ind w:left="720"/>
      <w:contextualSpacing/>
    </w:pPr>
  </w:style>
  <w:style w:type="character" w:styleId="Intensievebenadrukking">
    <w:name w:val="Intense Emphasis"/>
    <w:basedOn w:val="Standaardalinea-lettertype"/>
    <w:uiPriority w:val="21"/>
    <w:qFormat/>
    <w:rsid w:val="004B7E5A"/>
    <w:rPr>
      <w:i/>
      <w:iCs/>
      <w:color w:val="0F4761" w:themeColor="accent1" w:themeShade="BF"/>
    </w:rPr>
  </w:style>
  <w:style w:type="paragraph" w:styleId="Duidelijkcitaat">
    <w:name w:val="Intense Quote"/>
    <w:basedOn w:val="Standaard"/>
    <w:next w:val="Standaard"/>
    <w:link w:val="DuidelijkcitaatChar"/>
    <w:uiPriority w:val="30"/>
    <w:qFormat/>
    <w:rsid w:val="004B7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B7E5A"/>
    <w:rPr>
      <w:i/>
      <w:iCs/>
      <w:color w:val="0F4761" w:themeColor="accent1" w:themeShade="BF"/>
    </w:rPr>
  </w:style>
  <w:style w:type="character" w:styleId="Intensieveverwijzing">
    <w:name w:val="Intense Reference"/>
    <w:basedOn w:val="Standaardalinea-lettertype"/>
    <w:uiPriority w:val="32"/>
    <w:qFormat/>
    <w:rsid w:val="004B7E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260</Words>
  <Characters>1432</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Damiën van den IJssel (student)</dc:creator>
  <cp:keywords/>
  <dc:description/>
  <cp:lastModifiedBy>Damiën van den IJssel (student)</cp:lastModifiedBy>
  <cp:revision>2</cp:revision>
  <dcterms:created xsi:type="dcterms:W3CDTF">2025-03-14T07:39:00Z</dcterms:created>
  <dcterms:modified xsi:type="dcterms:W3CDTF">2025-03-14T08:09:00Z</dcterms:modified>
</cp:coreProperties>
</file>