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Roboto" w:hAnsi="Roboto" w:cs="Roboto" w:eastAsia="Roboto"/>
          <w:b/>
          <w:color w:val="434343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Annexe 1 : Glossaire Agile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Daily Meeting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Réunion quotidienne qui permet aux membres de l’équipe de se synchroniser, de remonter les obstacles rencontrés, de s’entraider, de vérifier l’avancement du sprint.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Planning Poker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Plannification par l'equipe de dev (avec ou sans le product owner) pour estimer la complexité et la faisabilité des taches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Product Backlog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Liste de tâches à acccomplir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 projet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classée par valeur et/ou longueur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Product Owner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Chef de projet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fait le lien entre le client et l'equipe de développement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Release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Scrum 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Responsable de la bonne execution de la méthode Scrum au sein de l'equipe de dev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Fait le lien entre les dev et le product owner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43434"/>
          <w:spacing w:val="0"/>
          <w:position w:val="0"/>
          <w:sz w:val="24"/>
          <w:shd w:fill="FFFFFF" w:val="clear"/>
        </w:rPr>
        <w:t xml:space="preserve">Itération de travail pour atteindre un livrable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Backlog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Liste des tâches à accomplir pendant un sprint spécifique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Sprint Review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Rétrospective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User 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Tâche à accomplir dans le projet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Valeur métier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343434"/>
          <w:spacing w:val="0"/>
          <w:position w:val="0"/>
          <w:sz w:val="26"/>
          <w:shd w:fill="FFFFFF" w:val="clear"/>
        </w:rPr>
        <w:t xml:space="preserve">Vélocité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