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/>
              <w:left w:val="none"/>
              <w:bottom w:val="single" w:color="EDF2F7" w:sz="2"/>
              <w:right w:val="none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C33"/>
                <w:sz w:val="20"/>
                <w:szCs w:val="20"/>
              </w:rPr>
              <w:t xml:space="preserve">De</w:t>
            </w:r>
          </w:p>
        </w:tc>
        <w:tc>
          <w:tcPr>
            <w:tcW w:type="dxa" w:w="7560"/>
            <w:tcBorders>
              <w:top w:val="none"/>
              <w:left w:val="none"/>
              <w:bottom w:val="single" w:color="EDF2F7" w:sz="2"/>
              <w:right w:val="none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Mehdi Tazi &lt;m.tazi@maison-verlaine.fr&gt;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single" w:color="EDF2F7" w:sz="2"/>
              <w:right w:val="none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C33"/>
                <w:sz w:val="20"/>
                <w:szCs w:val="20"/>
              </w:rPr>
              <w:t xml:space="preserve">À</w:t>
            </w:r>
          </w:p>
        </w:tc>
        <w:tc>
          <w:tcPr>
            <w:tcW w:type="dxa" w:w="7560"/>
            <w:tcBorders>
              <w:top w:val="none"/>
              <w:left w:val="none"/>
              <w:bottom w:val="single" w:color="EDF2F7" w:sz="2"/>
              <w:right w:val="none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Mohamed Kassemi &lt;m.kassemi@utopios.fr&gt;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single" w:color="EDF2F7" w:sz="2"/>
              <w:right w:val="none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C33"/>
                <w:sz w:val="20"/>
                <w:szCs w:val="20"/>
              </w:rPr>
              <w:t xml:space="preserve">Date</w:t>
            </w:r>
          </w:p>
        </w:tc>
        <w:tc>
          <w:tcPr>
            <w:tcW w:type="dxa" w:w="7560"/>
            <w:tcBorders>
              <w:top w:val="none"/>
              <w:left w:val="none"/>
              <w:bottom w:val="single" w:color="EDF2F7" w:sz="2"/>
              <w:right w:val="none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Vendredi 14 mars 2025, 17:48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single" w:color="EDF2F7" w:sz="2"/>
              <w:right w:val="none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C33"/>
                <w:sz w:val="20"/>
                <w:szCs w:val="20"/>
              </w:rPr>
              <w:t xml:space="preserve">Objet</w:t>
            </w:r>
          </w:p>
        </w:tc>
        <w:tc>
          <w:tcPr>
            <w:tcW w:type="dxa" w:w="7560"/>
            <w:tcBorders>
              <w:top w:val="none"/>
              <w:left w:val="none"/>
              <w:bottom w:val="single" w:color="EDF2F7" w:sz="2"/>
              <w:right w:val="none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RE: Projet anti-churn — accès Snowflake et champ custom Salesforce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single" w:color="EDF2F7" w:sz="2"/>
              <w:right w:val="none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C33"/>
                <w:sz w:val="20"/>
                <w:szCs w:val="20"/>
              </w:rPr>
              <w:t xml:space="preserve">Pièces jointes</w:t>
            </w:r>
          </w:p>
        </w:tc>
        <w:tc>
          <w:tcPr>
            <w:tcW w:type="dxa" w:w="7560"/>
            <w:tcBorders>
              <w:top w:val="none"/>
              <w:left w:val="none"/>
              <w:bottom w:val="single" w:color="EDF2F7" w:sz="2"/>
              <w:right w:val="none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Aucune</w:t>
            </w:r>
          </w:p>
        </w:tc>
      </w:tr>
    </w:tbl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/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Bonjour Mohamed,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Karim m'a transféré la demande d'accès cet après-midi, je te réponds avant le week-end pour qu'on ne perde pas de temps. Tout n'est pas un OUI franc, je préfère poser les conditions tout de suite.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E1C33"/>
          <w:sz w:val="24"/>
          <w:szCs w:val="24"/>
        </w:rPr>
        <w:t xml:space="preserve">Sur l'accès Snowflake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Validé pour 2 utilisateurs Utopios sur 4 semaines. Création des comptes lundi 17 mars matin. Vous serez sur le warehouse SMALL avec auto-suspend à 5 min — au-delà, c'est sur ma facture, donc merci de bien stopper vos requêtes. Quotas : 50 crédits / semaine, ce qui devrait largement couvrir l'extraction et l'entraînement d'un modèle classique.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Connexion via VPN obligatoire (je transmets les credentials Karim). Pas de copie de données en local — c'est non négociable, on a eu un audit ISO sur ce point en janvier. Si vous avez besoin de calculs lourds, vous restez dans le warehouse Snowflake (SnowparkPython ou Notebooks).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E1C33"/>
          <w:sz w:val="24"/>
          <w:szCs w:val="24"/>
        </w:rPr>
        <w:t xml:space="preserve">Sur le champ custom Salesforce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Création du champ « score_churn_premium » (Decimal, 4 chiffres après virgule) sur l'objet Account, prévue pour mardi 18 mars. Karim s'occupe de la définition des règles d'écriture. Important : pas d'API push externe vers Salesforce — c'est notre prestataire SF qui contrôle cette intégration et il a déjà beaucoup de tickets en cours. Vous écrirez les scores via un export quotidien CSV qu'on injecte via le batch nocturne existant.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Délai de mise à jour conséquent : un score calculé à T sera visible dans Salesforce à T+24h. Acceptable pour la phase 1 (cycle commercial &gt; 24h), mais à reconfirmer pour la phase 2 si on veut quelque chose de plus réactif.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E1C33"/>
          <w:sz w:val="24"/>
          <w:szCs w:val="24"/>
        </w:rPr>
        <w:t xml:space="preserve">Trois points de vigilance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1. Sécurité : tout poste accédant à Snowflake doit avoir le chiffrement disque activé (BitLocker / FileVault). Confirmez-moi par retour que c'est OK côté Utopios — sinon il faut qu'on en discute avant lundi.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2. Anne Lopez (DPO) m'a écrit ce midi pour me demander si l'AIPD était lancée. Je lui ai dit que vous alliez la solliciter. Faites-le avant lundi midi sinon elle bloque l'accès, elle me l'a confirmé.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3. La phase 2 (industrialisation) ne pourra pas démarrer sans validation architecture par mon équipe — j'estime un budget IT phase 2 entre 25 et 40 k€ (intégration Salesforce, monitoring, sécurité). À anticiper dans votre CDC.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E1C33"/>
          <w:sz w:val="24"/>
          <w:szCs w:val="24"/>
        </w:rPr>
        <w:t xml:space="preserve">Calendrier de validation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Je propose qu'on se voie 30 minutes en visio le mercredi 19 mars à 11h pour faire un point d'étape sur l'archi avant la note de cadrage finale. Karim sera là aussi. Confirme-moi par retour.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Bon week-end,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/>
      </w:r>
    </w:p>
    <w:p>
      <w:pPr>
        <w:spacing w:after="40" w:before="240"/>
      </w:pPr>
      <w:r>
        <w:rPr>
          <w:rFonts w:ascii="Calibri" w:cs="Calibri" w:eastAsia="Calibri" w:hAnsi="Calibri"/>
          <w:color w:val="A0AEC0"/>
          <w:sz w:val="18"/>
          <w:szCs w:val="18"/>
        </w:rPr>
        <w:t xml:space="preserve">—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E1C33"/>
          <w:sz w:val="20"/>
          <w:szCs w:val="20"/>
        </w:rPr>
        <w:t xml:space="preserve">Mehdi Tazi</w:t>
      </w:r>
    </w:p>
    <w:p>
      <w:pPr>
        <w:spacing w:after="40" w:before="40"/>
      </w:pPr>
      <w:r>
        <w:rPr>
          <w:rFonts w:ascii="Calibri" w:cs="Calibri" w:eastAsia="Calibri" w:hAnsi="Calibri"/>
          <w:color w:val="4A5568"/>
          <w:sz w:val="18"/>
          <w:szCs w:val="18"/>
        </w:rPr>
        <w:t xml:space="preserve">Directeur des Systèmes d'Information — Maison Verlaine</w:t>
      </w:r>
    </w:p>
    <w:p>
      <w:pPr>
        <w:spacing w:after="40" w:before="40"/>
      </w:pPr>
      <w:r>
        <w:rPr>
          <w:rFonts w:ascii="Calibri" w:cs="Calibri" w:eastAsia="Calibri" w:hAnsi="Calibri"/>
          <w:color w:val="4A5568"/>
          <w:sz w:val="18"/>
          <w:szCs w:val="18"/>
        </w:rPr>
        <w:t xml:space="preserve">12 rue du Faubourg Saint-Honoré, 75008 Paris</w:t>
      </w:r>
    </w:p>
    <w:p>
      <w:pPr>
        <w:spacing w:after="40" w:before="40"/>
      </w:pPr>
      <w:r>
        <w:rPr>
          <w:rFonts w:ascii="Calibri" w:cs="Calibri" w:eastAsia="Calibri" w:hAnsi="Calibri"/>
          <w:color w:val="4A5568"/>
          <w:sz w:val="18"/>
          <w:szCs w:val="18"/>
        </w:rPr>
        <w:t xml:space="preserve">01 XX XX XX XX  ·  m.tazi@maison-verlaine.fr</w:t>
      </w:r>
    </w:p>
    <w:sectPr>
      <w:footerReference w:type="default" r:id="rId7"/>
      <w:pgSz w:w="11906" w:h="16838" w:orient="portrait"/>
      <w:pgMar w:top="1008" w:right="1224" w:bottom="1008" w:left="122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AEEF" w:sz="6" w:space="4"/>
      </w:pBdr>
      <w:jc w:val="center"/>
    </w:pPr>
    <w:r>
      <w:rPr>
        <w:rFonts w:ascii="Calibri" w:cs="Calibri" w:eastAsia="Calibri" w:hAnsi="Calibri"/>
        <w:i/>
        <w:iCs/>
        <w:color w:val="4A5568"/>
        <w:sz w:val="16"/>
        <w:szCs w:val="16"/>
      </w:rPr>
      <w:t xml:space="preserve">Verlaine — J1 aprem · Source 05 · Mail DSI  ·  </w:t>
    </w:r>
    <w:r>
      <w:rPr>
        <w:rFonts w:ascii="Calibri" w:cs="Calibri" w:eastAsia="Calibri" w:hAnsi="Calibri"/>
        <w:color w:val="4A556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5568"/>
        <w:sz w:val="16"/>
        <w:szCs w:val="16"/>
      </w:rPr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openxmlformats.org/officeDocument/2006/relationships/endnotes" Target="endnotes.xml"/><Relationship Id="rId9" Type="http://schemas.openxmlformats.org/officeDocument/2006/relationships/customXml" Target="../customXml/item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3DFD369A1AAC44894D14194C7688E9" ma:contentTypeVersion="11" ma:contentTypeDescription="Crée un document." ma:contentTypeScope="" ma:versionID="cf49c3de8148c8cc546756f07c645c21">
  <xsd:schema xmlns:xsd="http://www.w3.org/2001/XMLSchema" xmlns:xs="http://www.w3.org/2001/XMLSchema" xmlns:p="http://schemas.microsoft.com/office/2006/metadata/properties" xmlns:ns2="3c2bf3aa-a91c-4b6f-b8ca-d89e5279fe2a" xmlns:ns3="e425dd83-799c-4ff9-a9a6-f6a8064637e1" targetNamespace="http://schemas.microsoft.com/office/2006/metadata/properties" ma:root="true" ma:fieldsID="175034be094e24b6f4ed2934660117f3" ns2:_="" ns3:_="">
    <xsd:import namespace="3c2bf3aa-a91c-4b6f-b8ca-d89e5279fe2a"/>
    <xsd:import namespace="e425dd83-799c-4ff9-a9a6-f6a8064637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2bf3aa-a91c-4b6f-b8ca-d89e5279fe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d4b6e4fd-4af2-4f07-b7d1-18266e5856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25dd83-799c-4ff9-a9a6-f6a8064637e1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5186b3eb-60d2-4154-b03c-a4c7679995e8}" ma:internalName="TaxCatchAll" ma:showField="CatchAllData" ma:web="e425dd83-799c-4ff9-a9a6-f6a8064637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c2bf3aa-a91c-4b6f-b8ca-d89e5279fe2a">
      <Terms xmlns="http://schemas.microsoft.com/office/infopath/2007/PartnerControls"/>
    </lcf76f155ced4ddcb4097134ff3c332f>
    <TaxCatchAll xmlns="e425dd83-799c-4ff9-a9a6-f6a8064637e1" xsi:nil="true"/>
  </documentManagement>
</p:properties>
</file>

<file path=customXml/itemProps1.xml><?xml version="1.0" encoding="utf-8"?>
<ds:datastoreItem xmlns:ds="http://schemas.openxmlformats.org/officeDocument/2006/customXml" ds:itemID="{60D373C7-060A-4145-86FF-C5993B9090BF}"/>
</file>

<file path=customXml/itemProps2.xml><?xml version="1.0" encoding="utf-8"?>
<ds:datastoreItem xmlns:ds="http://schemas.openxmlformats.org/officeDocument/2006/customXml" ds:itemID="{9732C395-8569-4735-977D-2EAA86A3B432}"/>
</file>

<file path=customXml/itemProps3.xml><?xml version="1.0" encoding="utf-8"?>
<ds:datastoreItem xmlns:ds="http://schemas.openxmlformats.org/officeDocument/2006/customXml" ds:itemID="{B0D0FC21-92C4-411E-AFFF-3453E9D17B5D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Utopios — MA-IT Consulting</dc:creator>
  <cp:lastModifiedBy>Un-named</cp:lastModifiedBy>
  <cp:revision>1</cp:revision>
  <dcterms:created xsi:type="dcterms:W3CDTF">2026-05-10T14:41:02Z</dcterms:created>
  <dcterms:modified xsi:type="dcterms:W3CDTF">2026-05-10T14:41:02Z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0x010100913DFD369A1AAC44894D14194C7688E9</vt:lpwstr>
  </property>
</Properties>
</file>