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Differential Equations for Black Queen soil simulations</w:t>
      </w:r>
    </w:p>
    <w:p w:rsidR="002C0465" w:rsidRPr="00287CDD" w:rsidRDefault="00CE018C" w:rsidP="002C0465">
      <w:pPr>
        <w:spacing w:line="276" w:lineRule="auto"/>
        <w:jc w:val="both"/>
        <w:rPr>
          <w:rFonts w:ascii="Arial" w:hAnsi="Arial" w:cs="Arial"/>
          <w:lang w:val="en-US"/>
        </w:rPr>
      </w:pPr>
      <w:r w:rsidRPr="00CE018C">
        <w:rPr>
          <w:rFonts w:ascii="Arial" w:hAnsi="Arial" w:cs="Arial"/>
          <w:lang w:val="en-US"/>
        </w:rPr>
        <w:drawing>
          <wp:inline distT="0" distB="0" distL="0" distR="0" wp14:anchorId="4B87DD57" wp14:editId="457AFA91">
            <wp:extent cx="5760720" cy="55702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Table 1: Model parameters, symbols and explanations.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0"/>
        <w:gridCol w:w="935"/>
        <w:gridCol w:w="5447"/>
      </w:tblGrid>
      <w:tr w:rsidR="002C0465" w:rsidTr="00E100B1">
        <w:tc>
          <w:tcPr>
            <w:tcW w:w="2682" w:type="dxa"/>
          </w:tcPr>
          <w:p w:rsidR="002C0465" w:rsidRDefault="002C0465" w:rsidP="00E100B1">
            <w:pPr>
              <w:jc w:val="center"/>
            </w:pPr>
            <w:r>
              <w:t>Parameter</w:t>
            </w:r>
          </w:p>
        </w:tc>
        <w:tc>
          <w:tcPr>
            <w:tcW w:w="875" w:type="dxa"/>
          </w:tcPr>
          <w:p w:rsidR="002C0465" w:rsidRDefault="002C0465" w:rsidP="00E100B1">
            <w:pPr>
              <w:jc w:val="center"/>
            </w:pPr>
            <w:r>
              <w:t>Symbol</w:t>
            </w:r>
          </w:p>
        </w:tc>
        <w:tc>
          <w:tcPr>
            <w:tcW w:w="5453" w:type="dxa"/>
          </w:tcPr>
          <w:p w:rsidR="002C0465" w:rsidRDefault="002C0465" w:rsidP="00E100B1">
            <w:pPr>
              <w:jc w:val="center"/>
            </w:pPr>
            <w:r>
              <w:t>Explanation</w:t>
            </w:r>
          </w:p>
        </w:tc>
      </w:tr>
      <w:tr w:rsidR="002C0465" w:rsidRPr="009D0A2F" w:rsidTr="00E100B1">
        <w:tc>
          <w:tcPr>
            <w:tcW w:w="2682" w:type="dxa"/>
          </w:tcPr>
          <w:p w:rsidR="002C0465" w:rsidRDefault="002C0465" w:rsidP="00E100B1">
            <w:r>
              <w:t>Time (generations)</w:t>
            </w:r>
          </w:p>
        </w:tc>
        <w:tc>
          <w:tcPr>
            <w:tcW w:w="875" w:type="dxa"/>
          </w:tcPr>
          <w:p w:rsidR="002C0465" w:rsidRPr="009D0A2F" w:rsidRDefault="002C0465" w:rsidP="00E100B1">
            <w:pPr>
              <w:rPr>
                <w:i/>
              </w:rPr>
            </w:pPr>
            <w:r>
              <w:rPr>
                <w:i/>
              </w:rPr>
              <w:t>t</w:t>
            </w:r>
          </w:p>
        </w:tc>
        <w:tc>
          <w:tcPr>
            <w:tcW w:w="5453" w:type="dxa"/>
          </w:tcPr>
          <w:p w:rsidR="002C0465" w:rsidRPr="009E141B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 xml:space="preserve">Each time point is expressed as a species’ generation. For simplicity, this is the same for all species. </w:t>
            </w:r>
          </w:p>
        </w:tc>
      </w:tr>
      <w:tr w:rsidR="002C0465" w:rsidRPr="009D0A2F" w:rsidTr="00E100B1">
        <w:tc>
          <w:tcPr>
            <w:tcW w:w="2682" w:type="dxa"/>
          </w:tcPr>
          <w:p w:rsidR="002C0465" w:rsidRDefault="002C0465" w:rsidP="00E100B1">
            <w:r>
              <w:t>Cellulose (µM)</w:t>
            </w:r>
          </w:p>
        </w:tc>
        <w:tc>
          <w:tcPr>
            <w:tcW w:w="875" w:type="dxa"/>
          </w:tcPr>
          <w:p w:rsidR="002C0465" w:rsidRPr="009D0A2F" w:rsidRDefault="002C0465" w:rsidP="00E100B1">
            <w:pPr>
              <w:rPr>
                <w:i/>
              </w:rPr>
            </w:pPr>
            <w:r w:rsidRPr="009D0A2F">
              <w:rPr>
                <w:i/>
              </w:rPr>
              <w:t>C</w:t>
            </w:r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>Cellulose acts as the carbon source for the system, with 2 mM added every 200 generations.</w:t>
            </w:r>
          </w:p>
          <w:p w:rsidR="002C0465" w:rsidRPr="009E141B" w:rsidRDefault="002C0465" w:rsidP="00E100B1">
            <w:pPr>
              <w:rPr>
                <w:lang w:val="en-US"/>
              </w:rPr>
            </w:pPr>
          </w:p>
        </w:tc>
      </w:tr>
      <w:tr w:rsidR="002C0465" w:rsidRPr="009D0A2F" w:rsidTr="00E100B1">
        <w:tc>
          <w:tcPr>
            <w:tcW w:w="2682" w:type="dxa"/>
          </w:tcPr>
          <w:p w:rsidR="002C0465" w:rsidRDefault="002C0465" w:rsidP="00E100B1">
            <w:r>
              <w:t>Glucose (µM)</w:t>
            </w:r>
          </w:p>
        </w:tc>
        <w:tc>
          <w:tcPr>
            <w:tcW w:w="875" w:type="dxa"/>
          </w:tcPr>
          <w:p w:rsidR="002C0465" w:rsidRPr="009D0A2F" w:rsidRDefault="002C0465" w:rsidP="00E100B1">
            <w:pPr>
              <w:rPr>
                <w:i/>
              </w:rPr>
            </w:pPr>
            <w:r w:rsidRPr="009D0A2F">
              <w:rPr>
                <w:i/>
              </w:rPr>
              <w:t>G</w:t>
            </w:r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 xml:space="preserve">Cellulose must first be </w:t>
            </w:r>
            <w:proofErr w:type="spellStart"/>
            <w:r>
              <w:rPr>
                <w:lang w:val="en-US"/>
              </w:rPr>
              <w:t>catabolised</w:t>
            </w:r>
            <w:proofErr w:type="spellEnd"/>
            <w:r>
              <w:rPr>
                <w:lang w:val="en-US"/>
              </w:rPr>
              <w:t xml:space="preserve"> to glucose by cellulase. Glucose is subsequently taken up by species for growth.</w:t>
            </w:r>
          </w:p>
          <w:p w:rsidR="002C0465" w:rsidRPr="009127D1" w:rsidRDefault="002C0465" w:rsidP="00E100B1">
            <w:pPr>
              <w:rPr>
                <w:lang w:val="en-US"/>
              </w:rPr>
            </w:pPr>
          </w:p>
        </w:tc>
      </w:tr>
      <w:tr w:rsidR="002C0465" w:rsidRPr="009D0A2F" w:rsidTr="00E100B1">
        <w:tc>
          <w:tcPr>
            <w:tcW w:w="2682" w:type="dxa"/>
          </w:tcPr>
          <w:p w:rsidR="002C0465" w:rsidRPr="009D0A2F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>Cellulase maximum activity and half-saturation constant (per µM)</w:t>
            </w:r>
          </w:p>
        </w:tc>
        <w:tc>
          <w:tcPr>
            <w:tcW w:w="875" w:type="dxa"/>
          </w:tcPr>
          <w:p w:rsidR="002C0465" w:rsidRPr="00115F8B" w:rsidRDefault="002C0465" w:rsidP="00E100B1">
            <w:pPr>
              <w:rPr>
                <w:i/>
                <w:vertAlign w:val="subscript"/>
              </w:rPr>
            </w:pPr>
            <w:proofErr w:type="spellStart"/>
            <w:proofErr w:type="gramStart"/>
            <w:r>
              <w:rPr>
                <w:i/>
              </w:rPr>
              <w:t>C</w:t>
            </w:r>
            <w:r>
              <w:rPr>
                <w:i/>
                <w:vertAlign w:val="subscript"/>
              </w:rPr>
              <w:t>max</w:t>
            </w:r>
            <w:proofErr w:type="spellEnd"/>
            <w:r>
              <w:rPr>
                <w:i/>
                <w:vertAlign w:val="subscript"/>
              </w:rPr>
              <w:t xml:space="preserve">  </w:t>
            </w:r>
            <w:r>
              <w:t>,</w:t>
            </w:r>
            <w:proofErr w:type="gramEnd"/>
            <w:r>
              <w:t xml:space="preserve"> </w:t>
            </w:r>
            <w:proofErr w:type="spellStart"/>
            <w:r>
              <w:rPr>
                <w:i/>
              </w:rPr>
              <w:t>C</w:t>
            </w:r>
            <w:r>
              <w:rPr>
                <w:i/>
                <w:vertAlign w:val="subscript"/>
              </w:rPr>
              <w:t>Km</w:t>
            </w:r>
            <w:proofErr w:type="spellEnd"/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 xml:space="preserve">Cellulase activity is based on Michaelis-Menten kinetics and performs as the soil bacterium </w:t>
            </w:r>
            <w:r w:rsidRPr="00115F8B">
              <w:rPr>
                <w:i/>
                <w:lang w:val="en-US"/>
              </w:rPr>
              <w:t>Bacillus brevis</w:t>
            </w:r>
            <w:r>
              <w:rPr>
                <w:lang w:val="en-US"/>
              </w:rPr>
              <w:t xml:space="preserve"> (Singh and Kumar, 1998). Only </w:t>
            </w:r>
            <w:proofErr w:type="spellStart"/>
            <w:r>
              <w:rPr>
                <w:lang w:val="en-US"/>
              </w:rPr>
              <w:t>cellulytic</w:t>
            </w:r>
            <w:proofErr w:type="spellEnd"/>
            <w:r>
              <w:rPr>
                <w:lang w:val="en-US"/>
              </w:rPr>
              <w:t xml:space="preserve"> species produce cellulase. </w:t>
            </w:r>
          </w:p>
          <w:p w:rsidR="002C0465" w:rsidRPr="0004382E" w:rsidRDefault="002C0465" w:rsidP="00E100B1">
            <w:pPr>
              <w:rPr>
                <w:lang w:val="en-US"/>
              </w:rPr>
            </w:pPr>
          </w:p>
        </w:tc>
      </w:tr>
      <w:tr w:rsidR="002C0465" w:rsidRPr="00090C33" w:rsidTr="00E100B1">
        <w:tc>
          <w:tcPr>
            <w:tcW w:w="2682" w:type="dxa"/>
          </w:tcPr>
          <w:p w:rsidR="002C0465" w:rsidRPr="009D0A2F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>Glucose units per Cellulose</w:t>
            </w:r>
          </w:p>
        </w:tc>
        <w:tc>
          <w:tcPr>
            <w:tcW w:w="875" w:type="dxa"/>
          </w:tcPr>
          <w:p w:rsidR="002C0465" w:rsidRPr="00090C33" w:rsidRDefault="002C0465" w:rsidP="00E100B1">
            <w:pPr>
              <w:rPr>
                <w:i/>
              </w:rPr>
            </w:pPr>
            <w:r>
              <w:rPr>
                <w:rFonts w:cstheme="minorHAnsi"/>
                <w:i/>
              </w:rPr>
              <w:t>α</w:t>
            </w:r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>Glucose yield from one molecule of Cellulose.</w:t>
            </w:r>
          </w:p>
          <w:p w:rsidR="002C0465" w:rsidRPr="0004382E" w:rsidRDefault="002C0465" w:rsidP="00E100B1">
            <w:pPr>
              <w:rPr>
                <w:lang w:val="en-US"/>
              </w:rPr>
            </w:pPr>
          </w:p>
        </w:tc>
      </w:tr>
      <w:tr w:rsidR="002C0465" w:rsidRPr="009D0A2F" w:rsidTr="00E100B1">
        <w:tc>
          <w:tcPr>
            <w:tcW w:w="2682" w:type="dxa"/>
          </w:tcPr>
          <w:p w:rsidR="002C0465" w:rsidRPr="009D0A2F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>Amino Acids (</w:t>
            </w:r>
            <w:proofErr w:type="spellStart"/>
            <w:r>
              <w:rPr>
                <w:lang w:val="en-US"/>
              </w:rPr>
              <w:t>nM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875" w:type="dxa"/>
          </w:tcPr>
          <w:p w:rsidR="002C0465" w:rsidRPr="008D32EB" w:rsidRDefault="002C0465" w:rsidP="00E100B1">
            <w:pPr>
              <w:rPr>
                <w:vertAlign w:val="subscript"/>
              </w:rPr>
            </w:pPr>
            <w:proofErr w:type="gramStart"/>
            <w:r w:rsidRPr="00090C33">
              <w:rPr>
                <w:i/>
              </w:rPr>
              <w:t>A</w:t>
            </w:r>
            <w:r>
              <w:t xml:space="preserve"> ,</w:t>
            </w:r>
            <w:proofErr w:type="gramEnd"/>
            <w:r>
              <w:t xml:space="preserve"> </w:t>
            </w:r>
            <w:proofErr w:type="spellStart"/>
            <w:r w:rsidRPr="008D32EB">
              <w:rPr>
                <w:i/>
              </w:rPr>
              <w:t>A</w:t>
            </w:r>
            <w:r w:rsidRPr="008D32EB">
              <w:rPr>
                <w:i/>
                <w:vertAlign w:val="subscript"/>
              </w:rPr>
              <w:t>Km</w:t>
            </w:r>
            <w:proofErr w:type="spellEnd"/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 xml:space="preserve">Amino acids are produced by </w:t>
            </w:r>
            <w:proofErr w:type="spellStart"/>
            <w:r>
              <w:rPr>
                <w:lang w:val="en-US"/>
              </w:rPr>
              <w:t>Prototrophs</w:t>
            </w:r>
            <w:proofErr w:type="spellEnd"/>
            <w:r>
              <w:rPr>
                <w:lang w:val="en-US"/>
              </w:rPr>
              <w:t xml:space="preserve"> and secreted as a leaky function based on Monod kinetics. </w:t>
            </w:r>
            <w:proofErr w:type="spellStart"/>
            <w:r>
              <w:rPr>
                <w:lang w:val="en-US"/>
              </w:rPr>
              <w:t>Auxotrophs</w:t>
            </w:r>
            <w:proofErr w:type="spellEnd"/>
            <w:r>
              <w:rPr>
                <w:lang w:val="en-US"/>
              </w:rPr>
              <w:t xml:space="preserve"> are dependent on taking up amino acids for growth. </w:t>
            </w:r>
          </w:p>
          <w:p w:rsidR="002C0465" w:rsidRPr="0004382E" w:rsidRDefault="002C0465" w:rsidP="00E100B1">
            <w:pPr>
              <w:rPr>
                <w:lang w:val="en-US"/>
              </w:rPr>
            </w:pPr>
          </w:p>
        </w:tc>
      </w:tr>
      <w:tr w:rsidR="002C0465" w:rsidRPr="009D0A2F" w:rsidTr="00E100B1">
        <w:tc>
          <w:tcPr>
            <w:tcW w:w="2682" w:type="dxa"/>
          </w:tcPr>
          <w:p w:rsidR="002C0465" w:rsidRPr="002174BD" w:rsidRDefault="002C0465" w:rsidP="00E100B1">
            <w:pPr>
              <w:rPr>
                <w:lang w:val="en-US"/>
              </w:rPr>
            </w:pPr>
            <w:r w:rsidRPr="009D0A2F">
              <w:rPr>
                <w:lang w:val="en-US"/>
              </w:rPr>
              <w:t>Transporter maximum activity</w:t>
            </w:r>
            <w:r>
              <w:rPr>
                <w:lang w:val="en-US"/>
              </w:rPr>
              <w:t xml:space="preserve"> </w:t>
            </w:r>
            <w:r w:rsidRPr="009D0A2F">
              <w:rPr>
                <w:lang w:val="en-US"/>
              </w:rPr>
              <w:t>and h</w:t>
            </w:r>
            <w:r>
              <w:rPr>
                <w:lang w:val="en-US"/>
              </w:rPr>
              <w:t>alf-saturation constants (per µM)</w:t>
            </w:r>
          </w:p>
        </w:tc>
        <w:tc>
          <w:tcPr>
            <w:tcW w:w="875" w:type="dxa"/>
          </w:tcPr>
          <w:p w:rsidR="002C0465" w:rsidRPr="002174BD" w:rsidRDefault="002C0465" w:rsidP="00E100B1">
            <w:pPr>
              <w:rPr>
                <w:vertAlign w:val="subscript"/>
              </w:rPr>
            </w:pPr>
            <w:proofErr w:type="spellStart"/>
            <w:proofErr w:type="gramStart"/>
            <w:r w:rsidRPr="00CB2D8F">
              <w:rPr>
                <w:i/>
              </w:rPr>
              <w:t>T</w:t>
            </w:r>
            <w:r w:rsidRPr="00CB2D8F">
              <w:rPr>
                <w:i/>
                <w:vertAlign w:val="subscript"/>
              </w:rPr>
              <w:t>max</w:t>
            </w:r>
            <w:proofErr w:type="spellEnd"/>
            <w:r>
              <w:rPr>
                <w:i/>
                <w:vertAlign w:val="subscript"/>
              </w:rPr>
              <w:t xml:space="preserve"> </w:t>
            </w:r>
            <w:r>
              <w:t>,</w:t>
            </w:r>
            <w:proofErr w:type="gramEnd"/>
            <w:r w:rsidRPr="00CB2D8F">
              <w:rPr>
                <w:i/>
              </w:rPr>
              <w:t xml:space="preserve"> </w:t>
            </w:r>
            <w:proofErr w:type="spellStart"/>
            <w:r w:rsidRPr="00CB2D8F">
              <w:rPr>
                <w:i/>
              </w:rPr>
              <w:t>T</w:t>
            </w:r>
            <w:r w:rsidRPr="00CB2D8F">
              <w:rPr>
                <w:i/>
                <w:vertAlign w:val="subscript"/>
              </w:rPr>
              <w:t>Km</w:t>
            </w:r>
            <w:proofErr w:type="spellEnd"/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 xml:space="preserve">Transporters are necessary for uptake of glucose and, in the case of </w:t>
            </w:r>
            <w:proofErr w:type="spellStart"/>
            <w:r>
              <w:rPr>
                <w:lang w:val="en-US"/>
              </w:rPr>
              <w:t>auxotrophs</w:t>
            </w:r>
            <w:proofErr w:type="spellEnd"/>
            <w:r>
              <w:rPr>
                <w:lang w:val="en-US"/>
              </w:rPr>
              <w:t xml:space="preserve">, amino acids. </w:t>
            </w:r>
            <w:proofErr w:type="spellStart"/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max</w:t>
            </w:r>
            <w:proofErr w:type="spellEnd"/>
            <w:r>
              <w:rPr>
                <w:lang w:val="en-US"/>
              </w:rPr>
              <w:t xml:space="preserve"> is consistent between species and is based on </w:t>
            </w:r>
            <w:r w:rsidRPr="00D959F3">
              <w:rPr>
                <w:i/>
                <w:lang w:val="en-US"/>
              </w:rPr>
              <w:t xml:space="preserve">E. coli </w:t>
            </w:r>
            <w:r>
              <w:rPr>
                <w:lang w:val="en-US"/>
              </w:rPr>
              <w:t>phosphotransferase (</w:t>
            </w:r>
            <w:proofErr w:type="spellStart"/>
            <w:r>
              <w:rPr>
                <w:lang w:val="en-US"/>
              </w:rPr>
              <w:t>Ferenci</w:t>
            </w:r>
            <w:proofErr w:type="spellEnd"/>
            <w:r>
              <w:rPr>
                <w:lang w:val="en-US"/>
              </w:rPr>
              <w:t xml:space="preserve">, 1996). </w:t>
            </w:r>
            <w:proofErr w:type="spellStart"/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Km</w:t>
            </w:r>
            <w:proofErr w:type="spellEnd"/>
            <w:r>
              <w:rPr>
                <w:lang w:val="en-US"/>
              </w:rPr>
              <w:t xml:space="preserve"> differs between copiotrophs and oligotrophs. Oligotrophs have half the Km of copiotrophs, and thus double the affinity for growth substrates.</w:t>
            </w:r>
          </w:p>
          <w:p w:rsidR="002C0465" w:rsidRPr="0004382E" w:rsidRDefault="002C0465" w:rsidP="00E100B1">
            <w:pPr>
              <w:rPr>
                <w:lang w:val="en-US"/>
              </w:rPr>
            </w:pPr>
          </w:p>
        </w:tc>
      </w:tr>
      <w:tr w:rsidR="002C0465" w:rsidRPr="009D0A2F" w:rsidTr="00E100B1">
        <w:tc>
          <w:tcPr>
            <w:tcW w:w="2682" w:type="dxa"/>
          </w:tcPr>
          <w:p w:rsidR="002C0465" w:rsidRPr="00F5302B" w:rsidRDefault="002C0465" w:rsidP="00E100B1">
            <w:pPr>
              <w:rPr>
                <w:lang w:val="en-US"/>
              </w:rPr>
            </w:pPr>
            <w:r w:rsidRPr="002174BD">
              <w:rPr>
                <w:lang w:val="en-US"/>
              </w:rPr>
              <w:t>Maximum growth rate and</w:t>
            </w:r>
            <w:r>
              <w:rPr>
                <w:lang w:val="en-US"/>
              </w:rPr>
              <w:t xml:space="preserve"> growth</w:t>
            </w:r>
            <w:r w:rsidRPr="002174BD">
              <w:rPr>
                <w:lang w:val="en-US"/>
              </w:rPr>
              <w:t xml:space="preserve"> y</w:t>
            </w:r>
            <w:r>
              <w:rPr>
                <w:lang w:val="en-US"/>
              </w:rPr>
              <w:t>ield efficiency on glucose (per µM)</w:t>
            </w:r>
          </w:p>
        </w:tc>
        <w:tc>
          <w:tcPr>
            <w:tcW w:w="875" w:type="dxa"/>
          </w:tcPr>
          <w:p w:rsidR="002C0465" w:rsidRPr="00090C33" w:rsidRDefault="002C0465" w:rsidP="00E100B1">
            <w:pPr>
              <w:rPr>
                <w:i/>
              </w:rPr>
            </w:pPr>
            <w:r w:rsidRPr="00090C33">
              <w:rPr>
                <w:i/>
              </w:rPr>
              <w:t>µ</w:t>
            </w:r>
            <w:proofErr w:type="gramStart"/>
            <w:r w:rsidRPr="009455EE">
              <w:rPr>
                <w:i/>
                <w:vertAlign w:val="subscript"/>
              </w:rPr>
              <w:t>max</w:t>
            </w:r>
            <w:r>
              <w:rPr>
                <w:i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proofErr w:type="spellStart"/>
            <w:r w:rsidRPr="002174BD">
              <w:rPr>
                <w:i/>
              </w:rPr>
              <w:t>Y</w:t>
            </w:r>
            <w:r w:rsidRPr="002174BD">
              <w:rPr>
                <w:i/>
                <w:vertAlign w:val="subscript"/>
              </w:rPr>
              <w:t>glu</w:t>
            </w:r>
            <w:proofErr w:type="spellEnd"/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growth rate of a species. Oligotrophs have an order of magnitude lower </w:t>
            </w:r>
            <w:r w:rsidRPr="007E1C15">
              <w:rPr>
                <w:i/>
                <w:lang w:val="en-US"/>
              </w:rPr>
              <w:t>µmax</w:t>
            </w:r>
            <w:r>
              <w:rPr>
                <w:lang w:val="en-US"/>
              </w:rPr>
              <w:t xml:space="preserve"> than copiotrophs, and thus grow slower. </w:t>
            </w:r>
            <w:proofErr w:type="spellStart"/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glu</w:t>
            </w:r>
            <w:proofErr w:type="spellEnd"/>
            <w:r>
              <w:rPr>
                <w:lang w:val="en-US"/>
              </w:rPr>
              <w:t xml:space="preserve"> is based on optimal </w:t>
            </w:r>
            <w:r w:rsidRPr="00D959F3">
              <w:rPr>
                <w:i/>
                <w:lang w:val="en-US"/>
              </w:rPr>
              <w:t>E. coli</w:t>
            </w:r>
            <w:r>
              <w:rPr>
                <w:lang w:val="en-US"/>
              </w:rPr>
              <w:t xml:space="preserve"> growth under continuous culture, where 57% of input glucose is converted to biomass (</w:t>
            </w:r>
            <w:proofErr w:type="spellStart"/>
            <w:r>
              <w:rPr>
                <w:lang w:val="en-US"/>
              </w:rPr>
              <w:t>Kayser</w:t>
            </w:r>
            <w:proofErr w:type="spellEnd"/>
            <w:r>
              <w:rPr>
                <w:lang w:val="en-US"/>
              </w:rPr>
              <w:t xml:space="preserve"> </w:t>
            </w:r>
            <w:r w:rsidRPr="002174BD">
              <w:rPr>
                <w:i/>
                <w:lang w:val="en-US"/>
              </w:rPr>
              <w:t>et al</w:t>
            </w:r>
            <w:r>
              <w:rPr>
                <w:lang w:val="en-US"/>
              </w:rPr>
              <w:t xml:space="preserve">., 2005).  </w:t>
            </w:r>
          </w:p>
          <w:p w:rsidR="002C0465" w:rsidRPr="0051540C" w:rsidRDefault="002C0465" w:rsidP="00E100B1">
            <w:pPr>
              <w:rPr>
                <w:lang w:val="en-US"/>
              </w:rPr>
            </w:pPr>
          </w:p>
        </w:tc>
      </w:tr>
      <w:tr w:rsidR="002C0465" w:rsidRPr="009D0A2F" w:rsidTr="00E100B1">
        <w:tc>
          <w:tcPr>
            <w:tcW w:w="2682" w:type="dxa"/>
          </w:tcPr>
          <w:p w:rsidR="002C0465" w:rsidRPr="00090C33" w:rsidRDefault="002C0465" w:rsidP="00E100B1">
            <w:r>
              <w:t>Maintenance energy</w:t>
            </w:r>
          </w:p>
        </w:tc>
        <w:tc>
          <w:tcPr>
            <w:tcW w:w="875" w:type="dxa"/>
          </w:tcPr>
          <w:p w:rsidR="002C0465" w:rsidRPr="00090C33" w:rsidRDefault="002C0465" w:rsidP="00E100B1">
            <w:pPr>
              <w:rPr>
                <w:i/>
              </w:rPr>
            </w:pPr>
            <w:r w:rsidRPr="00090C33">
              <w:rPr>
                <w:i/>
              </w:rPr>
              <w:t>m</w:t>
            </w:r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 xml:space="preserve">Maintenance energy is the burden associated with a species’ functional repertoire. The higher the </w:t>
            </w:r>
            <w:r w:rsidRPr="00090C33">
              <w:rPr>
                <w:i/>
                <w:lang w:val="en-US"/>
              </w:rPr>
              <w:t>m</w:t>
            </w:r>
            <w:r>
              <w:rPr>
                <w:lang w:val="en-US"/>
              </w:rPr>
              <w:t xml:space="preserve">, the slower the overall growth rate. </w:t>
            </w:r>
            <w:proofErr w:type="spellStart"/>
            <w:r>
              <w:rPr>
                <w:lang w:val="en-US"/>
              </w:rPr>
              <w:t>Cellulytic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Prototrophs</w:t>
            </w:r>
            <w:proofErr w:type="spellEnd"/>
            <w:r>
              <w:rPr>
                <w:lang w:val="en-US"/>
              </w:rPr>
              <w:t xml:space="preserve"> have the highest </w:t>
            </w:r>
            <w:r w:rsidRPr="00090C33">
              <w:rPr>
                <w:i/>
                <w:lang w:val="en-US"/>
              </w:rPr>
              <w:t>m</w:t>
            </w:r>
            <w:r>
              <w:rPr>
                <w:lang w:val="en-US"/>
              </w:rPr>
              <w:t xml:space="preserve">, followed by </w:t>
            </w:r>
            <w:proofErr w:type="spellStart"/>
            <w:r>
              <w:rPr>
                <w:lang w:val="en-US"/>
              </w:rPr>
              <w:t>Cellulytic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Auxotrophs</w:t>
            </w:r>
            <w:proofErr w:type="spellEnd"/>
            <w:r>
              <w:rPr>
                <w:lang w:val="en-US"/>
              </w:rPr>
              <w:t>, Non-</w:t>
            </w:r>
            <w:proofErr w:type="spellStart"/>
            <w:r>
              <w:rPr>
                <w:lang w:val="en-US"/>
              </w:rPr>
              <w:t>cellulytic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Prototrophs</w:t>
            </w:r>
            <w:proofErr w:type="spellEnd"/>
            <w:r>
              <w:rPr>
                <w:lang w:val="en-US"/>
              </w:rPr>
              <w:t>. Non-</w:t>
            </w:r>
            <w:proofErr w:type="spellStart"/>
            <w:r>
              <w:rPr>
                <w:lang w:val="en-US"/>
              </w:rPr>
              <w:t>cellulytic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Auxotrophs</w:t>
            </w:r>
            <w:proofErr w:type="spellEnd"/>
            <w:r>
              <w:rPr>
                <w:lang w:val="en-US"/>
              </w:rPr>
              <w:t xml:space="preserve"> have the lowest </w:t>
            </w:r>
            <w:r w:rsidRPr="00090C33">
              <w:rPr>
                <w:i/>
                <w:lang w:val="en-US"/>
              </w:rPr>
              <w:t>m</w:t>
            </w:r>
            <w:r>
              <w:rPr>
                <w:lang w:val="en-US"/>
              </w:rPr>
              <w:t xml:space="preserve">. Oligotrophs </w:t>
            </w:r>
            <w:r>
              <w:rPr>
                <w:lang w:val="en-US"/>
              </w:rPr>
              <w:lastRenderedPageBreak/>
              <w:t xml:space="preserve">also have a slightly higher </w:t>
            </w:r>
            <w:r w:rsidRPr="006A4124">
              <w:rPr>
                <w:i/>
                <w:lang w:val="en-US"/>
              </w:rPr>
              <w:t>m</w:t>
            </w:r>
            <w:r>
              <w:rPr>
                <w:lang w:val="en-US"/>
              </w:rPr>
              <w:t xml:space="preserve"> than copiotrophs due to their higher-affinity, ATP-dependent transporters. </w:t>
            </w:r>
          </w:p>
          <w:p w:rsidR="002C0465" w:rsidRPr="009127D1" w:rsidRDefault="002C0465" w:rsidP="00E100B1">
            <w:pPr>
              <w:rPr>
                <w:lang w:val="en-US"/>
              </w:rPr>
            </w:pPr>
          </w:p>
        </w:tc>
      </w:tr>
      <w:tr w:rsidR="002C0465" w:rsidRPr="009D0A2F" w:rsidTr="00E100B1">
        <w:tc>
          <w:tcPr>
            <w:tcW w:w="2682" w:type="dxa"/>
          </w:tcPr>
          <w:p w:rsidR="002C0465" w:rsidRPr="00090C33" w:rsidRDefault="002C0465" w:rsidP="00E100B1">
            <w:r>
              <w:lastRenderedPageBreak/>
              <w:t>Mortality (%)</w:t>
            </w:r>
          </w:p>
        </w:tc>
        <w:tc>
          <w:tcPr>
            <w:tcW w:w="875" w:type="dxa"/>
          </w:tcPr>
          <w:p w:rsidR="002C0465" w:rsidRPr="00090C33" w:rsidRDefault="002C0465" w:rsidP="00E100B1">
            <w:pPr>
              <w:rPr>
                <w:i/>
              </w:rPr>
            </w:pPr>
            <w:r>
              <w:rPr>
                <w:rFonts w:ascii="Calibri" w:hAnsi="Calibri" w:cs="Calibri"/>
                <w:i/>
              </w:rPr>
              <w:t>γ</w:t>
            </w:r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>Mortality rate of each species per generation, arbitrarily set to 20%.</w:t>
            </w:r>
          </w:p>
          <w:p w:rsidR="002C0465" w:rsidRPr="009127D1" w:rsidRDefault="002C0465" w:rsidP="00E100B1">
            <w:pPr>
              <w:rPr>
                <w:lang w:val="en-US"/>
              </w:rPr>
            </w:pPr>
          </w:p>
        </w:tc>
      </w:tr>
      <w:tr w:rsidR="002C0465" w:rsidRPr="009D0A2F" w:rsidTr="00E100B1">
        <w:tc>
          <w:tcPr>
            <w:tcW w:w="2682" w:type="dxa"/>
          </w:tcPr>
          <w:p w:rsidR="002C0465" w:rsidRPr="00090C33" w:rsidRDefault="002C0465" w:rsidP="00E100B1">
            <w:r>
              <w:t>Species biomass (ng)</w:t>
            </w:r>
          </w:p>
        </w:tc>
        <w:tc>
          <w:tcPr>
            <w:tcW w:w="875" w:type="dxa"/>
          </w:tcPr>
          <w:p w:rsidR="002C0465" w:rsidRPr="007F2EEE" w:rsidRDefault="002C0465" w:rsidP="00E100B1">
            <w:pPr>
              <w:rPr>
                <w:i/>
                <w:vertAlign w:val="subscript"/>
              </w:rPr>
            </w:pPr>
            <w:r w:rsidRPr="00090C33">
              <w:rPr>
                <w:i/>
              </w:rPr>
              <w:t>S</w:t>
            </w:r>
            <w:r w:rsidRPr="00090C33">
              <w:rPr>
                <w:i/>
                <w:vertAlign w:val="subscript"/>
              </w:rPr>
              <w:t>i</w:t>
            </w:r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 or decrease in a species’ biomass per generation is a function of the parameters that make up its functional repertoire, life strategy and the capacity for the community as a whole to produce public goods.  </w:t>
            </w:r>
          </w:p>
          <w:p w:rsidR="002C0465" w:rsidRPr="009127D1" w:rsidRDefault="002C0465" w:rsidP="00E100B1">
            <w:pPr>
              <w:rPr>
                <w:lang w:val="en-US"/>
              </w:rPr>
            </w:pPr>
          </w:p>
        </w:tc>
      </w:tr>
      <w:tr w:rsidR="002C0465" w:rsidRPr="009D0A2F" w:rsidTr="00E100B1">
        <w:tc>
          <w:tcPr>
            <w:tcW w:w="2682" w:type="dxa"/>
          </w:tcPr>
          <w:p w:rsidR="002C0465" w:rsidRDefault="002C0465" w:rsidP="00E100B1">
            <w:proofErr w:type="spellStart"/>
            <w:r>
              <w:t>Cellulytic</w:t>
            </w:r>
            <w:proofErr w:type="spellEnd"/>
            <w:r>
              <w:t xml:space="preserve"> species biomass (ng)</w:t>
            </w:r>
          </w:p>
        </w:tc>
        <w:tc>
          <w:tcPr>
            <w:tcW w:w="875" w:type="dxa"/>
          </w:tcPr>
          <w:p w:rsidR="002C0465" w:rsidRPr="00090C33" w:rsidRDefault="002C0465" w:rsidP="00E100B1">
            <w:pPr>
              <w:rPr>
                <w:i/>
              </w:rPr>
            </w:pPr>
            <w:r w:rsidRPr="00090C33">
              <w:rPr>
                <w:i/>
              </w:rPr>
              <w:t>S</w:t>
            </w:r>
            <w:r w:rsidRPr="007F2EEE">
              <w:rPr>
                <w:i/>
                <w:vertAlign w:val="subscript"/>
              </w:rPr>
              <w:t>c</w:t>
            </w:r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>Those species capable of producing cellulase.</w:t>
            </w:r>
          </w:p>
          <w:p w:rsidR="002C0465" w:rsidRDefault="002C0465" w:rsidP="00E100B1">
            <w:pPr>
              <w:rPr>
                <w:lang w:val="en-US"/>
              </w:rPr>
            </w:pPr>
          </w:p>
        </w:tc>
      </w:tr>
      <w:tr w:rsidR="002C0465" w:rsidRPr="009D0A2F" w:rsidTr="00E100B1">
        <w:tc>
          <w:tcPr>
            <w:tcW w:w="2682" w:type="dxa"/>
          </w:tcPr>
          <w:p w:rsidR="002C0465" w:rsidRDefault="002C0465" w:rsidP="00E100B1">
            <w:r>
              <w:t>Prototrophic species biomass (ng)</w:t>
            </w:r>
          </w:p>
        </w:tc>
        <w:tc>
          <w:tcPr>
            <w:tcW w:w="875" w:type="dxa"/>
          </w:tcPr>
          <w:p w:rsidR="002C0465" w:rsidRPr="000763BA" w:rsidRDefault="002C0465" w:rsidP="00E100B1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S</w:t>
            </w:r>
            <w:r>
              <w:rPr>
                <w:i/>
                <w:vertAlign w:val="subscript"/>
              </w:rPr>
              <w:t>p</w:t>
            </w:r>
            <w:proofErr w:type="spellEnd"/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>Those species capable of producing amino acids.</w:t>
            </w:r>
          </w:p>
          <w:p w:rsidR="002C0465" w:rsidRDefault="002C0465" w:rsidP="00E100B1">
            <w:pPr>
              <w:rPr>
                <w:lang w:val="en-US"/>
              </w:rPr>
            </w:pPr>
          </w:p>
        </w:tc>
      </w:tr>
      <w:tr w:rsidR="002C0465" w:rsidRPr="009D0A2F" w:rsidTr="00E100B1">
        <w:tc>
          <w:tcPr>
            <w:tcW w:w="2682" w:type="dxa"/>
          </w:tcPr>
          <w:p w:rsidR="002C0465" w:rsidRDefault="002C0465" w:rsidP="00E100B1">
            <w:r>
              <w:t>Auxotrophic species biomass (ng)</w:t>
            </w:r>
          </w:p>
        </w:tc>
        <w:tc>
          <w:tcPr>
            <w:tcW w:w="875" w:type="dxa"/>
          </w:tcPr>
          <w:p w:rsidR="002C0465" w:rsidRPr="00090C33" w:rsidRDefault="002C0465" w:rsidP="00E100B1">
            <w:pPr>
              <w:rPr>
                <w:i/>
              </w:rPr>
            </w:pPr>
            <w:r w:rsidRPr="00090C33">
              <w:rPr>
                <w:i/>
              </w:rPr>
              <w:t>S</w:t>
            </w:r>
            <w:r w:rsidRPr="00615C5E">
              <w:rPr>
                <w:i/>
                <w:vertAlign w:val="subscript"/>
              </w:rPr>
              <w:t>a</w:t>
            </w:r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>Those species incapable of producing amino acids.</w:t>
            </w:r>
          </w:p>
          <w:p w:rsidR="002C0465" w:rsidRDefault="002C0465" w:rsidP="00E100B1">
            <w:pPr>
              <w:rPr>
                <w:lang w:val="en-US"/>
              </w:rPr>
            </w:pPr>
          </w:p>
        </w:tc>
      </w:tr>
    </w:tbl>
    <w:p w:rsidR="002C0465" w:rsidRDefault="002C0465" w:rsidP="002C0465">
      <w:pPr>
        <w:spacing w:line="276" w:lineRule="auto"/>
        <w:jc w:val="both"/>
        <w:rPr>
          <w:rFonts w:ascii="Arial" w:hAnsi="Arial" w:cs="Arial"/>
          <w:lang w:val="en-US"/>
        </w:rPr>
      </w:pPr>
    </w:p>
    <w:p w:rsidR="00C165FE" w:rsidRPr="002C0465" w:rsidRDefault="00C165FE">
      <w:pPr>
        <w:rPr>
          <w:lang w:val="en-US"/>
        </w:rPr>
      </w:pPr>
    </w:p>
    <w:sectPr w:rsidR="00C165FE" w:rsidRPr="002C04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65"/>
    <w:rsid w:val="002C0465"/>
    <w:rsid w:val="00C165FE"/>
    <w:rsid w:val="00CE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D78E"/>
  <w15:chartTrackingRefBased/>
  <w15:docId w15:val="{F23CFA80-7DA1-4508-8A22-1A33BACC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C0465"/>
    <w:pPr>
      <w:spacing w:after="0" w:line="240" w:lineRule="auto"/>
    </w:pPr>
    <w:rPr>
      <w:sz w:val="24"/>
      <w:szCs w:val="24"/>
      <w:lang w:val="en-A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C0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Finn</dc:creator>
  <cp:keywords/>
  <dc:description/>
  <cp:lastModifiedBy>Damien Finn</cp:lastModifiedBy>
  <cp:revision>2</cp:revision>
  <dcterms:created xsi:type="dcterms:W3CDTF">2022-08-05T06:25:00Z</dcterms:created>
  <dcterms:modified xsi:type="dcterms:W3CDTF">2022-08-05T06:39:00Z</dcterms:modified>
</cp:coreProperties>
</file>