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014518"/>
        <w:docPartObj>
          <w:docPartGallery w:val="Cover Pages"/>
          <w:docPartUnique/>
        </w:docPartObj>
      </w:sdtPr>
      <w:sdtEndPr/>
      <w:sdtContent>
        <w:p w14:paraId="6A1F51A9" w14:textId="54607CD8" w:rsidR="009F5E2B" w:rsidRPr="008C2C33" w:rsidRDefault="001750AA" w:rsidP="00D22F4F">
          <w:pPr>
            <w:pStyle w:val="Titre1"/>
            <w:numPr>
              <w:ilvl w:val="0"/>
              <w:numId w:val="47"/>
            </w:num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48E652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8A1698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8F378C" w:rsidP="00D22F4F">
                                <w:pPr>
                                  <w:pStyle w:val="Titre1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D22F4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8F378C" w:rsidP="00D22F4F">
                          <w:pPr>
                            <w:pStyle w:val="Titre1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D22F4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D22F4F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D22F4F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D22F4F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D22F4F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D22F4F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D22F4F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D22F4F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D22F4F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D22F4F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D22F4F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D22F4F">
                          <w:r>
                            <w:t>APROH Emma</w:t>
                          </w:r>
                        </w:p>
                        <w:p w14:paraId="2EC5CC86" w14:textId="77777777" w:rsidR="001750AA" w:rsidRDefault="001750AA" w:rsidP="00D22F4F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D22F4F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D22F4F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D22F4F">
                          <w:r>
                            <w:t>ALIAS Lucas</w:t>
                          </w:r>
                        </w:p>
                        <w:p w14:paraId="22E030AE" w14:textId="77777777" w:rsidR="001750AA" w:rsidRDefault="001750AA" w:rsidP="00D22F4F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FA37AA">
            <w:lastRenderedPageBreak/>
            <w:t>Mise</w:t>
          </w:r>
          <w:r w:rsidR="00FD0FFA" w:rsidRPr="008C2C33">
            <w:t xml:space="preserve"> </w:t>
          </w:r>
          <w:r w:rsidR="00FD0FFA" w:rsidRPr="00626400">
            <w:t>en</w:t>
          </w:r>
          <w:r w:rsidR="00FD0FFA" w:rsidRPr="008C2C33">
            <w:t xml:space="preserve">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D22F4F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D22F4F">
      <w:r w:rsidRPr="008C2C33">
        <w:t xml:space="preserve">Dans cette partie du tutoriel, vous allez apprendre d'abord à installer, Oracle </w:t>
      </w:r>
      <w:proofErr w:type="spellStart"/>
      <w:r w:rsidRPr="008C2C33">
        <w:t>Database</w:t>
      </w:r>
      <w:proofErr w:type="spellEnd"/>
      <w:r w:rsidRPr="008C2C33">
        <w:t xml:space="preserve"> Express Edition.</w:t>
      </w:r>
    </w:p>
    <w:p w14:paraId="25FCE52A" w14:textId="5E0520A0" w:rsidR="00273140" w:rsidRPr="00A55381" w:rsidRDefault="00273140" w:rsidP="00D22F4F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D22F4F">
      <w:r w:rsidRPr="008C2C33">
        <w:t xml:space="preserve">Le logiciel est disponible au téléchargement à l’adresse suivante : </w:t>
      </w:r>
    </w:p>
    <w:p w14:paraId="09059F1A" w14:textId="130AB87E" w:rsidR="008C2C33" w:rsidRDefault="008F378C" w:rsidP="00D22F4F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D22F4F">
      <w:r>
        <w:t>Il vous suffit de sélectionner la version correspondant à votre système d’exploitation (OS).</w:t>
      </w:r>
    </w:p>
    <w:p w14:paraId="05265DA4" w14:textId="4B8B1A6D" w:rsidR="008C2C33" w:rsidRDefault="008C2C33" w:rsidP="00D22F4F">
      <w:r>
        <w:t xml:space="preserve">Il existe à ce jour une version Windows et </w:t>
      </w:r>
      <w:proofErr w:type="gramStart"/>
      <w:r>
        <w:t>Linux</w:t>
      </w:r>
      <w:r w:rsidR="0023204D">
        <w:t>(</w:t>
      </w:r>
      <w:proofErr w:type="gramEnd"/>
      <w:r w:rsidR="0023204D">
        <w:t>Figure 1)</w:t>
      </w:r>
      <w:r>
        <w:t>.</w:t>
      </w:r>
    </w:p>
    <w:p w14:paraId="580B3E17" w14:textId="0F178958" w:rsidR="00576F94" w:rsidRPr="008C2C33" w:rsidRDefault="00576F94" w:rsidP="00D22F4F"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D22F4F"/>
    <w:p w14:paraId="6B729487" w14:textId="710DA6A0" w:rsidR="000E7D50" w:rsidRPr="00035905" w:rsidRDefault="00035905" w:rsidP="00D22F4F">
      <w:pPr>
        <w:pStyle w:val="Citation"/>
      </w:pPr>
      <w:r w:rsidRPr="00035905">
        <w:t xml:space="preserve">Figure 1 : </w:t>
      </w:r>
      <w:r w:rsidR="00576F94" w:rsidRPr="00035905">
        <w:t xml:space="preserve">Page de téléchargement d’Oracle </w:t>
      </w:r>
      <w:proofErr w:type="spellStart"/>
      <w:r w:rsidR="00576F94" w:rsidRPr="00035905">
        <w:t>Database</w:t>
      </w:r>
      <w:proofErr w:type="spellEnd"/>
      <w:r w:rsidR="00576F94" w:rsidRPr="00035905">
        <w:t xml:space="preserve"> XE</w:t>
      </w:r>
    </w:p>
    <w:p w14:paraId="03E85080" w14:textId="797A7C40" w:rsidR="00D7595B" w:rsidRPr="00D7595B" w:rsidRDefault="00D7595B" w:rsidP="00D22F4F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22F4F"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D22F4F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 w:rsidP="00D22F4F">
      <w:pPr>
        <w:rPr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D22F4F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D22F4F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lancez le fichier </w:t>
      </w:r>
      <w:proofErr w:type="spellStart"/>
      <w:r>
        <w:rPr>
          <w:shd w:val="clear" w:color="auto" w:fill="FFFFFF"/>
        </w:rPr>
        <w:t>rpm</w:t>
      </w:r>
      <w:proofErr w:type="spellEnd"/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D22F4F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D22F4F">
      <w:pPr>
        <w:pStyle w:val="Paragraphedeliste"/>
        <w:numPr>
          <w:ilvl w:val="0"/>
          <w:numId w:val="37"/>
        </w:numPr>
      </w:pPr>
      <w:r>
        <w:t>Acceptez les conditions générales d’utilisation.</w:t>
      </w:r>
    </w:p>
    <w:p w14:paraId="18C08D1C" w14:textId="755189B0" w:rsidR="00150DDF" w:rsidRDefault="00150DDF" w:rsidP="00D22F4F">
      <w:pPr>
        <w:pStyle w:val="Paragraphedeliste"/>
        <w:numPr>
          <w:ilvl w:val="0"/>
          <w:numId w:val="37"/>
        </w:numPr>
      </w:pPr>
      <w:r>
        <w:t>Choisissez le répertoire d’installation.</w:t>
      </w:r>
    </w:p>
    <w:p w14:paraId="3BF537E5" w14:textId="5E8F2B53" w:rsidR="00150DDF" w:rsidRPr="00150DDF" w:rsidRDefault="00150DDF" w:rsidP="00D22F4F">
      <w:pPr>
        <w:pStyle w:val="Paragraphedeliste"/>
        <w:numPr>
          <w:ilvl w:val="0"/>
          <w:numId w:val="37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D22F4F">
      <w:pPr>
        <w:pStyle w:val="Paragraphedeliste"/>
        <w:numPr>
          <w:ilvl w:val="0"/>
          <w:numId w:val="37"/>
        </w:numPr>
      </w:pPr>
      <w:r>
        <w:t>Cliquez sur Install</w:t>
      </w:r>
    </w:p>
    <w:p w14:paraId="49BE0D6C" w14:textId="77777777" w:rsidR="00096541" w:rsidRDefault="00096541" w:rsidP="00D22F4F">
      <w:pPr>
        <w:rPr>
          <w:shd w:val="clear" w:color="auto" w:fill="FFFFFF"/>
        </w:rPr>
      </w:pPr>
    </w:p>
    <w:p w14:paraId="20EC7592" w14:textId="0707C4AA" w:rsidR="00221A93" w:rsidRDefault="008D2062" w:rsidP="00D22F4F">
      <w:pPr>
        <w:rPr>
          <w:shd w:val="clear" w:color="auto" w:fill="FFFFFF"/>
        </w:rPr>
      </w:pPr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 à présent opérationnelle.</w:t>
      </w:r>
    </w:p>
    <w:p w14:paraId="501071B8" w14:textId="77777777" w:rsidR="00221A93" w:rsidRDefault="00221A93" w:rsidP="00D22F4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E918C8" w14:textId="0A0657A6" w:rsidR="00DC0BB2" w:rsidRDefault="00221A93" w:rsidP="00D22F4F">
      <w:pPr>
        <w:pStyle w:val="Titre1"/>
      </w:pPr>
      <w:r>
        <w:lastRenderedPageBreak/>
        <w:t>Configuration client / serveur</w:t>
      </w:r>
    </w:p>
    <w:p w14:paraId="1B094533" w14:textId="2CC7E776" w:rsidR="00221A93" w:rsidRDefault="00221A93" w:rsidP="00D22F4F">
      <w:pPr>
        <w:pStyle w:val="Titre2"/>
      </w:pPr>
      <w:r w:rsidRPr="00991DAE">
        <w:t>Configuration</w:t>
      </w:r>
    </w:p>
    <w:p w14:paraId="7E5C8D73" w14:textId="62ED80E2" w:rsidR="00ED0DA0" w:rsidRDefault="00ED0DA0" w:rsidP="00D22F4F">
      <w:r>
        <w:t>Dans un premier temps, pour être en mesure via SQL*Plus d’accéder à l’instance de la base de données, certaines variables d’environnement doivent être définies.</w:t>
      </w:r>
    </w:p>
    <w:p w14:paraId="2D608DA1" w14:textId="77777777" w:rsidR="00ED0DA0" w:rsidRDefault="00ED0DA0" w:rsidP="00D22F4F"/>
    <w:p w14:paraId="3E64424A" w14:textId="7EB9DBCE" w:rsidR="00ED0DA0" w:rsidRDefault="00ED0DA0" w:rsidP="00D22F4F">
      <w:pPr>
        <w:pStyle w:val="Paragraphedeliste"/>
        <w:numPr>
          <w:ilvl w:val="0"/>
          <w:numId w:val="38"/>
        </w:numPr>
      </w:pPr>
      <w:r>
        <w:t>ORACLE_HOME (indique le répertoire d’implantation du logiciel)</w:t>
      </w:r>
    </w:p>
    <w:p w14:paraId="577E11C9" w14:textId="3B327A2D" w:rsidR="00ED0DA0" w:rsidRDefault="00ED0DA0" w:rsidP="00D22F4F">
      <w:pPr>
        <w:pStyle w:val="Paragraphedeliste"/>
        <w:numPr>
          <w:ilvl w:val="0"/>
          <w:numId w:val="38"/>
        </w:numPr>
      </w:pPr>
      <w:r>
        <w:t xml:space="preserve">PATH </w:t>
      </w:r>
    </w:p>
    <w:p w14:paraId="20A1E12D" w14:textId="6557BD97" w:rsidR="00D57FEE" w:rsidRDefault="00ED0DA0" w:rsidP="00D22F4F">
      <w:pPr>
        <w:pStyle w:val="Paragraphedeliste"/>
        <w:numPr>
          <w:ilvl w:val="0"/>
          <w:numId w:val="38"/>
        </w:numPr>
      </w:pPr>
      <w:r>
        <w:t>ORACLE_SID (permet un accès direct à l’instance de la base de données)</w:t>
      </w:r>
    </w:p>
    <w:p w14:paraId="72112C62" w14:textId="72A2E548" w:rsidR="00D57FEE" w:rsidRDefault="00D57FEE" w:rsidP="00D22F4F"/>
    <w:p w14:paraId="6E4300E7" w14:textId="1ABF7A3E" w:rsidR="00D57FEE" w:rsidRDefault="00D57FEE" w:rsidP="00D22F4F">
      <w:r>
        <w:rPr>
          <w:noProof/>
        </w:rPr>
        <w:drawing>
          <wp:inline distT="0" distB="0" distL="0" distR="0" wp14:anchorId="3774CC80" wp14:editId="3529AC30">
            <wp:extent cx="4115157" cy="6629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WsQLvFBhk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6A3" w14:textId="2DBC1396" w:rsidR="008211BF" w:rsidRDefault="00D57FEE" w:rsidP="00D22F4F">
      <w:pPr>
        <w:pStyle w:val="Citation"/>
      </w:pPr>
      <w:r>
        <w:t>Figure 3 : définition des variables d’environnement</w:t>
      </w:r>
    </w:p>
    <w:p w14:paraId="234839D6" w14:textId="77777777" w:rsidR="00240813" w:rsidRPr="00240813" w:rsidRDefault="00240813" w:rsidP="00D22F4F"/>
    <w:p w14:paraId="188CD6F3" w14:textId="0C772BB9" w:rsidR="00914801" w:rsidRDefault="00914801" w:rsidP="00D22F4F">
      <w:r>
        <w:rPr>
          <w:noProof/>
        </w:rPr>
        <w:drawing>
          <wp:inline distT="0" distB="0" distL="0" distR="0" wp14:anchorId="5032789F" wp14:editId="2DBB7B55">
            <wp:extent cx="2141406" cy="22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q9lZgYZ5l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264" w14:textId="2966C498" w:rsidR="00914801" w:rsidRDefault="00914801" w:rsidP="00D22F4F">
      <w:r>
        <w:rPr>
          <w:noProof/>
        </w:rPr>
        <w:drawing>
          <wp:inline distT="0" distB="0" distL="0" distR="0" wp14:anchorId="43FD4955" wp14:editId="01FB8695">
            <wp:extent cx="3116850" cy="21337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RsB0Iple7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31E" w14:textId="2CBA3BC7" w:rsidR="00914801" w:rsidRDefault="00914801" w:rsidP="00D22F4F">
      <w:pPr>
        <w:pStyle w:val="Citation"/>
      </w:pPr>
      <w:r>
        <w:t xml:space="preserve">Figure 4 : Connexion en tant que </w:t>
      </w:r>
      <w:proofErr w:type="spellStart"/>
      <w:r>
        <w:t>sysdba</w:t>
      </w:r>
      <w:proofErr w:type="spellEnd"/>
    </w:p>
    <w:p w14:paraId="7F940360" w14:textId="2149E89B" w:rsidR="00426A56" w:rsidRDefault="00CD5964" w:rsidP="00CD5964">
      <w:pPr>
        <w:jc w:val="center"/>
      </w:pPr>
      <w:r>
        <w:rPr>
          <w:noProof/>
        </w:rPr>
        <w:drawing>
          <wp:inline distT="0" distB="0" distL="0" distR="0" wp14:anchorId="6E89F531" wp14:editId="0DEAC130">
            <wp:extent cx="2948940" cy="38100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389E" w14:textId="53A9D26D" w:rsidR="00426A56" w:rsidRDefault="00426A56" w:rsidP="00D22F4F">
      <w:pPr>
        <w:pStyle w:val="Citation"/>
      </w:pPr>
      <w:r>
        <w:t>Figure 4.1 : Exemple</w:t>
      </w:r>
    </w:p>
    <w:p w14:paraId="5E79FEA6" w14:textId="77777777" w:rsidR="00426A56" w:rsidRPr="00426A56" w:rsidRDefault="00426A56" w:rsidP="00D22F4F"/>
    <w:p w14:paraId="0F1B1717" w14:textId="77777777" w:rsidR="00814B8D" w:rsidRPr="00814B8D" w:rsidRDefault="00814B8D" w:rsidP="00D22F4F"/>
    <w:p w14:paraId="1DBD836F" w14:textId="77777777" w:rsidR="00FF3D7D" w:rsidRPr="00FF3D7D" w:rsidRDefault="00FF3D7D" w:rsidP="00D22F4F">
      <w:pPr>
        <w:pStyle w:val="Paragraphedeliste"/>
        <w:numPr>
          <w:ilvl w:val="0"/>
          <w:numId w:val="39"/>
        </w:numPr>
        <w:rPr>
          <w:rFonts w:eastAsiaTheme="majorEastAsia"/>
        </w:rPr>
      </w:pPr>
    </w:p>
    <w:p w14:paraId="268E0336" w14:textId="69367FE9" w:rsidR="00FF3D7D" w:rsidRDefault="00FF3D7D" w:rsidP="00D22F4F">
      <w:pPr>
        <w:pStyle w:val="Titre3"/>
      </w:pPr>
      <w:r>
        <w:t>Connexion</w:t>
      </w:r>
      <w:r w:rsidR="00814B8D">
        <w:t xml:space="preserve"> </w:t>
      </w:r>
      <w:r w:rsidR="00CF6322">
        <w:t>directe</w:t>
      </w:r>
    </w:p>
    <w:p w14:paraId="6AD5F8F1" w14:textId="77777777" w:rsidR="00240813" w:rsidRPr="00240813" w:rsidRDefault="00240813" w:rsidP="00D22F4F"/>
    <w:p w14:paraId="2B97039E" w14:textId="439344A3" w:rsidR="00914801" w:rsidRDefault="00914801" w:rsidP="00D22F4F">
      <w:r>
        <w:t>La connexion peut être effectuée directement à partir du compte O.S. local associé au groupe O.S. DBA.</w:t>
      </w:r>
    </w:p>
    <w:p w14:paraId="03BCF583" w14:textId="77777777" w:rsidR="00CF6322" w:rsidRDefault="00CF6322" w:rsidP="00D22F4F"/>
    <w:p w14:paraId="49B26758" w14:textId="03236355" w:rsidR="00CF6322" w:rsidRDefault="00CF6322" w:rsidP="00D22F4F">
      <w:r>
        <w:rPr>
          <w:noProof/>
        </w:rPr>
        <w:drawing>
          <wp:inline distT="0" distB="0" distL="0" distR="0" wp14:anchorId="78BBC872" wp14:editId="7FB450F8">
            <wp:extent cx="2979678" cy="22099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VdjiHyLfjJ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4F4" w14:textId="24DF8024" w:rsidR="00CF6322" w:rsidRDefault="00CF6322" w:rsidP="00D22F4F">
      <w:pPr>
        <w:pStyle w:val="Citation"/>
      </w:pPr>
      <w:r>
        <w:t>Figure 5 : Connexion</w:t>
      </w:r>
    </w:p>
    <w:p w14:paraId="5B533FC4" w14:textId="77777777" w:rsidR="00B0227C" w:rsidRDefault="00B0227C" w:rsidP="00D22F4F">
      <w:pPr>
        <w:rPr>
          <w:rFonts w:ascii="Arial" w:eastAsiaTheme="majorEastAsia" w:hAnsi="Arial" w:cs="Arial"/>
          <w:color w:val="0072C6" w:themeColor="accen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D439DCD" w14:textId="522E7534" w:rsidR="00240813" w:rsidRDefault="00240813" w:rsidP="00D22F4F">
      <w:pPr>
        <w:pStyle w:val="Titre3"/>
      </w:pPr>
      <w:r>
        <w:lastRenderedPageBreak/>
        <w:t xml:space="preserve">Connexion Réseau </w:t>
      </w:r>
    </w:p>
    <w:p w14:paraId="0C64FF4C" w14:textId="19A2CB9F" w:rsidR="00240813" w:rsidRDefault="00240813" w:rsidP="00D22F4F"/>
    <w:p w14:paraId="156A5168" w14:textId="0EFAF060" w:rsidR="00240813" w:rsidRDefault="00240813" w:rsidP="00D22F4F">
      <w:r>
        <w:t>La connexion peut également être effectuée en mode réseau à partir :</w:t>
      </w:r>
    </w:p>
    <w:p w14:paraId="06D377AF" w14:textId="1A486FFF" w:rsidR="00240813" w:rsidRDefault="00240813" w:rsidP="00D22F4F">
      <w:pPr>
        <w:pStyle w:val="Paragraphedeliste"/>
        <w:numPr>
          <w:ilvl w:val="0"/>
          <w:numId w:val="40"/>
        </w:numPr>
      </w:pPr>
      <w:r>
        <w:t>Du nom de service réseau (utilisant une chaine de connexion)</w:t>
      </w:r>
    </w:p>
    <w:p w14:paraId="67FD461A" w14:textId="1453B40B" w:rsidR="00240813" w:rsidRDefault="00240813" w:rsidP="00D22F4F">
      <w:pPr>
        <w:pStyle w:val="Paragraphedeliste"/>
        <w:numPr>
          <w:ilvl w:val="0"/>
          <w:numId w:val="40"/>
        </w:numPr>
      </w:pPr>
      <w:r>
        <w:t>EASYCONNECT, en mentionnant le nom de la machine, le port, et le nom du service réseau.</w:t>
      </w:r>
    </w:p>
    <w:p w14:paraId="6A2ED36C" w14:textId="3055B143" w:rsidR="00AF42DB" w:rsidRDefault="00AF42DB" w:rsidP="00D22F4F"/>
    <w:p w14:paraId="09650A3C" w14:textId="6044651C" w:rsidR="00B0227C" w:rsidRDefault="00B0227C" w:rsidP="00D22F4F">
      <w:r>
        <w:rPr>
          <w:noProof/>
        </w:rPr>
        <w:drawing>
          <wp:inline distT="0" distB="0" distL="0" distR="0" wp14:anchorId="572B726A" wp14:editId="24541A2D">
            <wp:extent cx="5410669" cy="47248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B1pxOY56F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69A" w14:textId="52D3776E" w:rsidR="00B0227C" w:rsidRDefault="00B0227C" w:rsidP="00D22F4F">
      <w:pPr>
        <w:pStyle w:val="Citation"/>
      </w:pPr>
      <w:r>
        <w:t xml:space="preserve">Figure </w:t>
      </w:r>
      <w:r w:rsidR="00816C94">
        <w:t>6</w:t>
      </w:r>
      <w:r>
        <w:t> : Connexion via EASYCONNECT.</w:t>
      </w:r>
    </w:p>
    <w:p w14:paraId="4B399B7B" w14:textId="453365FC" w:rsidR="00816C94" w:rsidRDefault="00816C94" w:rsidP="00D22F4F"/>
    <w:p w14:paraId="5FDC42EC" w14:textId="416885A3" w:rsidR="00816C94" w:rsidRDefault="00816C94" w:rsidP="00D22F4F">
      <w:r>
        <w:t xml:space="preserve">A noter que la méthode de résolution locale est définie dans le fichier TNSNAMES.ORA, qui se situe </w:t>
      </w:r>
      <w:r w:rsidR="00660FF2">
        <w:t xml:space="preserve">dans </w:t>
      </w:r>
      <w:r w:rsidR="00660FF2" w:rsidRPr="00660FF2">
        <w:rPr>
          <w:b/>
          <w:bCs/>
        </w:rPr>
        <w:t>$ORACLE_HOME/network/admin</w:t>
      </w:r>
      <w:r w:rsidR="00660FF2" w:rsidRPr="00660FF2">
        <w:t>.</w:t>
      </w:r>
    </w:p>
    <w:p w14:paraId="61DB82D9" w14:textId="65968DD7" w:rsidR="004A14D4" w:rsidRDefault="004A14D4" w:rsidP="00D22F4F">
      <w:r>
        <w:t>La méthode de résolution locale des noms de services peut être configurée pendant ou après l’installation des bases de données</w:t>
      </w:r>
    </w:p>
    <w:p w14:paraId="5BCC5296" w14:textId="67440880" w:rsidR="004A14D4" w:rsidRDefault="004A14D4" w:rsidP="00D22F4F">
      <w:r>
        <w:rPr>
          <w:noProof/>
        </w:rPr>
        <w:drawing>
          <wp:inline distT="0" distB="0" distL="0" distR="0" wp14:anchorId="2995B703" wp14:editId="1011E76B">
            <wp:extent cx="5685013" cy="1447925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rome_bv67DEaRA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518" w14:textId="2E9675AD" w:rsidR="004A14D4" w:rsidRDefault="004A14D4" w:rsidP="00D22F4F">
      <w:pPr>
        <w:pStyle w:val="Citation"/>
      </w:pPr>
      <w:r>
        <w:t>Figure 7 : Résolution locale</w:t>
      </w:r>
    </w:p>
    <w:p w14:paraId="4274E655" w14:textId="19B52C83" w:rsidR="00816C94" w:rsidRDefault="00816C94" w:rsidP="00D22F4F"/>
    <w:p w14:paraId="56796B11" w14:textId="77777777" w:rsidR="00816C94" w:rsidRDefault="00816C94" w:rsidP="00D22F4F"/>
    <w:p w14:paraId="2073DF65" w14:textId="77777777" w:rsidR="00816C94" w:rsidRDefault="00816C94" w:rsidP="00D22F4F">
      <w:r>
        <w:rPr>
          <w:noProof/>
        </w:rPr>
        <w:drawing>
          <wp:inline distT="0" distB="0" distL="0" distR="0" wp14:anchorId="7F6B62F3" wp14:editId="55C00E98">
            <wp:extent cx="4656223" cy="23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mFNXFBW6p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E8B9" w14:textId="1FFCDF46" w:rsidR="00816C94" w:rsidRDefault="00816C94" w:rsidP="00D22F4F">
      <w:pPr>
        <w:pStyle w:val="Citation"/>
      </w:pPr>
      <w:r>
        <w:t xml:space="preserve">Figure </w:t>
      </w:r>
      <w:r w:rsidR="004A14D4">
        <w:t>8</w:t>
      </w:r>
      <w:r>
        <w:t> : Connexion via le nom du service réseau</w:t>
      </w:r>
    </w:p>
    <w:p w14:paraId="430E48A9" w14:textId="16065922" w:rsidR="00FA37AA" w:rsidRDefault="00FA37AA" w:rsidP="00D22F4F"/>
    <w:p w14:paraId="6C8D32A5" w14:textId="77777777" w:rsidR="003A290B" w:rsidRDefault="003A290B" w:rsidP="00D22F4F">
      <w:pPr>
        <w:rPr>
          <w:rFonts w:eastAsiaTheme="majorEastAsia"/>
          <w:color w:val="0072C6" w:themeColor="accent1"/>
          <w:spacing w:val="14"/>
          <w:sz w:val="40"/>
          <w:szCs w:val="32"/>
        </w:rPr>
      </w:pPr>
      <w:r>
        <w:br w:type="page"/>
      </w:r>
    </w:p>
    <w:p w14:paraId="0C9629BF" w14:textId="7F4704B1" w:rsidR="00FA37AA" w:rsidRDefault="003A290B" w:rsidP="00D22F4F">
      <w:pPr>
        <w:pStyle w:val="Titre1"/>
      </w:pPr>
      <w:r w:rsidRPr="003A290B">
        <w:lastRenderedPageBreak/>
        <w:t>Procédures de démarrage et d'arrêt</w:t>
      </w:r>
    </w:p>
    <w:p w14:paraId="628BF9C1" w14:textId="690D14E3" w:rsidR="0046675C" w:rsidRDefault="0046675C" w:rsidP="00D22F4F">
      <w:pPr>
        <w:pStyle w:val="Titre2"/>
      </w:pPr>
      <w:r>
        <w:t>Démarrage de l’instance</w:t>
      </w:r>
    </w:p>
    <w:p w14:paraId="138173E9" w14:textId="3D535CD0" w:rsidR="00D22F4F" w:rsidRDefault="00912EC1" w:rsidP="00D22F4F">
      <w:r>
        <w:t xml:space="preserve">Pour </w:t>
      </w:r>
      <w:r w:rsidRPr="00D22F4F">
        <w:t>démarrer</w:t>
      </w:r>
      <w:r>
        <w:t xml:space="preserve"> l’instance, il faut utiliser la </w:t>
      </w:r>
      <w:r w:rsidRPr="00D22F4F">
        <w:t>commande</w:t>
      </w:r>
      <w:r>
        <w:t xml:space="preserve"> </w:t>
      </w:r>
      <w:r>
        <w:rPr>
          <w:i/>
          <w:iCs/>
        </w:rPr>
        <w:t>STARTUP</w:t>
      </w:r>
      <w:r>
        <w:t>.</w:t>
      </w:r>
      <w:r w:rsidR="00D22F4F" w:rsidRPr="00D22F4F">
        <w:t xml:space="preserve"> </w:t>
      </w:r>
    </w:p>
    <w:p w14:paraId="60173285" w14:textId="2B6D4526" w:rsidR="00D22F4F" w:rsidRDefault="00D22F4F" w:rsidP="00D22F4F">
      <w:r>
        <w:t>Par défaut, l’instance passe successivement par les états NOMOUNT, MOUNT et OPEN. Cela suppose que les fichiers de paramétrage sont dans le répertoire d’implantation par défaut (recommandé par Oracle</w:t>
      </w:r>
      <w:r>
        <w:t>).</w:t>
      </w:r>
    </w:p>
    <w:p w14:paraId="1A028E2F" w14:textId="3E11BBB0" w:rsidR="00CD5964" w:rsidRDefault="00CD5964" w:rsidP="00D22F4F"/>
    <w:p w14:paraId="495A3630" w14:textId="0C92E17D" w:rsidR="00CD5964" w:rsidRDefault="00CD5964" w:rsidP="00CD5964">
      <w:pPr>
        <w:jc w:val="center"/>
      </w:pPr>
      <w:r>
        <w:rPr>
          <w:noProof/>
        </w:rPr>
        <w:drawing>
          <wp:inline distT="0" distB="0" distL="0" distR="0" wp14:anchorId="3D2280A9" wp14:editId="7D4E2C38">
            <wp:extent cx="3619500" cy="17678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943" w14:textId="49A44F75" w:rsidR="00CD5964" w:rsidRDefault="00CD5964" w:rsidP="00CD5964">
      <w:pPr>
        <w:pStyle w:val="Citation"/>
      </w:pPr>
      <w:r>
        <w:t>Figure 9 : Startup de la BDD</w:t>
      </w:r>
    </w:p>
    <w:p w14:paraId="3F891F89" w14:textId="0A8B910E" w:rsidR="007B7553" w:rsidRDefault="007B7553" w:rsidP="007B7553"/>
    <w:p w14:paraId="27488819" w14:textId="75FD7849" w:rsidR="007B7553" w:rsidRDefault="007B7553" w:rsidP="007B7553">
      <w:pPr>
        <w:pStyle w:val="Titre2"/>
      </w:pPr>
      <w:r>
        <w:t>Arret de l’instance</w:t>
      </w:r>
    </w:p>
    <w:p w14:paraId="17FC88F3" w14:textId="4E1E92A4" w:rsidR="00912F7C" w:rsidRDefault="00912F7C" w:rsidP="00912F7C"/>
    <w:p w14:paraId="05EC788C" w14:textId="45B227C9" w:rsidR="00912F7C" w:rsidRDefault="009934A2" w:rsidP="00912F7C">
      <w:r>
        <w:t xml:space="preserve">Pour arrêter la base, on utilise la commande </w:t>
      </w:r>
      <w:r>
        <w:rPr>
          <w:i/>
          <w:iCs/>
        </w:rPr>
        <w:t>SHUTDOWN.</w:t>
      </w:r>
    </w:p>
    <w:p w14:paraId="5EAD2A73" w14:textId="24B4F8C8" w:rsidR="009934A2" w:rsidRDefault="009934A2" w:rsidP="00912F7C">
      <w:r>
        <w:t>Elle possède deux modes :</w:t>
      </w:r>
    </w:p>
    <w:p w14:paraId="4DB8D97D" w14:textId="3595CBAF" w:rsidR="009934A2" w:rsidRDefault="009934A2" w:rsidP="009934A2">
      <w:pPr>
        <w:pStyle w:val="Paragraphedeliste"/>
        <w:numPr>
          <w:ilvl w:val="0"/>
          <w:numId w:val="48"/>
        </w:numPr>
      </w:pPr>
      <w:r>
        <w:t>Par défaut (attente des déconnexions)</w:t>
      </w:r>
    </w:p>
    <w:p w14:paraId="4EB3C6E0" w14:textId="640ACC9C" w:rsidR="009934A2" w:rsidRDefault="009934A2" w:rsidP="009934A2">
      <w:pPr>
        <w:pStyle w:val="Paragraphedeliste"/>
        <w:numPr>
          <w:ilvl w:val="0"/>
          <w:numId w:val="48"/>
        </w:numPr>
      </w:pPr>
      <w:r>
        <w:t>Immédiat (Rollback des transactions en cours)</w:t>
      </w:r>
    </w:p>
    <w:p w14:paraId="0D585BFC" w14:textId="77777777" w:rsidR="009934A2" w:rsidRDefault="009934A2" w:rsidP="009934A2">
      <w:pPr>
        <w:pStyle w:val="Paragraphedeliste"/>
      </w:pPr>
    </w:p>
    <w:p w14:paraId="12B75B11" w14:textId="11CD87D3" w:rsidR="009934A2" w:rsidRDefault="009934A2" w:rsidP="009934A2">
      <w:pPr>
        <w:jc w:val="center"/>
      </w:pPr>
      <w:r>
        <w:rPr>
          <w:noProof/>
        </w:rPr>
        <w:drawing>
          <wp:inline distT="0" distB="0" distL="0" distR="0" wp14:anchorId="496EEA27" wp14:editId="6CFD7C3A">
            <wp:extent cx="2362200" cy="685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62C0" w14:textId="6507EA1E" w:rsidR="009934A2" w:rsidRPr="009934A2" w:rsidRDefault="009934A2" w:rsidP="009934A2">
      <w:pPr>
        <w:pStyle w:val="Citation"/>
      </w:pPr>
      <w:r>
        <w:t>Figure 10 : Arrêt de la BDD en mode Immédiat.</w:t>
      </w:r>
    </w:p>
    <w:p w14:paraId="12ED5F32" w14:textId="51C2FC54" w:rsidR="000D2DF2" w:rsidRDefault="000D2DF2">
      <w:pPr>
        <w:spacing w:before="160" w:after="320" w:line="360" w:lineRule="auto"/>
        <w:jc w:val="left"/>
      </w:pPr>
      <w:r>
        <w:br w:type="page"/>
      </w:r>
    </w:p>
    <w:p w14:paraId="40570A24" w14:textId="77777777" w:rsidR="007F688E" w:rsidRPr="00912EC1" w:rsidRDefault="007F688E" w:rsidP="00D22F4F">
      <w:bookmarkStart w:id="0" w:name="_GoBack"/>
      <w:bookmarkEnd w:id="0"/>
    </w:p>
    <w:sectPr w:rsidR="007F688E" w:rsidRPr="00912EC1" w:rsidSect="001750AA">
      <w:headerReference w:type="default" r:id="rId23"/>
      <w:footerReference w:type="default" r:id="rId24"/>
      <w:footerReference w:type="first" r:id="rId25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95A3F" w14:textId="77777777" w:rsidR="008F378C" w:rsidRDefault="008F378C" w:rsidP="00D22F4F">
      <w:r>
        <w:separator/>
      </w:r>
    </w:p>
    <w:p w14:paraId="37A7E892" w14:textId="77777777" w:rsidR="008F378C" w:rsidRDefault="008F378C" w:rsidP="00D22F4F"/>
  </w:endnote>
  <w:endnote w:type="continuationSeparator" w:id="0">
    <w:p w14:paraId="5F180853" w14:textId="77777777" w:rsidR="008F378C" w:rsidRDefault="008F378C" w:rsidP="00D22F4F">
      <w:r>
        <w:continuationSeparator/>
      </w:r>
    </w:p>
    <w:p w14:paraId="380434B1" w14:textId="77777777" w:rsidR="008F378C" w:rsidRDefault="008F378C" w:rsidP="00D22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D22F4F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D22F4F">
    <w:pPr>
      <w:pStyle w:val="Pieddepage"/>
    </w:pPr>
    <w:r>
      <w:t>INF4040</w:t>
    </w:r>
  </w:p>
  <w:p w14:paraId="24572CFD" w14:textId="77777777" w:rsidR="001750AA" w:rsidRDefault="001750AA" w:rsidP="00D22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3FCC" w14:textId="77777777" w:rsidR="008F378C" w:rsidRDefault="008F378C" w:rsidP="00D22F4F">
      <w:r>
        <w:separator/>
      </w:r>
    </w:p>
    <w:p w14:paraId="0D174C54" w14:textId="77777777" w:rsidR="008F378C" w:rsidRDefault="008F378C" w:rsidP="00D22F4F"/>
  </w:footnote>
  <w:footnote w:type="continuationSeparator" w:id="0">
    <w:p w14:paraId="6517767E" w14:textId="77777777" w:rsidR="008F378C" w:rsidRDefault="008F378C" w:rsidP="00D22F4F">
      <w:r>
        <w:continuationSeparator/>
      </w:r>
    </w:p>
    <w:p w14:paraId="5029A740" w14:textId="77777777" w:rsidR="008F378C" w:rsidRDefault="008F378C" w:rsidP="00D22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D22F4F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D22F4F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D22F4F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027"/>
    <w:multiLevelType w:val="hybridMultilevel"/>
    <w:tmpl w:val="F4CE21FA"/>
    <w:lvl w:ilvl="0" w:tplc="FE268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030"/>
    <w:multiLevelType w:val="hybridMultilevel"/>
    <w:tmpl w:val="F6B8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70438"/>
    <w:multiLevelType w:val="hybridMultilevel"/>
    <w:tmpl w:val="F7EEE756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D18BA"/>
    <w:multiLevelType w:val="hybridMultilevel"/>
    <w:tmpl w:val="89C23802"/>
    <w:lvl w:ilvl="0" w:tplc="ED8A66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49452E"/>
    <w:multiLevelType w:val="multilevel"/>
    <w:tmpl w:val="DBE210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1AA3399"/>
    <w:multiLevelType w:val="hybridMultilevel"/>
    <w:tmpl w:val="3F1EDDF2"/>
    <w:lvl w:ilvl="0" w:tplc="8FB0D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52B0C"/>
    <w:multiLevelType w:val="multilevel"/>
    <w:tmpl w:val="2B28E6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90A64"/>
    <w:multiLevelType w:val="hybridMultilevel"/>
    <w:tmpl w:val="9DB844FE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05FA9"/>
    <w:multiLevelType w:val="hybridMultilevel"/>
    <w:tmpl w:val="747E93F4"/>
    <w:lvl w:ilvl="0" w:tplc="F0EC4B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B0A80"/>
    <w:multiLevelType w:val="hybridMultilevel"/>
    <w:tmpl w:val="0C1CD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A7301"/>
    <w:multiLevelType w:val="multilevel"/>
    <w:tmpl w:val="565A537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8921106"/>
    <w:multiLevelType w:val="multilevel"/>
    <w:tmpl w:val="A4B89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20A4E"/>
    <w:multiLevelType w:val="hybridMultilevel"/>
    <w:tmpl w:val="4F8AD3AE"/>
    <w:lvl w:ilvl="0" w:tplc="916C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D22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4D1E4C"/>
    <w:multiLevelType w:val="hybridMultilevel"/>
    <w:tmpl w:val="A418BD2E"/>
    <w:lvl w:ilvl="0" w:tplc="812286A6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A20546"/>
    <w:multiLevelType w:val="hybridMultilevel"/>
    <w:tmpl w:val="12DE3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E25B5"/>
    <w:multiLevelType w:val="hybridMultilevel"/>
    <w:tmpl w:val="24D0AB70"/>
    <w:lvl w:ilvl="0" w:tplc="5CD24E88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8"/>
  </w:num>
  <w:num w:numId="4">
    <w:abstractNumId w:val="26"/>
  </w:num>
  <w:num w:numId="5">
    <w:abstractNumId w:val="23"/>
  </w:num>
  <w:num w:numId="6">
    <w:abstractNumId w:val="30"/>
  </w:num>
  <w:num w:numId="7">
    <w:abstractNumId w:val="12"/>
  </w:num>
  <w:num w:numId="8">
    <w:abstractNumId w:val="44"/>
  </w:num>
  <w:num w:numId="9">
    <w:abstractNumId w:val="14"/>
  </w:num>
  <w:num w:numId="10">
    <w:abstractNumId w:val="17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4"/>
  </w:num>
  <w:num w:numId="21">
    <w:abstractNumId w:val="39"/>
  </w:num>
  <w:num w:numId="22">
    <w:abstractNumId w:val="29"/>
  </w:num>
  <w:num w:numId="23">
    <w:abstractNumId w:val="31"/>
  </w:num>
  <w:num w:numId="24">
    <w:abstractNumId w:val="28"/>
  </w:num>
  <w:num w:numId="25">
    <w:abstractNumId w:val="35"/>
  </w:num>
  <w:num w:numId="26">
    <w:abstractNumId w:val="42"/>
  </w:num>
  <w:num w:numId="27">
    <w:abstractNumId w:val="37"/>
  </w:num>
  <w:num w:numId="28">
    <w:abstractNumId w:val="25"/>
  </w:num>
  <w:num w:numId="29">
    <w:abstractNumId w:val="36"/>
  </w:num>
  <w:num w:numId="30">
    <w:abstractNumId w:val="27"/>
  </w:num>
  <w:num w:numId="31">
    <w:abstractNumId w:val="45"/>
  </w:num>
  <w:num w:numId="32">
    <w:abstractNumId w:val="38"/>
  </w:num>
  <w:num w:numId="33">
    <w:abstractNumId w:val="15"/>
  </w:num>
  <w:num w:numId="34">
    <w:abstractNumId w:val="10"/>
  </w:num>
  <w:num w:numId="35">
    <w:abstractNumId w:val="41"/>
  </w:num>
  <w:num w:numId="36">
    <w:abstractNumId w:val="19"/>
  </w:num>
  <w:num w:numId="37">
    <w:abstractNumId w:val="21"/>
  </w:num>
  <w:num w:numId="38">
    <w:abstractNumId w:val="11"/>
  </w:num>
  <w:num w:numId="39">
    <w:abstractNumId w:val="41"/>
    <w:lvlOverride w:ilvl="0">
      <w:startOverride w:val="1"/>
    </w:lvlOverride>
  </w:num>
  <w:num w:numId="40">
    <w:abstractNumId w:val="43"/>
  </w:num>
  <w:num w:numId="41">
    <w:abstractNumId w:val="18"/>
  </w:num>
  <w:num w:numId="42">
    <w:abstractNumId w:val="40"/>
  </w:num>
  <w:num w:numId="43">
    <w:abstractNumId w:val="13"/>
  </w:num>
  <w:num w:numId="44">
    <w:abstractNumId w:val="24"/>
  </w:num>
  <w:num w:numId="45">
    <w:abstractNumId w:val="34"/>
  </w:num>
  <w:num w:numId="46">
    <w:abstractNumId w:val="20"/>
  </w:num>
  <w:num w:numId="47">
    <w:abstractNumId w:val="3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35905"/>
    <w:rsid w:val="00096541"/>
    <w:rsid w:val="000D2DF2"/>
    <w:rsid w:val="000E7D50"/>
    <w:rsid w:val="00150DDF"/>
    <w:rsid w:val="001750AA"/>
    <w:rsid w:val="001C0A11"/>
    <w:rsid w:val="001D1236"/>
    <w:rsid w:val="00221A93"/>
    <w:rsid w:val="00227DF5"/>
    <w:rsid w:val="0023204D"/>
    <w:rsid w:val="00240813"/>
    <w:rsid w:val="00273140"/>
    <w:rsid w:val="002D22E0"/>
    <w:rsid w:val="003008EC"/>
    <w:rsid w:val="003112E5"/>
    <w:rsid w:val="003826A5"/>
    <w:rsid w:val="00383515"/>
    <w:rsid w:val="003A290B"/>
    <w:rsid w:val="00407610"/>
    <w:rsid w:val="00426A56"/>
    <w:rsid w:val="0046675C"/>
    <w:rsid w:val="004A14D4"/>
    <w:rsid w:val="004D2037"/>
    <w:rsid w:val="00576F94"/>
    <w:rsid w:val="00626400"/>
    <w:rsid w:val="00660FF2"/>
    <w:rsid w:val="00671F18"/>
    <w:rsid w:val="0075279C"/>
    <w:rsid w:val="007B7553"/>
    <w:rsid w:val="007C54FD"/>
    <w:rsid w:val="007F688E"/>
    <w:rsid w:val="00814B8D"/>
    <w:rsid w:val="00816C94"/>
    <w:rsid w:val="008211BF"/>
    <w:rsid w:val="00821645"/>
    <w:rsid w:val="00841055"/>
    <w:rsid w:val="008C2C33"/>
    <w:rsid w:val="008D2062"/>
    <w:rsid w:val="008F378C"/>
    <w:rsid w:val="0090697E"/>
    <w:rsid w:val="00912EC1"/>
    <w:rsid w:val="00912F7C"/>
    <w:rsid w:val="00914801"/>
    <w:rsid w:val="0091717A"/>
    <w:rsid w:val="00926FD2"/>
    <w:rsid w:val="00932F42"/>
    <w:rsid w:val="00991DAE"/>
    <w:rsid w:val="009934A2"/>
    <w:rsid w:val="009C3F43"/>
    <w:rsid w:val="009F5E2B"/>
    <w:rsid w:val="00A52AD1"/>
    <w:rsid w:val="00A55381"/>
    <w:rsid w:val="00A63EE3"/>
    <w:rsid w:val="00AB5D7F"/>
    <w:rsid w:val="00AC7A8B"/>
    <w:rsid w:val="00AD3565"/>
    <w:rsid w:val="00AF42DB"/>
    <w:rsid w:val="00B00A49"/>
    <w:rsid w:val="00B0227C"/>
    <w:rsid w:val="00B71C13"/>
    <w:rsid w:val="00BC3602"/>
    <w:rsid w:val="00C52FC2"/>
    <w:rsid w:val="00C83117"/>
    <w:rsid w:val="00CD5964"/>
    <w:rsid w:val="00CF5E56"/>
    <w:rsid w:val="00CF6322"/>
    <w:rsid w:val="00D22F4F"/>
    <w:rsid w:val="00D4304F"/>
    <w:rsid w:val="00D57FEE"/>
    <w:rsid w:val="00D651B9"/>
    <w:rsid w:val="00D7595B"/>
    <w:rsid w:val="00DC0BB2"/>
    <w:rsid w:val="00DD4C4C"/>
    <w:rsid w:val="00E11B75"/>
    <w:rsid w:val="00E53907"/>
    <w:rsid w:val="00EC0F68"/>
    <w:rsid w:val="00EC5313"/>
    <w:rsid w:val="00ED0DA0"/>
    <w:rsid w:val="00F14ECC"/>
    <w:rsid w:val="00F4409B"/>
    <w:rsid w:val="00F450F6"/>
    <w:rsid w:val="00F46B69"/>
    <w:rsid w:val="00FA37AA"/>
    <w:rsid w:val="00FB431B"/>
    <w:rsid w:val="00FD0FF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4F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A37AA"/>
    <w:pPr>
      <w:keepNext/>
      <w:keepLines/>
      <w:numPr>
        <w:numId w:val="41"/>
      </w:numPr>
      <w:spacing w:before="0" w:after="240" w:line="240" w:lineRule="auto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1C0A11"/>
    <w:pPr>
      <w:keepNext/>
      <w:keepLines/>
      <w:numPr>
        <w:ilvl w:val="1"/>
        <w:numId w:val="41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A11"/>
    <w:pPr>
      <w:keepNext/>
      <w:keepLines/>
      <w:numPr>
        <w:ilvl w:val="2"/>
        <w:numId w:val="41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A11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A11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numPr>
        <w:ilvl w:val="6"/>
        <w:numId w:val="41"/>
      </w:numPr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numPr>
        <w:ilvl w:val="7"/>
        <w:numId w:val="41"/>
      </w:numPr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numPr>
        <w:ilvl w:val="8"/>
        <w:numId w:val="41"/>
      </w:numPr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FA37AA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0A1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C0A1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C0A11"/>
    <w:rPr>
      <w:rFonts w:asciiTheme="majorHAnsi" w:eastAsiaTheme="majorEastAsia" w:hAnsiTheme="majorHAnsi" w:cstheme="majorBidi"/>
      <w:i/>
      <w:iCs/>
      <w:color w:val="005494" w:themeColor="accent1" w:themeShade="BF"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C0A11"/>
    <w:rPr>
      <w:rFonts w:asciiTheme="majorHAnsi" w:eastAsiaTheme="majorEastAsia" w:hAnsiTheme="majorHAnsi" w:cstheme="majorBidi"/>
      <w:color w:val="005494" w:themeColor="accent1" w:themeShade="BF"/>
      <w:sz w:val="18"/>
      <w:szCs w:val="18"/>
      <w:lang w:eastAsia="fr-FR"/>
    </w:rPr>
  </w:style>
  <w:style w:type="paragraph" w:customStyle="1" w:styleId="Default">
    <w:name w:val="Default"/>
    <w:rsid w:val="00D22F4F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www.oracle.com/database/technologies/xe-download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237</TotalTime>
  <Pages>7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234</cp:revision>
  <dcterms:created xsi:type="dcterms:W3CDTF">2019-10-09T12:50:00Z</dcterms:created>
  <dcterms:modified xsi:type="dcterms:W3CDTF">2019-11-16T16:06:00Z</dcterms:modified>
</cp:coreProperties>
</file>