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59" w:rsidRDefault="00EA5A59" w:rsidP="00EA5A59">
      <w:pPr>
        <w:pStyle w:val="Heading1"/>
      </w:pPr>
      <w:r>
        <w:t>INFERENCE DANS LA REGRESSION MULTIPLE</w:t>
      </w:r>
    </w:p>
    <w:p w:rsidR="00471BA7" w:rsidRPr="00471BA7" w:rsidRDefault="00471BA7" w:rsidP="00471BA7">
      <w:pPr>
        <w:rPr>
          <w:lang w:val="fr-FR" w:eastAsia="fr-FR"/>
        </w:rPr>
      </w:pPr>
      <w:r>
        <w:rPr>
          <w:lang w:val="fr-FR" w:eastAsia="fr-FR"/>
        </w:rPr>
        <w:t>(</w:t>
      </w:r>
      <w:proofErr w:type="gramStart"/>
      <w:r>
        <w:rPr>
          <w:lang w:val="fr-FR" w:eastAsia="fr-FR"/>
        </w:rPr>
        <w:t>page</w:t>
      </w:r>
      <w:proofErr w:type="gramEnd"/>
      <w:r>
        <w:rPr>
          <w:lang w:val="fr-FR" w:eastAsia="fr-FR"/>
        </w:rPr>
        <w:t xml:space="preserve"> 13)</w:t>
      </w:r>
    </w:p>
    <w:p w:rsidR="00EA5A59" w:rsidRDefault="00EA5A59" w:rsidP="00EA5A59">
      <w:pPr>
        <w:pStyle w:val="Heading2"/>
      </w:pPr>
      <w:r>
        <w:t>Ex 2.4 :</w:t>
      </w:r>
    </w:p>
    <w:p w:rsidR="006A0354" w:rsidRPr="006A0354" w:rsidRDefault="006A0354" w:rsidP="006A0354">
      <w:pPr>
        <w:rPr>
          <w:lang w:val="fr-FR" w:eastAsia="fr-FR"/>
        </w:rPr>
      </w:pPr>
    </w:p>
    <w:p w:rsidR="00972769" w:rsidRDefault="00EA5A59" w:rsidP="00EA5A59">
      <w:pPr>
        <w:rPr>
          <w:lang w:val="fr-FR" w:eastAsia="fr-FR"/>
        </w:rPr>
      </w:pPr>
      <w:r>
        <w:rPr>
          <w:lang w:val="fr-FR" w:eastAsia="fr-FR"/>
        </w:rPr>
        <w:t>a)</w:t>
      </w:r>
      <w:r w:rsidR="006A0354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Estimer l’équation de la régression en considérant le montant des dépenses publicitaires télévisées comme variable indépendante.</w:t>
      </w:r>
    </w:p>
    <w:p w:rsidR="00EA5A59" w:rsidRDefault="00972769" w:rsidP="00EA5A59">
      <w:pPr>
        <w:rPr>
          <w:lang w:val="fr-FR" w:eastAsia="fr-FR"/>
        </w:rPr>
      </w:pPr>
      <w:r>
        <w:rPr>
          <w:lang w:val="fr-FR" w:eastAsia="fr-FR"/>
        </w:rPr>
        <w:t>R =&gt; importer données =&gt; Sta</w:t>
      </w:r>
      <w:r w:rsidR="006A0354">
        <w:rPr>
          <w:lang w:val="fr-FR" w:eastAsia="fr-FR"/>
        </w:rPr>
        <w:t>ti</w:t>
      </w:r>
      <w:r>
        <w:rPr>
          <w:lang w:val="fr-FR" w:eastAsia="fr-FR"/>
        </w:rPr>
        <w:t>sti</w:t>
      </w:r>
      <w:r w:rsidR="006A0354">
        <w:rPr>
          <w:lang w:val="fr-FR" w:eastAsia="fr-FR"/>
        </w:rPr>
        <w:t>ques =&gt; Ajustement du modèles =&gt; Régression linéaire =&gt; Sélectionner une d’un côté et les autres dans l’autre</w:t>
      </w:r>
    </w:p>
    <w:p w:rsidR="00972769" w:rsidRDefault="00816EBB" w:rsidP="00EA5A59">
      <w:pPr>
        <w:rPr>
          <w:lang w:val="fr-FR" w:eastAsia="fr-FR"/>
        </w:rPr>
      </w:pPr>
      <w:r>
        <w:rPr>
          <w:noProof/>
          <w:lang w:eastAsia="fr-BE"/>
        </w:rPr>
        <w:drawing>
          <wp:inline distT="0" distB="0" distL="0" distR="0">
            <wp:extent cx="576072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)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6" w:rsidRDefault="00592B1D" w:rsidP="00EA5A59">
      <w:pPr>
        <w:rPr>
          <w:lang w:val="fr-FR" w:eastAsia="fr-FR"/>
        </w:rPr>
      </w:pPr>
      <w:r>
        <w:rPr>
          <w:lang w:val="fr-FR" w:eastAsia="fr-FR"/>
        </w:rPr>
        <w:t xml:space="preserve">88.6377 : si </w:t>
      </w:r>
      <w:proofErr w:type="gramStart"/>
      <w:r>
        <w:rPr>
          <w:lang w:val="fr-FR" w:eastAsia="fr-FR"/>
        </w:rPr>
        <w:t>on investit</w:t>
      </w:r>
      <w:proofErr w:type="gramEnd"/>
      <w:r>
        <w:rPr>
          <w:lang w:val="fr-FR" w:eastAsia="fr-FR"/>
        </w:rPr>
        <w:t xml:space="preserve"> pas en publicité, c’est le chiffre d’affaire</w:t>
      </w:r>
    </w:p>
    <w:p w:rsidR="00592B1D" w:rsidRDefault="00592B1D" w:rsidP="00EA5A59">
      <w:pPr>
        <w:rPr>
          <w:lang w:val="fr-FR" w:eastAsia="fr-FR"/>
        </w:rPr>
      </w:pPr>
      <w:r>
        <w:rPr>
          <w:lang w:val="fr-FR" w:eastAsia="fr-FR"/>
        </w:rPr>
        <w:t>1.6039 : c’est ce qu’on gagne en plus si on investit 1</w:t>
      </w:r>
      <w:r w:rsidR="00AF425D">
        <w:rPr>
          <w:lang w:val="fr-FR" w:eastAsia="fr-FR"/>
        </w:rPr>
        <w:t>.</w:t>
      </w:r>
      <w:r>
        <w:rPr>
          <w:lang w:val="fr-FR" w:eastAsia="fr-FR"/>
        </w:rPr>
        <w:t>000 dollars</w:t>
      </w:r>
    </w:p>
    <w:p w:rsidR="00AF425D" w:rsidRDefault="00AF425D" w:rsidP="00EA5A59">
      <w:pPr>
        <w:rPr>
          <w:lang w:val="fr-FR" w:eastAsia="fr-FR"/>
        </w:rPr>
      </w:pPr>
      <w:r>
        <w:rPr>
          <w:lang w:val="fr-FR" w:eastAsia="fr-FR"/>
        </w:rPr>
        <w:t>Y = 88.6377 + 1.6039x</w:t>
      </w:r>
    </w:p>
    <w:p w:rsidR="00EA5A59" w:rsidRPr="00691C6F" w:rsidRDefault="00EA5A59" w:rsidP="00EA5A59">
      <w:pPr>
        <w:rPr>
          <w:b/>
          <w:lang w:val="fr-FR" w:eastAsia="fr-FR"/>
        </w:rPr>
      </w:pPr>
      <w:r>
        <w:rPr>
          <w:lang w:val="fr-FR" w:eastAsia="fr-FR"/>
        </w:rPr>
        <w:t>b)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 xml:space="preserve">Estimer l’équation de la régression en considérant dépenses </w:t>
      </w:r>
      <w:r w:rsidR="00816EBB" w:rsidRPr="00691C6F">
        <w:rPr>
          <w:b/>
          <w:lang w:val="fr-FR" w:eastAsia="fr-FR"/>
        </w:rPr>
        <w:t>publicitaires</w:t>
      </w:r>
      <w:r w:rsidR="00972769" w:rsidRPr="00691C6F">
        <w:rPr>
          <w:b/>
          <w:lang w:val="fr-FR" w:eastAsia="fr-FR"/>
        </w:rPr>
        <w:t xml:space="preserve"> télévisées et dans les journaux comme variables indépendantes.</w:t>
      </w:r>
    </w:p>
    <w:p w:rsidR="00AF425D" w:rsidRDefault="000F0188" w:rsidP="00EA5A59">
      <w:pPr>
        <w:rPr>
          <w:lang w:val="fr-FR" w:eastAsia="fr-FR"/>
        </w:rPr>
      </w:pPr>
      <w:r>
        <w:rPr>
          <w:noProof/>
          <w:lang w:eastAsia="fr-BE"/>
        </w:rPr>
        <w:drawing>
          <wp:inline distT="0" distB="0" distL="0" distR="0">
            <wp:extent cx="576072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lastRenderedPageBreak/>
        <w:t xml:space="preserve">83.2301 : si </w:t>
      </w:r>
      <w:proofErr w:type="gramStart"/>
      <w:r>
        <w:rPr>
          <w:lang w:val="fr-FR" w:eastAsia="fr-FR"/>
        </w:rPr>
        <w:t>on investit</w:t>
      </w:r>
      <w:proofErr w:type="gramEnd"/>
      <w:r>
        <w:rPr>
          <w:lang w:val="fr-FR" w:eastAsia="fr-FR"/>
        </w:rPr>
        <w:t xml:space="preserve"> pas en publicité, c’est le chiffre d’affaire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2.2902 : c’est ce qu’on gagne en plus si on investit 1.000 dollars dans la TV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1.3010 : c’est ce qu’on gagne en plus si on investit 1.000 dollars dans les journaux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Y = 83.2301 + 2.2902x + 1.3010w </w:t>
      </w:r>
    </w:p>
    <w:p w:rsidR="000D3EA8" w:rsidRDefault="000D3EA8" w:rsidP="00EA5A59">
      <w:pPr>
        <w:rPr>
          <w:lang w:val="fr-FR" w:eastAsia="fr-FR"/>
        </w:rPr>
      </w:pPr>
      <w:r>
        <w:rPr>
          <w:lang w:val="fr-FR" w:eastAsia="fr-FR"/>
        </w:rPr>
        <w:t>« </w:t>
      </w:r>
      <w:proofErr w:type="gramStart"/>
      <w:r>
        <w:rPr>
          <w:lang w:val="fr-FR" w:eastAsia="fr-FR"/>
        </w:rPr>
        <w:t>à</w:t>
      </w:r>
      <w:proofErr w:type="gramEnd"/>
      <w:r>
        <w:rPr>
          <w:lang w:val="fr-FR" w:eastAsia="fr-FR"/>
        </w:rPr>
        <w:t xml:space="preserve"> défaut de publicité dans les journaux fixes, si j’augmente… » </w:t>
      </w:r>
    </w:p>
    <w:p w:rsidR="00EA5A59" w:rsidRDefault="00EA5A59" w:rsidP="00EA5A59">
      <w:pPr>
        <w:rPr>
          <w:lang w:val="fr-FR" w:eastAsia="fr-FR"/>
        </w:rPr>
      </w:pPr>
      <w:r>
        <w:rPr>
          <w:lang w:val="fr-FR" w:eastAsia="fr-FR"/>
        </w:rPr>
        <w:t>c)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Est-ce que le coefficient de l’équation estimée de la régression associé aux dépense publicitaires télévisées est le même dans les questions (a) et (b) ? Interpréter le coefficient dans chaque cas</w:t>
      </w:r>
    </w:p>
    <w:p w:rsidR="00472860" w:rsidRDefault="00472860" w:rsidP="00EA5A59">
      <w:pPr>
        <w:rPr>
          <w:lang w:val="fr-FR" w:eastAsia="fr-FR"/>
        </w:rPr>
      </w:pPr>
      <w:r>
        <w:rPr>
          <w:lang w:val="fr-FR" w:eastAsia="fr-FR"/>
        </w:rPr>
        <w:t xml:space="preserve">Non car </w:t>
      </w:r>
      <w:r w:rsidR="009C6D05">
        <w:rPr>
          <w:lang w:val="fr-FR" w:eastAsia="fr-FR"/>
        </w:rPr>
        <w:t>pour a) si on investit on gagne 1.60</w:t>
      </w:r>
      <w:proofErr w:type="gramStart"/>
      <w:r w:rsidR="009C6D05">
        <w:rPr>
          <w:lang w:val="fr-FR" w:eastAsia="fr-FR"/>
        </w:rPr>
        <w:t>..</w:t>
      </w:r>
      <w:proofErr w:type="gramEnd"/>
      <w:r w:rsidR="009C6D05">
        <w:rPr>
          <w:lang w:val="fr-FR" w:eastAsia="fr-FR"/>
        </w:rPr>
        <w:t xml:space="preserve"> </w:t>
      </w:r>
      <w:proofErr w:type="gramStart"/>
      <w:r w:rsidR="00A6295D">
        <w:rPr>
          <w:lang w:val="fr-FR" w:eastAsia="fr-FR"/>
        </w:rPr>
        <w:t>et</w:t>
      </w:r>
      <w:proofErr w:type="gramEnd"/>
      <w:r w:rsidR="009C6D05">
        <w:rPr>
          <w:lang w:val="fr-FR" w:eastAsia="fr-FR"/>
        </w:rPr>
        <w:t xml:space="preserve"> dans le (b) si on investit dans les deux, la TV rapporte plus.</w:t>
      </w:r>
    </w:p>
    <w:p w:rsidR="00EA5A59" w:rsidRDefault="00EA5A59" w:rsidP="00EA5A59">
      <w:pPr>
        <w:rPr>
          <w:lang w:val="fr-FR" w:eastAsia="fr-FR"/>
        </w:rPr>
      </w:pPr>
      <w:r>
        <w:rPr>
          <w:lang w:val="fr-FR" w:eastAsia="fr-FR"/>
        </w:rPr>
        <w:t>d)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Quelle est l’estimation du revenu brut d’une semaine lorsque 3500 dollars sont dépensés en publicité télévisée et 1800 dollars en publicités dans les journaux.</w:t>
      </w:r>
    </w:p>
    <w:p w:rsidR="003021D2" w:rsidRDefault="003021D2" w:rsidP="00EA5A59">
      <w:pPr>
        <w:rPr>
          <w:lang w:val="fr-FR" w:eastAsia="fr-FR"/>
        </w:rPr>
      </w:pPr>
      <w:r>
        <w:rPr>
          <w:lang w:val="fr-FR" w:eastAsia="fr-FR"/>
        </w:rPr>
        <w:t>Y = 83.2301 + 2.2902*3.5 + 1.3010*1.800 = 100.00016</w:t>
      </w:r>
    </w:p>
    <w:p w:rsidR="00EA5A59" w:rsidRDefault="00EA5A59" w:rsidP="00EA5A59">
      <w:r>
        <w:rPr>
          <w:lang w:val="fr-FR" w:eastAsia="fr-FR"/>
        </w:rPr>
        <w:t>e)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 xml:space="preserve">A </w:t>
      </w:r>
      <w:r w:rsidR="00972769" w:rsidRPr="00691C6F">
        <w:rPr>
          <w:b/>
        </w:rPr>
        <w:t>partir des paramètres SCT et SCR donnés par R, calculez R² et R² ajusté ;</w:t>
      </w:r>
    </w:p>
    <w:p w:rsidR="00CB41B7" w:rsidRDefault="006E038A" w:rsidP="00EA5A59">
      <w:r>
        <w:rPr>
          <w:noProof/>
          <w:lang w:eastAsia="fr-BE"/>
        </w:rPr>
        <w:drawing>
          <wp:inline distT="0" distB="0" distL="0" distR="0">
            <wp:extent cx="4906060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)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B7" w:rsidRDefault="000D2BEA" w:rsidP="00EA5A59">
      <w:r>
        <w:t>R</w:t>
      </w:r>
      <w:r w:rsidRPr="000D2BEA">
        <w:rPr>
          <w:vertAlign w:val="superscript"/>
        </w:rPr>
        <w:t xml:space="preserve">2 </w:t>
      </w:r>
      <w:r>
        <w:t xml:space="preserve">= SSR/SST = </w:t>
      </w:r>
      <w:r w:rsidR="006E038A">
        <w:t>0.919035</w:t>
      </w:r>
      <w:r w:rsidR="005E2D20">
        <w:t xml:space="preserve"> (linéaire)</w:t>
      </w:r>
    </w:p>
    <w:p w:rsidR="00C31B16" w:rsidRPr="00972769" w:rsidRDefault="00C31B16" w:rsidP="00EA5A59">
      <w:r>
        <w:t>R</w:t>
      </w:r>
      <w:r w:rsidRPr="00C31B16">
        <w:rPr>
          <w:vertAlign w:val="superscript"/>
        </w:rPr>
        <w:t>2</w:t>
      </w:r>
      <w:r>
        <w:t xml:space="preserve"> ajusté = 0.8866</w:t>
      </w:r>
      <w:r w:rsidR="005E2D20">
        <w:t xml:space="preserve"> (celui-ci tient en compte qu’il y a plusieurs variables et donc il est pénalisé</w:t>
      </w:r>
      <w:r w:rsidR="00850ACF">
        <w:t>. P</w:t>
      </w:r>
      <w:r w:rsidR="005E2D20">
        <w:t xml:space="preserve">our multi) </w:t>
      </w:r>
    </w:p>
    <w:p w:rsidR="00691C6F" w:rsidRPr="00691C6F" w:rsidRDefault="00EA5A59" w:rsidP="00972769">
      <w:pPr>
        <w:rPr>
          <w:b/>
        </w:rPr>
      </w:pPr>
      <w:r>
        <w:rPr>
          <w:lang w:val="fr-FR" w:eastAsia="fr-FR"/>
        </w:rPr>
        <w:t>f)</w:t>
      </w:r>
      <w:r w:rsidR="00972769" w:rsidRPr="00972769">
        <w:t xml:space="preserve"> </w:t>
      </w:r>
      <w:r w:rsidR="00972769" w:rsidRPr="00691C6F">
        <w:rPr>
          <w:b/>
        </w:rPr>
        <w:t>Lorsque, seules les dépenses publicitaires télévisées sont considérées comme variables indépendantes, R²=0,653 et R²ajusté=0,595.  Les résultats de la régression sont-ils préférables ? Justifiez.</w:t>
      </w:r>
    </w:p>
    <w:p w:rsidR="00EA5A59" w:rsidRDefault="00FA1B97" w:rsidP="00EA5A59">
      <w:pPr>
        <w:rPr>
          <w:lang w:val="fr-FR" w:eastAsia="fr-FR"/>
        </w:rPr>
      </w:pPr>
      <w:r>
        <w:rPr>
          <w:lang w:val="fr-FR" w:eastAsia="fr-FR"/>
        </w:rPr>
        <w:t xml:space="preserve">C’est mieux de prendre les deux car on explique plus. </w:t>
      </w:r>
    </w:p>
    <w:p w:rsidR="005E2D20" w:rsidRDefault="005E2D20" w:rsidP="00EA5A59">
      <w:pPr>
        <w:rPr>
          <w:lang w:val="fr-FR" w:eastAsia="fr-FR"/>
        </w:rPr>
      </w:pPr>
      <w:r>
        <w:rPr>
          <w:lang w:val="fr-FR" w:eastAsia="fr-FR"/>
        </w:rPr>
        <w:t>Il vaut mieux utilisé les R</w:t>
      </w:r>
      <w:r w:rsidRPr="005E2D20">
        <w:rPr>
          <w:vertAlign w:val="superscript"/>
          <w:lang w:val="fr-FR" w:eastAsia="fr-FR"/>
        </w:rPr>
        <w:t>2</w:t>
      </w:r>
      <w:r>
        <w:rPr>
          <w:lang w:val="fr-FR" w:eastAsia="fr-FR"/>
        </w:rPr>
        <w:t xml:space="preserve"> ajusté</w:t>
      </w:r>
    </w:p>
    <w:p w:rsidR="00EA5A59" w:rsidRDefault="00EA5A59" w:rsidP="00EA5A59">
      <w:pPr>
        <w:rPr>
          <w:b/>
        </w:rPr>
      </w:pPr>
      <w:r>
        <w:rPr>
          <w:lang w:val="fr-FR" w:eastAsia="fr-FR"/>
        </w:rPr>
        <w:t>g)</w:t>
      </w:r>
      <w:r w:rsidR="00972769" w:rsidRPr="00972769">
        <w:t xml:space="preserve"> </w:t>
      </w:r>
      <w:r w:rsidR="00972769" w:rsidRPr="00691C6F">
        <w:rPr>
          <w:b/>
        </w:rPr>
        <w:t xml:space="preserve">Testez les hypothèses suivantes avec </w:t>
      </w:r>
      <m:oMath>
        <m:r>
          <m:rPr>
            <m:sty m:val="bi"/>
          </m:rPr>
          <w:rPr>
            <w:rFonts w:ascii="Cambria Math" w:hAnsi="Cambria Math"/>
          </w:rPr>
          <m:t>α=0,01</m:t>
        </m:r>
      </m:oMath>
      <w:r w:rsidR="00972769" w:rsidRPr="00691C6F">
        <w:rPr>
          <w:b/>
        </w:rPr>
        <w:t> :</w:t>
      </w:r>
      <w:r w:rsidR="00972769">
        <w:br/>
      </w:r>
      <w:r w:rsidR="00972769">
        <w:rPr>
          <w:noProof/>
          <w:lang w:eastAsia="fr-BE"/>
        </w:rPr>
        <w:drawing>
          <wp:inline distT="0" distB="0" distL="0" distR="0" wp14:anchorId="5AA6A101" wp14:editId="457B9148">
            <wp:extent cx="5280509" cy="1077322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51" cy="10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0" w:rsidRPr="00972769" w:rsidRDefault="00AA0A02" w:rsidP="00EA5A59">
      <w:pPr>
        <w:rPr>
          <w:lang w:eastAsia="fr-FR"/>
        </w:rPr>
      </w:pPr>
      <w:r>
        <w:rPr>
          <w:lang w:eastAsia="fr-FR"/>
        </w:rPr>
        <w:t xml:space="preserve">Régression n’est pas </w:t>
      </w:r>
      <w:r w:rsidR="00CE3396">
        <w:rPr>
          <w:lang w:eastAsia="fr-FR"/>
        </w:rPr>
        <w:t>significative</w:t>
      </w:r>
      <w:r>
        <w:rPr>
          <w:lang w:eastAsia="fr-FR"/>
        </w:rPr>
        <w:t xml:space="preserve"> dans son ensemble. </w:t>
      </w:r>
      <w:r w:rsidR="00CE3396">
        <w:rPr>
          <w:lang w:eastAsia="fr-FR"/>
        </w:rPr>
        <w:t>Testé par le test F. Pas bonne.</w:t>
      </w:r>
    </w:p>
    <w:p w:rsidR="00972769" w:rsidRDefault="00972769" w:rsidP="00972769">
      <w:pPr>
        <w:rPr>
          <w:rFonts w:eastAsiaTheme="minorEastAsia"/>
        </w:rPr>
      </w:pPr>
      <w:r>
        <w:lastRenderedPageBreak/>
        <w:t>h)</w:t>
      </w:r>
      <w:r w:rsidRPr="00972769">
        <w:t xml:space="preserve"> </w:t>
      </w:r>
      <w:r w:rsidRPr="00691C6F">
        <w:rPr>
          <w:b/>
        </w:rPr>
        <w:t xml:space="preserve">Utilisez </w:t>
      </w:r>
      <m:oMath>
        <m:r>
          <m:rPr>
            <m:sty m:val="bi"/>
          </m:rPr>
          <w:rPr>
            <w:rFonts w:ascii="Cambria Math" w:hAnsi="Cambria Math"/>
          </w:rPr>
          <m:t>α=0,05</m:t>
        </m:r>
      </m:oMath>
      <w:r w:rsidRPr="00691C6F">
        <w:rPr>
          <w:b/>
        </w:rPr>
        <w:t xml:space="preserve">  pour tester la significativité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 w:rsidRPr="00691C6F">
        <w:rPr>
          <w:b/>
        </w:rPr>
        <w:t xml:space="preserve"> Qu’en concluez-vous ? </w:t>
      </w:r>
      <w:r w:rsidRPr="00691C6F">
        <w:rPr>
          <w:b/>
        </w:rPr>
        <w:br/>
        <w:t xml:space="preserve">Idem pour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</w:p>
    <w:p w:rsidR="00691C6F" w:rsidRDefault="00F554D9" w:rsidP="00972769">
      <w:r>
        <w:rPr>
          <w:noProof/>
          <w:lang w:eastAsia="fr-BE"/>
        </w:rPr>
        <w:drawing>
          <wp:inline distT="0" distB="0" distL="0" distR="0" wp14:anchorId="4F5CF793" wp14:editId="3C929C8B">
            <wp:extent cx="576072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D9" w:rsidRDefault="008B23A6" w:rsidP="00972769">
      <w:r>
        <w:t>Résumé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23A6" w:rsidTr="008B23A6">
        <w:tc>
          <w:tcPr>
            <w:tcW w:w="4531" w:type="dxa"/>
          </w:tcPr>
          <w:p w:rsidR="008B23A6" w:rsidRPr="008B23A6" w:rsidRDefault="00B933C2" w:rsidP="008B23A6">
            <w:pPr>
              <w:jc w:val="center"/>
              <w:rPr>
                <w:b/>
              </w:rPr>
            </w:pPr>
            <w:r>
              <w:rPr>
                <w:b/>
              </w:rPr>
              <w:t xml:space="preserve">Régression </w:t>
            </w:r>
            <w:r w:rsidR="00A55EA5">
              <w:rPr>
                <w:b/>
              </w:rPr>
              <w:t xml:space="preserve">Linéaire </w:t>
            </w:r>
            <w:r w:rsidR="008B23A6" w:rsidRPr="008B23A6">
              <w:rPr>
                <w:b/>
              </w:rPr>
              <w:t>Simple</w:t>
            </w:r>
          </w:p>
        </w:tc>
        <w:tc>
          <w:tcPr>
            <w:tcW w:w="4531" w:type="dxa"/>
          </w:tcPr>
          <w:p w:rsidR="008B23A6" w:rsidRPr="008B23A6" w:rsidRDefault="00B933C2" w:rsidP="008B23A6">
            <w:pPr>
              <w:jc w:val="center"/>
              <w:rPr>
                <w:b/>
              </w:rPr>
            </w:pPr>
            <w:r>
              <w:rPr>
                <w:b/>
              </w:rPr>
              <w:t xml:space="preserve">Régression </w:t>
            </w:r>
            <w:bookmarkStart w:id="0" w:name="_GoBack"/>
            <w:bookmarkEnd w:id="0"/>
            <w:r w:rsidR="008B23A6" w:rsidRPr="008B23A6">
              <w:rPr>
                <w:b/>
              </w:rPr>
              <w:t>Linéaire</w:t>
            </w:r>
            <w:r w:rsidR="00A55EA5">
              <w:rPr>
                <w:b/>
              </w:rPr>
              <w:t xml:space="preserve"> multiple</w:t>
            </w:r>
          </w:p>
        </w:tc>
      </w:tr>
      <w:tr w:rsidR="008B23A6" w:rsidTr="008B23A6">
        <w:tc>
          <w:tcPr>
            <w:tcW w:w="4531" w:type="dxa"/>
          </w:tcPr>
          <w:p w:rsidR="008B23A6" w:rsidRDefault="008B23A6" w:rsidP="008B23A6">
            <w:pPr>
              <w:jc w:val="center"/>
            </w:pPr>
            <w:r>
              <w:t>Y = B</w:t>
            </w:r>
            <w:r w:rsidRPr="008B23A6">
              <w:rPr>
                <w:vertAlign w:val="subscript"/>
              </w:rPr>
              <w:t>0</w:t>
            </w:r>
            <w:r>
              <w:t xml:space="preserve"> + B</w:t>
            </w:r>
            <w:r w:rsidRPr="008B23A6">
              <w:rPr>
                <w:vertAlign w:val="subscript"/>
              </w:rPr>
              <w:t>1</w:t>
            </w:r>
            <w:r>
              <w:t>x</w:t>
            </w:r>
          </w:p>
          <w:p w:rsidR="009C63D5" w:rsidRDefault="009C63D5" w:rsidP="008B23A6">
            <w:pPr>
              <w:jc w:val="center"/>
            </w:pPr>
            <w:r>
              <w:t>R</w:t>
            </w:r>
            <w:r w:rsidRPr="009C63D5">
              <w:rPr>
                <w:vertAlign w:val="superscript"/>
              </w:rPr>
              <w:t>2</w:t>
            </w:r>
            <w:r>
              <w:t xml:space="preserve"> et s comme paramètre</w:t>
            </w:r>
          </w:p>
          <w:p w:rsidR="009C63D5" w:rsidRDefault="009C63D5" w:rsidP="008B23A6">
            <w:pPr>
              <w:jc w:val="center"/>
            </w:pPr>
            <w:r>
              <w:t>S= écart type de l’estimateur</w:t>
            </w:r>
          </w:p>
          <w:p w:rsidR="009C63D5" w:rsidRDefault="00A55EA5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0</w:t>
            </w:r>
            <w:r>
              <w:t xml:space="preserve"> (</w:t>
            </w:r>
            <w:proofErr w:type="spellStart"/>
            <w:r>
              <w:t>intercept</w:t>
            </w:r>
            <w:proofErr w:type="spellEnd"/>
            <w:r>
              <w:t>)</w:t>
            </w:r>
            <w:r w:rsidR="00F64565">
              <w:t xml:space="preserve"> valeur que prend y si aucune apport d’autres variables</w:t>
            </w:r>
          </w:p>
          <w:p w:rsidR="00B76746" w:rsidRDefault="00B76746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s’interprète comme un coefficient angulaire</w:t>
            </w:r>
          </w:p>
          <w:p w:rsidR="00B76746" w:rsidRDefault="00B76746" w:rsidP="00A55EA5">
            <w:pPr>
              <w:jc w:val="center"/>
            </w:pPr>
          </w:p>
          <w:p w:rsidR="00B76746" w:rsidRPr="00B76746" w:rsidRDefault="00B76746" w:rsidP="00A55EA5">
            <w:pPr>
              <w:jc w:val="center"/>
            </w:pPr>
          </w:p>
        </w:tc>
        <w:tc>
          <w:tcPr>
            <w:tcW w:w="4531" w:type="dxa"/>
          </w:tcPr>
          <w:p w:rsidR="008B23A6" w:rsidRDefault="008B23A6" w:rsidP="008B23A6">
            <w:pPr>
              <w:jc w:val="center"/>
              <w:rPr>
                <w:vertAlign w:val="subscript"/>
              </w:rPr>
            </w:pPr>
            <w:r>
              <w:t>Y = B</w:t>
            </w:r>
            <w:r w:rsidRPr="008B23A6">
              <w:rPr>
                <w:vertAlign w:val="subscript"/>
              </w:rPr>
              <w:t>0</w:t>
            </w:r>
            <w:r>
              <w:t xml:space="preserve"> + B</w:t>
            </w:r>
            <w:r w:rsidRPr="008B23A6">
              <w:rPr>
                <w:vertAlign w:val="subscript"/>
              </w:rPr>
              <w:t>1</w:t>
            </w:r>
            <w:r>
              <w:t>x</w:t>
            </w:r>
            <w:r w:rsidRPr="008B23A6">
              <w:rPr>
                <w:vertAlign w:val="subscript"/>
              </w:rPr>
              <w:t>1</w:t>
            </w:r>
            <w:r>
              <w:t xml:space="preserve"> + … </w:t>
            </w:r>
            <w:proofErr w:type="spellStart"/>
            <w:r>
              <w:t>B</w:t>
            </w:r>
            <w:r w:rsidRPr="008B23A6">
              <w:rPr>
                <w:vertAlign w:val="subscript"/>
              </w:rPr>
              <w:t>n</w:t>
            </w:r>
            <w:r>
              <w:t>x</w:t>
            </w:r>
            <w:r w:rsidRPr="008B23A6">
              <w:rPr>
                <w:vertAlign w:val="subscript"/>
              </w:rPr>
              <w:t>n</w:t>
            </w:r>
            <w:proofErr w:type="spellEnd"/>
            <w:r>
              <w:rPr>
                <w:vertAlign w:val="subscript"/>
              </w:rPr>
              <w:t xml:space="preserve"> </w:t>
            </w:r>
          </w:p>
          <w:p w:rsidR="008B23A6" w:rsidRDefault="008C35F2" w:rsidP="008B23A6">
            <w:pPr>
              <w:jc w:val="center"/>
            </w:pPr>
            <w:r>
              <w:t>R</w:t>
            </w:r>
            <w:r w:rsidRPr="008C35F2">
              <w:rPr>
                <w:vertAlign w:val="superscript"/>
              </w:rPr>
              <w:t xml:space="preserve">2 </w:t>
            </w:r>
            <w:r>
              <w:t>ajusté</w:t>
            </w:r>
          </w:p>
          <w:p w:rsidR="00A55EA5" w:rsidRPr="00A55EA5" w:rsidRDefault="008C35F2" w:rsidP="00A55EA5">
            <w:pPr>
              <w:jc w:val="center"/>
            </w:pPr>
            <w:r>
              <w:t xml:space="preserve">s = </w:t>
            </w:r>
            <w:r>
              <w:t>écart type de l’estimateur</w:t>
            </w:r>
          </w:p>
          <w:p w:rsidR="008C35F2" w:rsidRDefault="00A55EA5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0</w:t>
            </w:r>
            <w:r>
              <w:t xml:space="preserve"> (</w:t>
            </w:r>
            <w:proofErr w:type="spellStart"/>
            <w:r>
              <w:t>intercept</w:t>
            </w:r>
            <w:proofErr w:type="spellEnd"/>
            <w:r>
              <w:t>)</w:t>
            </w:r>
            <w:r w:rsidR="00F64565">
              <w:t xml:space="preserve"> </w:t>
            </w:r>
            <w:r w:rsidR="00F64565">
              <w:t>valeur que prend y si aucune apport d’autres variables</w:t>
            </w:r>
          </w:p>
          <w:p w:rsidR="00B76746" w:rsidRDefault="00B76746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s’interprète comme un coefficient angulaire</w:t>
            </w:r>
            <w:r>
              <w:t xml:space="preserve"> si on précise que les autres valeurs sont fixes</w:t>
            </w:r>
          </w:p>
          <w:p w:rsidR="00B76746" w:rsidRPr="008B23A6" w:rsidRDefault="00B76746" w:rsidP="00A55EA5">
            <w:pPr>
              <w:jc w:val="center"/>
            </w:pPr>
          </w:p>
        </w:tc>
      </w:tr>
    </w:tbl>
    <w:p w:rsidR="008B23A6" w:rsidRDefault="008B23A6" w:rsidP="00972769"/>
    <w:p w:rsidR="00EA5A59" w:rsidRPr="00EA5A59" w:rsidRDefault="00EA5A59" w:rsidP="00EA5A59">
      <w:pPr>
        <w:rPr>
          <w:lang w:val="fr-FR" w:eastAsia="fr-FR"/>
        </w:rPr>
      </w:pPr>
    </w:p>
    <w:p w:rsidR="009C63D5" w:rsidRDefault="009C63D5"/>
    <w:sectPr w:rsidR="009C6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77B53"/>
    <w:multiLevelType w:val="hybridMultilevel"/>
    <w:tmpl w:val="081EB9E4"/>
    <w:lvl w:ilvl="0" w:tplc="7ABAAD8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AFA"/>
    <w:multiLevelType w:val="multilevel"/>
    <w:tmpl w:val="B8A04E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DE5B25"/>
    <w:multiLevelType w:val="hybridMultilevel"/>
    <w:tmpl w:val="6FB4CBDE"/>
    <w:lvl w:ilvl="0" w:tplc="08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59"/>
    <w:rsid w:val="000D2BEA"/>
    <w:rsid w:val="000D3EA8"/>
    <w:rsid w:val="000F0188"/>
    <w:rsid w:val="003021D2"/>
    <w:rsid w:val="00356858"/>
    <w:rsid w:val="00471BA7"/>
    <w:rsid w:val="00472860"/>
    <w:rsid w:val="005041D8"/>
    <w:rsid w:val="00592B1D"/>
    <w:rsid w:val="005E2D20"/>
    <w:rsid w:val="00667906"/>
    <w:rsid w:val="00691C6F"/>
    <w:rsid w:val="006A0354"/>
    <w:rsid w:val="006E038A"/>
    <w:rsid w:val="00733E48"/>
    <w:rsid w:val="00816EBB"/>
    <w:rsid w:val="00850ACF"/>
    <w:rsid w:val="008B23A6"/>
    <w:rsid w:val="008C35F2"/>
    <w:rsid w:val="00972769"/>
    <w:rsid w:val="009C1867"/>
    <w:rsid w:val="009C63D5"/>
    <w:rsid w:val="009C6D05"/>
    <w:rsid w:val="00A55EA5"/>
    <w:rsid w:val="00A6295D"/>
    <w:rsid w:val="00AA0A02"/>
    <w:rsid w:val="00AF425D"/>
    <w:rsid w:val="00B76746"/>
    <w:rsid w:val="00B933C2"/>
    <w:rsid w:val="00C31B16"/>
    <w:rsid w:val="00C7296C"/>
    <w:rsid w:val="00CB41B7"/>
    <w:rsid w:val="00CE3396"/>
    <w:rsid w:val="00EA5A59"/>
    <w:rsid w:val="00F2697A"/>
    <w:rsid w:val="00F554D9"/>
    <w:rsid w:val="00F64565"/>
    <w:rsid w:val="00F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BF563-78DB-4C69-B476-A940634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A59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59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A59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A59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5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5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5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5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5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5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EA5A59"/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A5A5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EA5A5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97276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table" w:styleId="TableGrid">
    <w:name w:val="Table Grid"/>
    <w:basedOn w:val="TableNormal"/>
    <w:uiPriority w:val="39"/>
    <w:rsid w:val="008B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24</cp:revision>
  <dcterms:created xsi:type="dcterms:W3CDTF">2016-11-29T14:25:00Z</dcterms:created>
  <dcterms:modified xsi:type="dcterms:W3CDTF">2016-11-29T15:46:00Z</dcterms:modified>
</cp:coreProperties>
</file>