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6" w:hanging="15"/>
        <w:rPr>
          <w:rFonts w:ascii="Arial" w:cs="Arial" w:eastAsia="Arial" w:hAnsi="Arial"/>
          <w:b w:val="1"/>
          <w:sz w:val="60"/>
          <w:szCs w:val="6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sz w:val="60"/>
          <w:szCs w:val="60"/>
          <w:rtl w:val="0"/>
        </w:rPr>
        <w:t xml:space="preserve">Projet Python : </w:t>
      </w:r>
    </w:p>
    <w:p w:rsidR="00000000" w:rsidDel="00000000" w:rsidP="00000000" w:rsidRDefault="00000000" w:rsidRPr="00000000" w14:paraId="00000002">
      <w:pPr>
        <w:pStyle w:val="Title"/>
        <w:pageBreakBefore w:val="0"/>
        <w:ind w:left="6" w:hanging="15"/>
        <w:rPr>
          <w:rFonts w:ascii="Arial" w:cs="Arial" w:eastAsia="Arial" w:hAnsi="Arial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Les arbres de Grenoble</w:t>
      </w:r>
    </w:p>
    <w:p w:rsidR="00000000" w:rsidDel="00000000" w:rsidP="00000000" w:rsidRDefault="00000000" w:rsidRPr="00000000" w14:paraId="00000003">
      <w:pPr>
        <w:pageBreakBefore w:val="0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2850" cy="3441700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L'emblématique arbre de Venon</w:t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Source : francebleu.fr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before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before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pageBreakBefore w:val="0"/>
        <w:ind w:left="-8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147n2zr" w:id="2"/>
      <w:bookmarkEnd w:id="2"/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Itération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pageBreakBefore w:val="0"/>
        <w:ind w:left="-8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3o7alnk" w:id="3"/>
      <w:bookmarkEnd w:id="3"/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Analyse et stratégie </w:t>
      </w:r>
    </w:p>
    <w:p w:rsidR="00000000" w:rsidDel="00000000" w:rsidP="00000000" w:rsidRDefault="00000000" w:rsidRPr="00000000" w14:paraId="00000010">
      <w:pPr>
        <w:pStyle w:val="Title"/>
        <w:pageBreakBefore w:val="0"/>
        <w:ind w:left="-8" w:firstLine="0"/>
        <w:jc w:val="left"/>
        <w:rPr>
          <w:rFonts w:ascii="Arial" w:cs="Arial" w:eastAsia="Arial" w:hAnsi="Arial"/>
          <w:b w:val="1"/>
          <w:color w:val="434343"/>
          <w:sz w:val="24"/>
          <w:szCs w:val="24"/>
        </w:rPr>
      </w:pPr>
      <w:bookmarkStart w:colFirst="0" w:colLast="0" w:name="_heading=h.23ckvv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pageBreakBefore w:val="0"/>
        <w:ind w:left="-8" w:firstLine="0"/>
        <w:jc w:val="left"/>
        <w:rPr>
          <w:rFonts w:ascii="Arial" w:cs="Arial" w:eastAsia="Arial" w:hAnsi="Arial"/>
          <w:b w:val="1"/>
          <w:color w:val="434343"/>
          <w:sz w:val="24"/>
          <w:szCs w:val="24"/>
        </w:rPr>
      </w:pPr>
      <w:bookmarkStart w:colFirst="0" w:colLast="0" w:name="_heading=h.ihv636" w:id="5"/>
      <w:bookmarkEnd w:id="5"/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Objectifs de l’activité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Analyser la répartition des espèces d’arbres à Grenoble, l’évolution de cette diversité au cours du temps, comparaison avec les objectifs de la Métro en termes de diversification des espèces et proposition de stratégie de plantation.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20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Utilisation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pandas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before="200" w:line="24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087880" cy="1389114"/>
            <wp:effectExtent b="0" l="0" r="0" t="0"/>
            <wp:docPr id="3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389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ind w:left="0" w:firstLine="0"/>
        <w:jc w:val="center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La vie est plus simple avec un panda</w:t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ind w:left="0" w:firstLine="0"/>
        <w:jc w:val="center"/>
        <w:rPr>
          <w:rFonts w:ascii="Arial" w:cs="Arial" w:eastAsia="Arial" w:hAnsi="Arial"/>
          <w:i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                                         </w:t>
      </w:r>
      <w:r w:rsidDel="00000000" w:rsidR="00000000" w:rsidRPr="00000000">
        <w:rPr>
          <w:rFonts w:ascii="Arial" w:cs="Arial" w:eastAsia="Arial" w:hAnsi="Arial"/>
          <w:i w:val="1"/>
          <w:sz w:val="16"/>
          <w:szCs w:val="16"/>
          <w:rtl w:val="0"/>
        </w:rPr>
        <w:t xml:space="preserve">@ </w:t>
      </w:r>
      <w:hyperlink r:id="rId10">
        <w:r w:rsidDel="00000000" w:rsidR="00000000" w:rsidRPr="00000000">
          <w:rPr>
            <w:rFonts w:ascii="Arial" w:cs="Arial" w:eastAsia="Arial" w:hAnsi="Arial"/>
            <w:i w:val="1"/>
            <w:color w:val="1155cc"/>
            <w:sz w:val="16"/>
            <w:szCs w:val="16"/>
            <w:u w:val="single"/>
            <w:rtl w:val="0"/>
          </w:rPr>
          <w:t xml:space="preserve">Needpix.com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before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pageBreakBefore w:val="0"/>
        <w:ind w:left="-8" w:firstLine="0"/>
        <w:jc w:val="left"/>
        <w:rPr>
          <w:rFonts w:ascii="Arial" w:cs="Arial" w:eastAsia="Arial" w:hAnsi="Arial"/>
        </w:rPr>
      </w:pPr>
      <w:bookmarkStart w:colFirst="0" w:colLast="0" w:name="_heading=h.32hioqz" w:id="6"/>
      <w:bookmarkEnd w:id="6"/>
      <w:r w:rsidDel="00000000" w:rsidR="00000000" w:rsidRPr="00000000">
        <w:rPr>
          <w:rFonts w:ascii="Arial" w:cs="Arial" w:eastAsia="Arial" w:hAnsi="Arial"/>
          <w:b w:val="1"/>
          <w:color w:val="434343"/>
          <w:sz w:val="24"/>
          <w:szCs w:val="24"/>
          <w:rtl w:val="0"/>
        </w:rPr>
        <w:t xml:space="preserve">Consignes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before="200"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Introduction 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Commencez par vous familiariser avec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pandas</w:t>
      </w:r>
      <w:r w:rsidDel="00000000" w:rsidR="00000000" w:rsidRPr="00000000">
        <w:rPr>
          <w:rFonts w:ascii="Arial" w:cs="Arial" w:eastAsia="Arial" w:hAnsi="Arial"/>
          <w:rtl w:val="0"/>
        </w:rPr>
        <w:t xml:space="preserve"> en manipulant un peu les données.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"/>
        </w:numPr>
        <w:spacing w:before="200" w:lin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Pour faire un peu de gymnastique avec pandas, lisez la ressource R1 et R2; Appliquez les opérations basiques aux fichiers d’arbres.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Une fois la gymnastique terminée, vous pouvez reprendre les consignes des itérations 1 et 2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 utilisant pandas (et sans utiliser de boucle for !).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Plusieurs sources évoquent une espérance de vie moyenne des arbres en ville de 30 à 80 ans</w:t>
      </w:r>
      <w:r w:rsidDel="00000000" w:rsidR="00000000" w:rsidRPr="00000000">
        <w:rPr>
          <w:rFonts w:ascii="Arial" w:cs="Arial" w:eastAsia="Arial" w:hAnsi="Arial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rtl w:val="0"/>
        </w:rPr>
        <w:t xml:space="preserve">. Les données de terrain disponibles pour Grenoble corroborent-elles ces sources ?   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vous servant de l’annexe A, identifiez toutes les essences “non désirées” à Grenoble. Quelle est la proportion “essences désirées” vs “non désirées” ?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before="20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Optionnel</w:t>
      </w:r>
      <w:r w:rsidDel="00000000" w:rsidR="00000000" w:rsidRPr="00000000">
        <w:rPr>
          <w:rFonts w:ascii="Arial" w:cs="Arial" w:eastAsia="Arial" w:hAnsi="Arial"/>
          <w:rtl w:val="0"/>
        </w:rPr>
        <w:t xml:space="preserve">: Essayer de proposer une liste d'espèces à planter qui permet de remplir les objectifs annoncés en termes de diversification.   </w:t>
      </w:r>
    </w:p>
    <w:p w:rsidR="00000000" w:rsidDel="00000000" w:rsidP="00000000" w:rsidRDefault="00000000" w:rsidRPr="00000000" w14:paraId="00000020">
      <w:pPr>
        <w:pStyle w:val="Heading3"/>
        <w:pageBreakBefore w:val="0"/>
        <w:rPr>
          <w:rFonts w:ascii="Arial" w:cs="Arial" w:eastAsia="Arial" w:hAnsi="Arial"/>
        </w:rPr>
      </w:pPr>
      <w:bookmarkStart w:colFirst="0" w:colLast="0" w:name="_heading=h.1hmsyys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Ressources 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spacing w:before="20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R1: Towards Data Science : 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2"/>
        </w:numPr>
        <w:spacing w:line="240" w:lineRule="auto"/>
        <w:ind w:left="1440" w:hanging="360"/>
        <w:rPr>
          <w:rFonts w:ascii="Arial" w:cs="Arial" w:eastAsia="Arial" w:hAnsi="Arial"/>
        </w:rPr>
      </w:pPr>
      <w:hyperlink r:id="rId1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https://towardsdatascience.com/21-pandas-operations-for-absolute-beginners-5653e54f4cda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R2: 10 minutes of pandas: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12">
        <w:r w:rsidDel="00000000" w:rsidR="00000000" w:rsidRPr="00000000">
          <w:rPr>
            <w:rFonts w:ascii="Roboto" w:cs="Roboto" w:eastAsia="Roboto" w:hAnsi="Roboto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https://pandas.pydata.org/pandas-docs/stable/user_guide/10min.html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40" w:lineRule="auto"/>
        <w:ind w:left="0" w:firstLine="0"/>
        <w:rPr>
          <w:rFonts w:ascii="Arial" w:cs="Arial" w:eastAsia="Arial" w:hAnsi="Arial"/>
          <w:color w:val="e11a5a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e11a5a"/>
          <w:sz w:val="36"/>
          <w:szCs w:val="36"/>
          <w:rtl w:val="0"/>
        </w:rPr>
        <w:t xml:space="preserve">Annexe A : Essences non désirées à Grenoble </w:t>
      </w:r>
    </w:p>
    <w:p w:rsidR="00000000" w:rsidDel="00000000" w:rsidP="00000000" w:rsidRDefault="00000000" w:rsidRPr="00000000" w14:paraId="0000002E">
      <w:pPr>
        <w:pageBreakBefore w:val="0"/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2850" cy="7035800"/>
            <wp:effectExtent b="0" l="0" r="0" t="0"/>
            <wp:docPr id="3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31295" cy="8089658"/>
            <wp:effectExtent b="0" l="0" r="0" t="0"/>
            <wp:docPr id="3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295" cy="808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2850" cy="8661400"/>
            <wp:effectExtent b="0" l="0" r="0" t="0"/>
            <wp:docPr id="3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866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" w:top="1133" w:left="1133" w:right="1133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2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https://fr.wikipedia.org/wiki/Arbre_urbain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</w:footnote>
  <w:footnote w:id="1">
    <w:p w:rsidR="00000000" w:rsidDel="00000000" w:rsidP="00000000" w:rsidRDefault="00000000" w:rsidRPr="00000000" w14:paraId="00000033">
      <w:pPr>
        <w:pageBreakBefore w:val="0"/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https://www.natural-solutions.eu/blog/arbre-en-milieu-urbain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spacing w:line="331" w:lineRule="auto"/>
      <w:ind w:right="460" w:hanging="1133"/>
      <w:rPr/>
    </w:pPr>
    <w:r w:rsidDel="00000000" w:rsidR="00000000" w:rsidRPr="00000000">
      <w:rPr/>
      <w:drawing>
        <wp:inline distB="114300" distT="114300" distL="114300" distR="114300">
          <wp:extent cx="7610843" cy="2366963"/>
          <wp:effectExtent b="0" l="0" r="0" t="0"/>
          <wp:docPr id="3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0843" cy="2366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Style w:val="Title"/>
      <w:pageBreakBefore w:val="0"/>
      <w:ind w:left="-8" w:firstLine="0"/>
      <w:jc w:val="left"/>
      <w:rPr>
        <w:sz w:val="28"/>
        <w:szCs w:val="28"/>
      </w:rPr>
    </w:pPr>
    <w:bookmarkStart w:colFirst="0" w:colLast="0" w:name="_heading=h.4f1mdlm" w:id="8"/>
    <w:bookmarkEnd w:id="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-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Normal" w:default="1">
    <w:name w:val="Normal"/>
    <w:qFormat w:val="1"/>
  </w:style>
  <w:style w:type="paragraph" w:styleId="Titre1">
    <w:name w:val="heading 1"/>
    <w:basedOn w:val="Normal"/>
    <w:next w:val="Normal"/>
    <w:uiPriority w:val="9"/>
    <w:qFormat w:val="1"/>
    <w:pPr>
      <w:keepNext w:val="1"/>
      <w:keepLines w:val="1"/>
      <w:spacing w:after="120" w:before="400" w:line="240" w:lineRule="auto"/>
      <w:ind w:left="0" w:firstLine="0"/>
      <w:outlineLvl w:val="0"/>
    </w:pPr>
    <w:rPr>
      <w:b w:val="1"/>
      <w:color w:val="434343"/>
      <w:sz w:val="36"/>
      <w:szCs w:val="36"/>
    </w:rPr>
  </w:style>
  <w:style w:type="paragraph" w:styleId="Titre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 w:line="240" w:lineRule="auto"/>
      <w:ind w:left="0" w:firstLine="0"/>
      <w:outlineLvl w:val="1"/>
    </w:pPr>
    <w:rPr>
      <w:b w:val="1"/>
      <w:sz w:val="32"/>
      <w:szCs w:val="32"/>
    </w:rPr>
  </w:style>
  <w:style w:type="paragraph" w:styleId="Titre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 w:line="240" w:lineRule="auto"/>
      <w:ind w:left="0" w:firstLine="0"/>
      <w:outlineLvl w:val="2"/>
    </w:pPr>
    <w:rPr>
      <w:b w:val="1"/>
      <w:color w:val="434343"/>
    </w:rPr>
  </w:style>
  <w:style w:type="paragraph" w:styleId="Titre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">
    <w:name w:val="Title"/>
    <w:basedOn w:val="Normal"/>
    <w:next w:val="Normal"/>
    <w:uiPriority w:val="10"/>
    <w:qFormat w:val="1"/>
    <w:pPr>
      <w:keepNext w:val="1"/>
      <w:keepLines w:val="1"/>
      <w:spacing w:after="60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ous-titr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table" w:styleId="a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Lienhypertexte">
    <w:name w:val="Hyperlink"/>
    <w:basedOn w:val="Policepardfaut"/>
    <w:uiPriority w:val="99"/>
    <w:unhideWhenUsed w:val="1"/>
    <w:rsid w:val="00D9497B"/>
    <w:rPr>
      <w:color w:val="0000ff"/>
      <w:u w:val="single"/>
    </w:rPr>
  </w:style>
  <w:style w:type="paragraph" w:styleId="Paragraphedeliste">
    <w:name w:val="List Paragraph"/>
    <w:basedOn w:val="Normal"/>
    <w:uiPriority w:val="34"/>
    <w:qFormat w:val="1"/>
    <w:rsid w:val="00D9497B"/>
    <w:pPr>
      <w:contextualSpacing w:val="1"/>
    </w:pPr>
  </w:style>
  <w:style w:type="character" w:styleId="Mentionnonrsolue">
    <w:name w:val="Unresolved Mention"/>
    <w:basedOn w:val="Policepardfaut"/>
    <w:uiPriority w:val="99"/>
    <w:semiHidden w:val="1"/>
    <w:unhideWhenUsed w:val="1"/>
    <w:rsid w:val="00D9497B"/>
    <w:rPr>
      <w:color w:val="605e5c"/>
      <w:shd w:color="auto" w:fill="e1dfdd" w:val="clear"/>
    </w:rPr>
  </w:style>
  <w:style w:type="character" w:styleId="Lienhypertextesuivivisit">
    <w:name w:val="FollowedHyperlink"/>
    <w:basedOn w:val="Policepardfaut"/>
    <w:uiPriority w:val="99"/>
    <w:semiHidden w:val="1"/>
    <w:unhideWhenUsed w:val="1"/>
    <w:rsid w:val="009C40FA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owardsdatascience.com/21-pandas-operations-for-absolute-beginners-5653e54f4cda" TargetMode="External"/><Relationship Id="rId10" Type="http://schemas.openxmlformats.org/officeDocument/2006/relationships/hyperlink" Target="https://www.needpix.com/" TargetMode="External"/><Relationship Id="rId13" Type="http://schemas.openxmlformats.org/officeDocument/2006/relationships/image" Target="media/image2.jpg"/><Relationship Id="rId12" Type="http://schemas.openxmlformats.org/officeDocument/2006/relationships/hyperlink" Target="https://pandas.pydata.org/pandas-docs/stable/user_guide/10min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5" Type="http://schemas.openxmlformats.org/officeDocument/2006/relationships/image" Target="media/image6.jpg"/><Relationship Id="rId14" Type="http://schemas.openxmlformats.org/officeDocument/2006/relationships/image" Target="media/image4.jp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footer" Target="footer2.xml"/><Relationship Id="rId7" Type="http://schemas.openxmlformats.org/officeDocument/2006/relationships/customXml" Target="../customXML/item1.xm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fr.wikipedia.org/wiki/Arbre_urbain" TargetMode="External"/><Relationship Id="rId2" Type="http://schemas.openxmlformats.org/officeDocument/2006/relationships/hyperlink" Target="https://www.natural-solutions.eu/blog/arbre-en-milieu-urba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Pbh70R6DjGL6bD5ENnOQnPYc1Q==">AMUW2mVTngI/Y0pG1Tq2IVZtE1uTa1lfTqy2jxGQqQ/C0Aad/5iyBYt/2Yz55OGZcT0bzUJ6xkTGUXJFXR54AprHsnfQrYVEPUVpooCZYgP0Zfyc6StcwbYK2QD1EBhrI8IUA9n6IJTP6oOADk7q+7LYczBl+IrYUliNVgmRecj09KLi6zr25RCdmFBQonywmbCSAPGzE6nTM+28dkY8kEbXu3g070X/Ui3dPY4SergYtT78s6CnnQs=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2020-10-22T09:34:00Z</dcterms:created>
</cp:coreProperties>
</file>