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7D9" w:rsidRDefault="00DF5C79" w:rsidP="00666A85">
      <w:pPr>
        <w:pStyle w:val="Titre1"/>
        <w:rPr>
          <w:lang w:val="fr-FR"/>
        </w:rPr>
      </w:pPr>
      <w:proofErr w:type="spellStart"/>
      <w:r w:rsidRPr="00666A85">
        <w:rPr>
          <w:rStyle w:val="TitreCar"/>
          <w:lang w:val="fr-FR"/>
        </w:rPr>
        <w:t>Inception</w:t>
      </w:r>
      <w:proofErr w:type="spellEnd"/>
      <w:r w:rsidRPr="00666A85">
        <w:rPr>
          <w:lang w:val="fr-FR"/>
        </w:rPr>
        <w:t xml:space="preserve"> </w:t>
      </w:r>
      <w:r w:rsidR="00666A85" w:rsidRPr="00666A85">
        <w:rPr>
          <w:lang w:val="fr-FR"/>
        </w:rPr>
        <w:t>(</w:t>
      </w:r>
      <w:proofErr w:type="gramStart"/>
      <w:r w:rsidR="00B065E4">
        <w:rPr>
          <w:lang w:val="fr-FR"/>
        </w:rPr>
        <w:t>suite</w:t>
      </w:r>
      <w:r w:rsidRPr="00666A85">
        <w:rPr>
          <w:lang w:val="fr-FR"/>
        </w:rPr>
        <w:t xml:space="preserve"> </w:t>
      </w:r>
      <w:r w:rsidR="00666A85">
        <w:rPr>
          <w:lang w:val="fr-FR"/>
        </w:rPr>
        <w:t>)</w:t>
      </w:r>
      <w:proofErr w:type="gramEnd"/>
    </w:p>
    <w:p w:rsidR="00666A85" w:rsidRPr="00666A85" w:rsidRDefault="00666A85" w:rsidP="00666A85">
      <w:pPr>
        <w:rPr>
          <w:lang w:val="fr-FR"/>
        </w:rPr>
      </w:pPr>
    </w:p>
    <w:p w:rsidR="00666A85" w:rsidRDefault="00B065E4" w:rsidP="00666A85">
      <w:pPr>
        <w:pStyle w:val="Sansinterligne"/>
        <w:rPr>
          <w:lang w:val="fr-FR"/>
        </w:rPr>
      </w:pPr>
      <w:r>
        <w:rPr>
          <w:lang w:val="fr-FR"/>
        </w:rPr>
        <w:t xml:space="preserve">Seconde séance : A partir de 4. </w:t>
      </w:r>
      <w:proofErr w:type="spellStart"/>
      <w:r>
        <w:rPr>
          <w:lang w:val="fr-FR"/>
        </w:rPr>
        <w:t>Changing</w:t>
      </w:r>
      <w:proofErr w:type="spellEnd"/>
      <w:r>
        <w:rPr>
          <w:lang w:val="fr-FR"/>
        </w:rPr>
        <w:t xml:space="preserve"> the </w:t>
      </w:r>
      <w:proofErr w:type="spellStart"/>
      <w:r>
        <w:rPr>
          <w:lang w:val="fr-FR"/>
        </w:rPr>
        <w:t>Database</w:t>
      </w:r>
      <w:proofErr w:type="spellEnd"/>
    </w:p>
    <w:p w:rsidR="00B065E4" w:rsidRDefault="00B065E4" w:rsidP="00666A85">
      <w:pPr>
        <w:pStyle w:val="Sansinterligne"/>
        <w:rPr>
          <w:lang w:val="fr-FR"/>
        </w:rPr>
      </w:pPr>
    </w:p>
    <w:p w:rsidR="00B065E4" w:rsidRDefault="00B065E4" w:rsidP="00666A85">
      <w:pPr>
        <w:pStyle w:val="Sansinterligne"/>
        <w:rPr>
          <w:lang w:val="fr-FR"/>
        </w:rPr>
      </w:pPr>
      <w:r>
        <w:rPr>
          <w:lang w:val="fr-FR"/>
        </w:rPr>
        <w:t xml:space="preserve">Votre base de données </w:t>
      </w:r>
      <w:proofErr w:type="spellStart"/>
      <w:r>
        <w:rPr>
          <w:lang w:val="fr-FR"/>
        </w:rPr>
        <w:t>contoso</w:t>
      </w:r>
      <w:proofErr w:type="spellEnd"/>
      <w:r>
        <w:rPr>
          <w:lang w:val="fr-FR"/>
        </w:rPr>
        <w:t xml:space="preserve"> se trouve sur votre VM SQLServer2012.</w:t>
      </w:r>
    </w:p>
    <w:p w:rsidR="00B065E4" w:rsidRDefault="00B065E4" w:rsidP="00666A85">
      <w:pPr>
        <w:pStyle w:val="Sansinterligne"/>
        <w:rPr>
          <w:lang w:val="fr-FR"/>
        </w:rPr>
      </w:pPr>
      <w:proofErr w:type="spellStart"/>
      <w:r>
        <w:rPr>
          <w:lang w:val="fr-FR"/>
        </w:rPr>
        <w:t>VSphere</w:t>
      </w:r>
      <w:proofErr w:type="spellEnd"/>
      <w:r>
        <w:rPr>
          <w:lang w:val="fr-FR"/>
        </w:rPr>
        <w:t xml:space="preserve"> vous permet d’ouvrir la console de cette VM et de démarrer SQL Server Management Studio</w:t>
      </w:r>
    </w:p>
    <w:p w:rsidR="00B065E4" w:rsidRDefault="00B065E4" w:rsidP="00666A85">
      <w:pPr>
        <w:pStyle w:val="Sansinterligne"/>
        <w:rPr>
          <w:lang w:val="fr-FR"/>
        </w:rPr>
      </w:pPr>
      <w:r>
        <w:rPr>
          <w:noProof/>
          <w:lang w:val="fr-FR" w:eastAsia="fr-FR" w:bidi="ar-SA"/>
        </w:rPr>
        <w:drawing>
          <wp:inline distT="0" distB="0" distL="0" distR="0">
            <wp:extent cx="4138295" cy="372808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38295" cy="3728085"/>
                    </a:xfrm>
                    <a:prstGeom prst="rect">
                      <a:avLst/>
                    </a:prstGeom>
                    <a:noFill/>
                    <a:ln w="9525">
                      <a:noFill/>
                      <a:miter lim="800000"/>
                      <a:headEnd/>
                      <a:tailEnd/>
                    </a:ln>
                  </pic:spPr>
                </pic:pic>
              </a:graphicData>
            </a:graphic>
          </wp:inline>
        </w:drawing>
      </w:r>
    </w:p>
    <w:p w:rsidR="00B065E4" w:rsidRDefault="00B065E4" w:rsidP="00666A85">
      <w:pPr>
        <w:pStyle w:val="Sansinterligne"/>
        <w:rPr>
          <w:lang w:val="fr-FR"/>
        </w:rPr>
      </w:pPr>
      <w:r>
        <w:rPr>
          <w:lang w:val="fr-FR"/>
        </w:rPr>
        <w:t>Cocher Utiliser informations identification Windows</w:t>
      </w:r>
    </w:p>
    <w:p w:rsidR="00B065E4" w:rsidRDefault="00B065E4" w:rsidP="00666A85">
      <w:pPr>
        <w:pStyle w:val="Sansinterligne"/>
        <w:rPr>
          <w:lang w:val="fr-FR"/>
        </w:rPr>
      </w:pPr>
      <w:r>
        <w:rPr>
          <w:noProof/>
          <w:lang w:val="fr-FR" w:eastAsia="fr-FR" w:bidi="ar-SA"/>
        </w:rPr>
        <w:drawing>
          <wp:inline distT="0" distB="0" distL="0" distR="0">
            <wp:extent cx="4114800" cy="182880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14800" cy="1828800"/>
                    </a:xfrm>
                    <a:prstGeom prst="rect">
                      <a:avLst/>
                    </a:prstGeom>
                    <a:noFill/>
                    <a:ln w="9525">
                      <a:noFill/>
                      <a:miter lim="800000"/>
                      <a:headEnd/>
                      <a:tailEnd/>
                    </a:ln>
                  </pic:spPr>
                </pic:pic>
              </a:graphicData>
            </a:graphic>
          </wp:inline>
        </w:drawing>
      </w:r>
    </w:p>
    <w:p w:rsidR="00B065E4" w:rsidRDefault="00B065E4" w:rsidP="00666A85">
      <w:pPr>
        <w:pStyle w:val="Sansinterligne"/>
        <w:rPr>
          <w:lang w:val="fr-FR"/>
        </w:rPr>
      </w:pPr>
      <w:r>
        <w:rPr>
          <w:lang w:val="fr-FR"/>
        </w:rPr>
        <w:t>Clic droit sur votre VM et Ouvrir Console, puis ctrl-</w:t>
      </w:r>
      <w:proofErr w:type="spellStart"/>
      <w:r>
        <w:rPr>
          <w:lang w:val="fr-FR"/>
        </w:rPr>
        <w:t>alt</w:t>
      </w:r>
      <w:proofErr w:type="spellEnd"/>
      <w:r>
        <w:rPr>
          <w:lang w:val="fr-FR"/>
        </w:rPr>
        <w:t>-insert pour « entrer » dans la console.</w:t>
      </w:r>
    </w:p>
    <w:p w:rsidR="00B065E4" w:rsidRDefault="00806CC6" w:rsidP="00666A85">
      <w:pPr>
        <w:pStyle w:val="Sansinterligne"/>
        <w:rPr>
          <w:lang w:val="fr-FR"/>
        </w:rPr>
      </w:pPr>
      <w:r>
        <w:rPr>
          <w:lang w:val="fr-FR"/>
        </w:rPr>
        <w:t>Votre bureau se présente ainsi :</w:t>
      </w:r>
    </w:p>
    <w:p w:rsidR="00806CC6" w:rsidRDefault="00806CC6" w:rsidP="00666A85">
      <w:pPr>
        <w:pStyle w:val="Sansinterligne"/>
        <w:rPr>
          <w:lang w:val="fr-FR"/>
        </w:rPr>
      </w:pPr>
      <w:r>
        <w:rPr>
          <w:noProof/>
          <w:lang w:val="fr-FR" w:eastAsia="fr-FR" w:bidi="ar-SA"/>
        </w:rPr>
        <w:lastRenderedPageBreak/>
        <w:pict>
          <v:oval id="_x0000_s1026" style="position:absolute;margin-left:98.05pt;margin-top:331.5pt;width:36.95pt;height:21.2pt;z-index:251658240" strokecolor="red" strokeweight="2.25pt">
            <v:fill opacity="0" color2="fill darken(118)" o:opacity2="0" rotate="t" method="linear sigma" focus="100%" type="gradient"/>
          </v:oval>
        </w:pict>
      </w:r>
      <w:r>
        <w:rPr>
          <w:noProof/>
          <w:lang w:val="fr-FR" w:eastAsia="fr-FR" w:bidi="ar-SA"/>
        </w:rPr>
        <w:drawing>
          <wp:inline distT="0" distB="0" distL="0" distR="0">
            <wp:extent cx="5443904" cy="4516593"/>
            <wp:effectExtent l="19050" t="0" r="4396"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1501" t="2932" r="36950" b="15309"/>
                    <a:stretch>
                      <a:fillRect/>
                    </a:stretch>
                  </pic:blipFill>
                  <pic:spPr bwMode="auto">
                    <a:xfrm>
                      <a:off x="0" y="0"/>
                      <a:ext cx="5446754" cy="4518958"/>
                    </a:xfrm>
                    <a:prstGeom prst="rect">
                      <a:avLst/>
                    </a:prstGeom>
                    <a:noFill/>
                    <a:ln w="9525">
                      <a:noFill/>
                      <a:miter lim="800000"/>
                      <a:headEnd/>
                      <a:tailEnd/>
                    </a:ln>
                  </pic:spPr>
                </pic:pic>
              </a:graphicData>
            </a:graphic>
          </wp:inline>
        </w:drawing>
      </w:r>
    </w:p>
    <w:p w:rsidR="00806CC6" w:rsidRDefault="00806CC6" w:rsidP="00666A85">
      <w:pPr>
        <w:pStyle w:val="Sansinterligne"/>
        <w:rPr>
          <w:lang w:val="fr-FR"/>
        </w:rPr>
      </w:pPr>
      <w:r>
        <w:rPr>
          <w:lang w:val="fr-FR"/>
        </w:rPr>
        <w:t>L’icône de SQL Server Management Studio est dans la barre de tâches : démarrez-le.</w:t>
      </w:r>
    </w:p>
    <w:p w:rsidR="00806CC6" w:rsidRDefault="00806CC6" w:rsidP="00666A85">
      <w:pPr>
        <w:pStyle w:val="Sansinterligne"/>
        <w:rPr>
          <w:lang w:val="fr-FR"/>
        </w:rPr>
      </w:pPr>
    </w:p>
    <w:p w:rsidR="00B065E4" w:rsidRDefault="00B065E4" w:rsidP="00666A85">
      <w:pPr>
        <w:pStyle w:val="Sansinterligne"/>
        <w:rPr>
          <w:lang w:val="fr-FR"/>
        </w:rPr>
      </w:pPr>
      <w:r>
        <w:rPr>
          <w:lang w:val="fr-FR"/>
        </w:rPr>
        <w:t xml:space="preserve">Dans l’interface SQL Server Management Studio, vous pouvez accéder à la structure de la base </w:t>
      </w:r>
      <w:proofErr w:type="spellStart"/>
      <w:r>
        <w:rPr>
          <w:lang w:val="fr-FR"/>
        </w:rPr>
        <w:t>contoso</w:t>
      </w:r>
      <w:proofErr w:type="spellEnd"/>
      <w:r>
        <w:rPr>
          <w:lang w:val="fr-FR"/>
        </w:rPr>
        <w:t xml:space="preserve"> et vous pouvez la modifier : dans le cas du </w:t>
      </w:r>
      <w:proofErr w:type="spellStart"/>
      <w:r>
        <w:rPr>
          <w:lang w:val="fr-FR"/>
        </w:rPr>
        <w:t>tuto</w:t>
      </w:r>
      <w:proofErr w:type="spellEnd"/>
      <w:r>
        <w:rPr>
          <w:lang w:val="fr-FR"/>
        </w:rPr>
        <w:t xml:space="preserve">, vous passerez par cette interface (et non par le projet de base de donnée qui n’existe pas dans notre cas) pour ajouter le champ </w:t>
      </w:r>
      <w:proofErr w:type="spellStart"/>
      <w:r>
        <w:rPr>
          <w:lang w:val="fr-FR"/>
        </w:rPr>
        <w:t>MiddleName</w:t>
      </w:r>
      <w:proofErr w:type="spellEnd"/>
      <w:r>
        <w:rPr>
          <w:lang w:val="fr-FR"/>
        </w:rPr>
        <w:t xml:space="preserve"> à la table </w:t>
      </w:r>
      <w:proofErr w:type="spellStart"/>
      <w:r>
        <w:rPr>
          <w:lang w:val="fr-FR"/>
        </w:rPr>
        <w:t>Students</w:t>
      </w:r>
      <w:proofErr w:type="spellEnd"/>
      <w:r w:rsidR="00806CC6">
        <w:rPr>
          <w:lang w:val="fr-FR"/>
        </w:rPr>
        <w:t>.</w:t>
      </w:r>
    </w:p>
    <w:p w:rsidR="00806CC6" w:rsidRDefault="00806CC6" w:rsidP="00666A85">
      <w:pPr>
        <w:pStyle w:val="Sansinterligne"/>
        <w:rPr>
          <w:lang w:val="fr-FR"/>
        </w:rPr>
      </w:pPr>
    </w:p>
    <w:p w:rsidR="00E745F9" w:rsidRDefault="00E745F9" w:rsidP="00666A85">
      <w:pPr>
        <w:pStyle w:val="Sansinterligne"/>
        <w:rPr>
          <w:lang w:val="fr-FR"/>
        </w:rPr>
      </w:pPr>
      <w:r>
        <w:rPr>
          <w:lang w:val="fr-FR"/>
        </w:rPr>
        <w:t xml:space="preserve">Poursuivre le </w:t>
      </w:r>
      <w:proofErr w:type="spellStart"/>
      <w:r>
        <w:rPr>
          <w:lang w:val="fr-FR"/>
        </w:rPr>
        <w:t>tuto</w:t>
      </w:r>
      <w:proofErr w:type="spellEnd"/>
      <w:r>
        <w:rPr>
          <w:lang w:val="fr-FR"/>
        </w:rPr>
        <w:t xml:space="preserve"> jusqu’à 6. </w:t>
      </w:r>
      <w:proofErr w:type="spellStart"/>
      <w:r>
        <w:rPr>
          <w:lang w:val="fr-FR"/>
        </w:rPr>
        <w:t>Enhancing</w:t>
      </w:r>
      <w:proofErr w:type="spellEnd"/>
      <w:r>
        <w:rPr>
          <w:lang w:val="fr-FR"/>
        </w:rPr>
        <w:t xml:space="preserve"> data validation INCLUS, ne pas faire 7. </w:t>
      </w:r>
      <w:proofErr w:type="spellStart"/>
      <w:r>
        <w:rPr>
          <w:lang w:val="fr-FR"/>
        </w:rPr>
        <w:t>Publish</w:t>
      </w:r>
      <w:proofErr w:type="spellEnd"/>
      <w:r>
        <w:rPr>
          <w:lang w:val="fr-FR"/>
        </w:rPr>
        <w:t xml:space="preserve"> to Azure</w:t>
      </w:r>
    </w:p>
    <w:p w:rsidR="00E745F9" w:rsidRDefault="00E745F9" w:rsidP="00666A85">
      <w:pPr>
        <w:pStyle w:val="Sansinterligne"/>
        <w:rPr>
          <w:lang w:val="fr-FR"/>
        </w:rPr>
      </w:pPr>
    </w:p>
    <w:p w:rsidR="00E745F9" w:rsidRDefault="00E745F9" w:rsidP="00666A85">
      <w:pPr>
        <w:pStyle w:val="Sansinterligne"/>
        <w:rPr>
          <w:lang w:val="fr-FR"/>
        </w:rPr>
      </w:pPr>
      <w:r>
        <w:rPr>
          <w:lang w:val="fr-FR"/>
        </w:rPr>
        <w:t xml:space="preserve">N’oubliez pas de réaliser en parallèle votre propre </w:t>
      </w:r>
      <w:proofErr w:type="spellStart"/>
      <w:r>
        <w:rPr>
          <w:lang w:val="fr-FR"/>
        </w:rPr>
        <w:t>tuto</w:t>
      </w:r>
      <w:proofErr w:type="spellEnd"/>
      <w:r>
        <w:rPr>
          <w:lang w:val="fr-FR"/>
        </w:rPr>
        <w:t xml:space="preserve"> sur votre Wiki.</w:t>
      </w:r>
    </w:p>
    <w:p w:rsidR="00E745F9" w:rsidRDefault="00E745F9" w:rsidP="00E745F9">
      <w:pPr>
        <w:pStyle w:val="Titre1"/>
        <w:rPr>
          <w:lang w:val="fr-FR"/>
        </w:rPr>
      </w:pPr>
      <w:r>
        <w:rPr>
          <w:lang w:val="fr-FR"/>
        </w:rPr>
        <w:t xml:space="preserve">Exercice d’application : cas </w:t>
      </w:r>
      <w:proofErr w:type="spellStart"/>
      <w:r>
        <w:rPr>
          <w:lang w:val="fr-FR"/>
        </w:rPr>
        <w:t>StudioLoc</w:t>
      </w:r>
      <w:proofErr w:type="spellEnd"/>
    </w:p>
    <w:p w:rsidR="00E745F9" w:rsidRDefault="00E745F9" w:rsidP="00666A85">
      <w:pPr>
        <w:pStyle w:val="Sansinterligne"/>
        <w:rPr>
          <w:lang w:val="fr-FR"/>
        </w:rPr>
      </w:pPr>
    </w:p>
    <w:p w:rsidR="00E745F9" w:rsidRPr="00E745F9" w:rsidRDefault="00E745F9" w:rsidP="00E745F9">
      <w:pPr>
        <w:rPr>
          <w:lang w:val="fr-FR"/>
        </w:rPr>
      </w:pPr>
      <w:proofErr w:type="spellStart"/>
      <w:r w:rsidRPr="00E745F9">
        <w:rPr>
          <w:lang w:val="fr-FR"/>
        </w:rPr>
        <w:t>StudioLoc</w:t>
      </w:r>
      <w:proofErr w:type="spellEnd"/>
      <w:r w:rsidRPr="00E745F9">
        <w:rPr>
          <w:lang w:val="fr-FR"/>
        </w:rPr>
        <w:t xml:space="preserve"> est une agence de location de studios dans des villages de vacances. </w:t>
      </w:r>
    </w:p>
    <w:p w:rsidR="00E745F9" w:rsidRDefault="00E745F9" w:rsidP="00E745F9">
      <w:pPr>
        <w:rPr>
          <w:lang w:val="fr-FR"/>
        </w:rPr>
      </w:pPr>
      <w:r w:rsidRPr="00E745F9">
        <w:rPr>
          <w:lang w:val="fr-FR"/>
        </w:rPr>
        <w:t>Monsieur Lapointe, responsable de l'agence, souhaite créer une base de données "</w:t>
      </w:r>
      <w:proofErr w:type="spellStart"/>
      <w:r w:rsidRPr="00E745F9">
        <w:rPr>
          <w:lang w:val="fr-FR"/>
        </w:rPr>
        <w:t>StudioLoc</w:t>
      </w:r>
      <w:proofErr w:type="spellEnd"/>
      <w:r w:rsidRPr="00E745F9">
        <w:rPr>
          <w:lang w:val="fr-FR"/>
        </w:rPr>
        <w:t xml:space="preserve">" sous </w:t>
      </w:r>
      <w:proofErr w:type="spellStart"/>
      <w:r w:rsidRPr="00E745F9">
        <w:rPr>
          <w:lang w:val="fr-FR"/>
        </w:rPr>
        <w:t>Sql</w:t>
      </w:r>
      <w:proofErr w:type="spellEnd"/>
      <w:r w:rsidRPr="00E745F9">
        <w:rPr>
          <w:lang w:val="fr-FR"/>
        </w:rPr>
        <w:t xml:space="preserve"> Server 20</w:t>
      </w:r>
      <w:r>
        <w:rPr>
          <w:lang w:val="fr-FR"/>
        </w:rPr>
        <w:t>12</w:t>
      </w:r>
      <w:r w:rsidRPr="00E745F9">
        <w:rPr>
          <w:lang w:val="fr-FR"/>
        </w:rPr>
        <w:t xml:space="preserve"> pour gérer les locations. Il </w:t>
      </w:r>
      <w:r>
        <w:rPr>
          <w:lang w:val="fr-FR"/>
        </w:rPr>
        <w:t>souhaite disposer d’une application Web lui permettant de gérer les studios des différents villages, les clients et leurs réservations.</w:t>
      </w:r>
    </w:p>
    <w:p w:rsidR="00E745F9" w:rsidRPr="00E745F9" w:rsidRDefault="00E745F9" w:rsidP="00E745F9">
      <w:pPr>
        <w:rPr>
          <w:lang w:val="fr-FR"/>
        </w:rPr>
      </w:pPr>
      <w:r>
        <w:rPr>
          <w:lang w:val="fr-FR"/>
        </w:rPr>
        <w:t>Une étude préalable réalisée par un stagiaire vous permet de disposer des éléments suivants :</w:t>
      </w:r>
    </w:p>
    <w:p w:rsidR="00E745F9" w:rsidRDefault="00E745F9" w:rsidP="00E745F9">
      <w:pPr>
        <w:pStyle w:val="Titre2"/>
      </w:pPr>
      <w:proofErr w:type="spellStart"/>
      <w:r>
        <w:t>Schéma</w:t>
      </w:r>
      <w:proofErr w:type="spellEnd"/>
      <w:r>
        <w:t xml:space="preserve"> de la base </w:t>
      </w:r>
    </w:p>
    <w:p w:rsidR="00E745F9" w:rsidRDefault="00E745F9" w:rsidP="00E745F9">
      <w:pPr>
        <w:jc w:val="center"/>
      </w:pPr>
      <w:r>
        <w:rPr>
          <w:noProof/>
          <w:lang w:val="fr-FR" w:eastAsia="fr-FR" w:bidi="ar-SA"/>
        </w:rPr>
        <w:lastRenderedPageBreak/>
        <w:drawing>
          <wp:inline distT="0" distB="0" distL="0" distR="0">
            <wp:extent cx="4876800" cy="207518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876800" cy="2075180"/>
                    </a:xfrm>
                    <a:prstGeom prst="rect">
                      <a:avLst/>
                    </a:prstGeom>
                    <a:noFill/>
                    <a:ln w="9525">
                      <a:noFill/>
                      <a:miter lim="800000"/>
                      <a:headEnd/>
                      <a:tailEnd/>
                    </a:ln>
                  </pic:spPr>
                </pic:pic>
              </a:graphicData>
            </a:graphic>
          </wp:inline>
        </w:drawing>
      </w:r>
    </w:p>
    <w:p w:rsidR="00E745F9" w:rsidRDefault="00E745F9" w:rsidP="00E745F9">
      <w:pPr>
        <w:pStyle w:val="Titre2"/>
      </w:pPr>
      <w:proofErr w:type="spellStart"/>
      <w:r>
        <w:t>Définition</w:t>
      </w:r>
      <w:proofErr w:type="spellEnd"/>
      <w:r>
        <w:t xml:space="preserve"> des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66"/>
        <w:gridCol w:w="3375"/>
        <w:gridCol w:w="3377"/>
      </w:tblGrid>
      <w:tr w:rsidR="00E745F9" w:rsidTr="004D4F8C">
        <w:tblPrEx>
          <w:tblCellMar>
            <w:top w:w="0" w:type="dxa"/>
            <w:bottom w:w="0" w:type="dxa"/>
          </w:tblCellMar>
        </w:tblPrEx>
        <w:trPr>
          <w:cantSplit/>
          <w:jc w:val="center"/>
        </w:trPr>
        <w:tc>
          <w:tcPr>
            <w:tcW w:w="8118" w:type="dxa"/>
            <w:gridSpan w:val="3"/>
          </w:tcPr>
          <w:p w:rsidR="00E745F9" w:rsidRDefault="00E745F9" w:rsidP="004D4F8C">
            <w:pPr>
              <w:rPr>
                <w:b/>
                <w:sz w:val="18"/>
              </w:rPr>
            </w:pPr>
            <w:r>
              <w:rPr>
                <w:b/>
                <w:sz w:val="18"/>
              </w:rPr>
              <w:t>Table Client</w:t>
            </w:r>
          </w:p>
        </w:tc>
      </w:tr>
      <w:tr w:rsidR="00E745F9" w:rsidTr="004D4F8C">
        <w:tblPrEx>
          <w:tblCellMar>
            <w:top w:w="0" w:type="dxa"/>
            <w:bottom w:w="0" w:type="dxa"/>
          </w:tblCellMar>
        </w:tblPrEx>
        <w:trPr>
          <w:jc w:val="center"/>
        </w:trPr>
        <w:tc>
          <w:tcPr>
            <w:tcW w:w="1366" w:type="dxa"/>
          </w:tcPr>
          <w:p w:rsidR="00E745F9" w:rsidRDefault="00E745F9" w:rsidP="004D4F8C">
            <w:pPr>
              <w:rPr>
                <w:b/>
                <w:sz w:val="18"/>
              </w:rPr>
            </w:pPr>
            <w:proofErr w:type="spellStart"/>
            <w:r>
              <w:rPr>
                <w:b/>
                <w:sz w:val="18"/>
              </w:rPr>
              <w:t>Attributs</w:t>
            </w:r>
            <w:proofErr w:type="spellEnd"/>
          </w:p>
        </w:tc>
        <w:tc>
          <w:tcPr>
            <w:tcW w:w="6752" w:type="dxa"/>
            <w:gridSpan w:val="2"/>
          </w:tcPr>
          <w:p w:rsidR="00E745F9" w:rsidRDefault="00E745F9" w:rsidP="004D4F8C">
            <w:pPr>
              <w:rPr>
                <w:b/>
                <w:sz w:val="18"/>
              </w:rPr>
            </w:pPr>
            <w:proofErr w:type="spellStart"/>
            <w:r>
              <w:rPr>
                <w:b/>
                <w:sz w:val="18"/>
              </w:rPr>
              <w:t>Contrainte</w:t>
            </w:r>
            <w:proofErr w:type="spellEnd"/>
            <w:r>
              <w:rPr>
                <w:b/>
                <w:sz w:val="18"/>
              </w:rPr>
              <w:t xml:space="preserve"> </w:t>
            </w:r>
            <w:proofErr w:type="spellStart"/>
            <w:r>
              <w:rPr>
                <w:b/>
                <w:sz w:val="18"/>
              </w:rPr>
              <w:t>d’intégrité</w:t>
            </w:r>
            <w:proofErr w:type="spellEnd"/>
          </w:p>
        </w:tc>
      </w:tr>
      <w:tr w:rsidR="00E745F9" w:rsidTr="004D4F8C">
        <w:tblPrEx>
          <w:tblCellMar>
            <w:top w:w="0" w:type="dxa"/>
            <w:bottom w:w="0" w:type="dxa"/>
          </w:tblCellMar>
        </w:tblPrEx>
        <w:trPr>
          <w:jc w:val="center"/>
        </w:trPr>
        <w:tc>
          <w:tcPr>
            <w:tcW w:w="1366" w:type="dxa"/>
          </w:tcPr>
          <w:p w:rsidR="00E745F9" w:rsidRDefault="00E745F9" w:rsidP="004D4F8C">
            <w:pPr>
              <w:rPr>
                <w:sz w:val="16"/>
                <w:u w:val="single"/>
              </w:rPr>
            </w:pPr>
            <w:proofErr w:type="spellStart"/>
            <w:r>
              <w:rPr>
                <w:sz w:val="16"/>
                <w:u w:val="single"/>
              </w:rPr>
              <w:t>NumCli</w:t>
            </w:r>
            <w:proofErr w:type="spellEnd"/>
          </w:p>
        </w:tc>
        <w:tc>
          <w:tcPr>
            <w:tcW w:w="6752" w:type="dxa"/>
            <w:gridSpan w:val="2"/>
          </w:tcPr>
          <w:p w:rsidR="00E745F9" w:rsidRDefault="00E745F9" w:rsidP="004D4F8C">
            <w:pPr>
              <w:rPr>
                <w:sz w:val="16"/>
              </w:rPr>
            </w:pPr>
            <w:proofErr w:type="spellStart"/>
            <w:r>
              <w:rPr>
                <w:sz w:val="16"/>
              </w:rPr>
              <w:t>Entier</w:t>
            </w:r>
            <w:proofErr w:type="spellEnd"/>
            <w:r>
              <w:rPr>
                <w:sz w:val="16"/>
              </w:rPr>
              <w:t xml:space="preserve"> ; </w:t>
            </w:r>
            <w:proofErr w:type="spellStart"/>
            <w:r>
              <w:rPr>
                <w:sz w:val="16"/>
              </w:rPr>
              <w:t>clé</w:t>
            </w:r>
            <w:proofErr w:type="spellEnd"/>
            <w:r>
              <w:rPr>
                <w:sz w:val="16"/>
              </w:rPr>
              <w:t xml:space="preserve"> </w:t>
            </w:r>
            <w:proofErr w:type="spellStart"/>
            <w:r>
              <w:rPr>
                <w:sz w:val="16"/>
              </w:rPr>
              <w:t>primaire</w:t>
            </w:r>
            <w:proofErr w:type="spellEnd"/>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NomCli</w:t>
            </w:r>
            <w:proofErr w:type="spellEnd"/>
          </w:p>
        </w:tc>
        <w:tc>
          <w:tcPr>
            <w:tcW w:w="6752" w:type="dxa"/>
            <w:gridSpan w:val="2"/>
          </w:tcPr>
          <w:p w:rsidR="00E745F9" w:rsidRDefault="00E745F9" w:rsidP="004D4F8C">
            <w:pPr>
              <w:rPr>
                <w:sz w:val="16"/>
              </w:rPr>
            </w:pPr>
            <w:proofErr w:type="spellStart"/>
            <w:r>
              <w:rPr>
                <w:sz w:val="16"/>
              </w:rPr>
              <w:t>Chaîne</w:t>
            </w:r>
            <w:proofErr w:type="spellEnd"/>
            <w:r>
              <w:rPr>
                <w:sz w:val="16"/>
              </w:rPr>
              <w:t xml:space="preserve"> (20) ; non null</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RueCli</w:t>
            </w:r>
            <w:proofErr w:type="spellEnd"/>
          </w:p>
        </w:tc>
        <w:tc>
          <w:tcPr>
            <w:tcW w:w="6752" w:type="dxa"/>
            <w:gridSpan w:val="2"/>
          </w:tcPr>
          <w:p w:rsidR="00E745F9" w:rsidRDefault="00E745F9" w:rsidP="004D4F8C">
            <w:pPr>
              <w:rPr>
                <w:sz w:val="16"/>
              </w:rPr>
            </w:pPr>
            <w:proofErr w:type="spellStart"/>
            <w:r>
              <w:rPr>
                <w:sz w:val="16"/>
              </w:rPr>
              <w:t>Chaîne</w:t>
            </w:r>
            <w:proofErr w:type="spellEnd"/>
            <w:r>
              <w:rPr>
                <w:sz w:val="16"/>
              </w:rPr>
              <w:t xml:space="preserve"> (30) ; non null</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VilleCli</w:t>
            </w:r>
            <w:proofErr w:type="spellEnd"/>
          </w:p>
        </w:tc>
        <w:tc>
          <w:tcPr>
            <w:tcW w:w="6752" w:type="dxa"/>
            <w:gridSpan w:val="2"/>
          </w:tcPr>
          <w:p w:rsidR="00E745F9" w:rsidRDefault="00E745F9" w:rsidP="004D4F8C">
            <w:pPr>
              <w:rPr>
                <w:sz w:val="16"/>
              </w:rPr>
            </w:pPr>
            <w:proofErr w:type="spellStart"/>
            <w:r>
              <w:rPr>
                <w:sz w:val="16"/>
              </w:rPr>
              <w:t>Chaîne</w:t>
            </w:r>
            <w:proofErr w:type="spellEnd"/>
            <w:r>
              <w:rPr>
                <w:sz w:val="16"/>
              </w:rPr>
              <w:t xml:space="preserve"> (30) ; non null</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CpCli</w:t>
            </w:r>
            <w:proofErr w:type="spellEnd"/>
          </w:p>
        </w:tc>
        <w:tc>
          <w:tcPr>
            <w:tcW w:w="6752" w:type="dxa"/>
            <w:gridSpan w:val="2"/>
          </w:tcPr>
          <w:p w:rsidR="00E745F9" w:rsidRDefault="00E745F9" w:rsidP="004D4F8C">
            <w:pPr>
              <w:rPr>
                <w:sz w:val="16"/>
              </w:rPr>
            </w:pPr>
            <w:proofErr w:type="spellStart"/>
            <w:r>
              <w:rPr>
                <w:sz w:val="16"/>
              </w:rPr>
              <w:t>Chaîne</w:t>
            </w:r>
            <w:proofErr w:type="spellEnd"/>
            <w:r>
              <w:rPr>
                <w:sz w:val="16"/>
              </w:rPr>
              <w:t xml:space="preserve"> (5) ; non null</w:t>
            </w:r>
          </w:p>
        </w:tc>
      </w:tr>
      <w:tr w:rsidR="00E745F9" w:rsidTr="004D4F8C">
        <w:tblPrEx>
          <w:tblCellMar>
            <w:top w:w="0" w:type="dxa"/>
            <w:bottom w:w="0" w:type="dxa"/>
          </w:tblCellMar>
        </w:tblPrEx>
        <w:trPr>
          <w:cantSplit/>
          <w:jc w:val="center"/>
        </w:trPr>
        <w:tc>
          <w:tcPr>
            <w:tcW w:w="8118" w:type="dxa"/>
            <w:gridSpan w:val="3"/>
          </w:tcPr>
          <w:p w:rsidR="00E745F9" w:rsidRDefault="00E745F9" w:rsidP="004D4F8C">
            <w:pPr>
              <w:rPr>
                <w:b/>
                <w:sz w:val="18"/>
              </w:rPr>
            </w:pPr>
            <w:r>
              <w:rPr>
                <w:b/>
                <w:sz w:val="18"/>
              </w:rPr>
              <w:t>Table Reservation</w:t>
            </w:r>
          </w:p>
        </w:tc>
      </w:tr>
      <w:tr w:rsidR="00E745F9" w:rsidTr="004D4F8C">
        <w:tblPrEx>
          <w:tblCellMar>
            <w:top w:w="0" w:type="dxa"/>
            <w:bottom w:w="0" w:type="dxa"/>
          </w:tblCellMar>
        </w:tblPrEx>
        <w:trPr>
          <w:cantSplit/>
          <w:jc w:val="center"/>
        </w:trPr>
        <w:tc>
          <w:tcPr>
            <w:tcW w:w="1366" w:type="dxa"/>
          </w:tcPr>
          <w:p w:rsidR="00E745F9" w:rsidRDefault="00E745F9" w:rsidP="004D4F8C">
            <w:pPr>
              <w:rPr>
                <w:sz w:val="16"/>
                <w:u w:val="single"/>
              </w:rPr>
            </w:pPr>
            <w:proofErr w:type="spellStart"/>
            <w:r>
              <w:rPr>
                <w:sz w:val="16"/>
                <w:u w:val="single"/>
              </w:rPr>
              <w:t>NumStud</w:t>
            </w:r>
            <w:proofErr w:type="spellEnd"/>
          </w:p>
        </w:tc>
        <w:tc>
          <w:tcPr>
            <w:tcW w:w="3375" w:type="dxa"/>
          </w:tcPr>
          <w:p w:rsidR="00E745F9" w:rsidRDefault="00E745F9" w:rsidP="004D4F8C">
            <w:pPr>
              <w:rPr>
                <w:sz w:val="16"/>
              </w:rPr>
            </w:pPr>
            <w:proofErr w:type="spellStart"/>
            <w:r>
              <w:rPr>
                <w:sz w:val="16"/>
              </w:rPr>
              <w:t>Entier</w:t>
            </w:r>
            <w:proofErr w:type="spellEnd"/>
          </w:p>
        </w:tc>
        <w:tc>
          <w:tcPr>
            <w:tcW w:w="3377" w:type="dxa"/>
            <w:vMerge w:val="restart"/>
          </w:tcPr>
          <w:p w:rsidR="00E745F9" w:rsidRDefault="00E745F9" w:rsidP="004D4F8C">
            <w:pPr>
              <w:rPr>
                <w:sz w:val="16"/>
              </w:rPr>
            </w:pPr>
            <w:proofErr w:type="spellStart"/>
            <w:r>
              <w:rPr>
                <w:sz w:val="16"/>
              </w:rPr>
              <w:t>Clé</w:t>
            </w:r>
            <w:proofErr w:type="spellEnd"/>
            <w:r>
              <w:rPr>
                <w:sz w:val="16"/>
              </w:rPr>
              <w:t xml:space="preserve"> </w:t>
            </w:r>
            <w:proofErr w:type="spellStart"/>
            <w:r>
              <w:rPr>
                <w:sz w:val="16"/>
              </w:rPr>
              <w:t>primaire</w:t>
            </w:r>
            <w:proofErr w:type="spellEnd"/>
          </w:p>
        </w:tc>
      </w:tr>
      <w:tr w:rsidR="00E745F9" w:rsidRPr="00E745F9" w:rsidTr="004D4F8C">
        <w:tblPrEx>
          <w:tblCellMar>
            <w:top w:w="0" w:type="dxa"/>
            <w:bottom w:w="0" w:type="dxa"/>
          </w:tblCellMar>
        </w:tblPrEx>
        <w:trPr>
          <w:cantSplit/>
          <w:jc w:val="center"/>
        </w:trPr>
        <w:tc>
          <w:tcPr>
            <w:tcW w:w="1366" w:type="dxa"/>
          </w:tcPr>
          <w:p w:rsidR="00E745F9" w:rsidRDefault="00E745F9" w:rsidP="004D4F8C">
            <w:pPr>
              <w:rPr>
                <w:sz w:val="16"/>
                <w:u w:val="single"/>
              </w:rPr>
            </w:pPr>
            <w:proofErr w:type="spellStart"/>
            <w:r>
              <w:rPr>
                <w:sz w:val="16"/>
                <w:u w:val="single"/>
              </w:rPr>
              <w:t>NumSemaine</w:t>
            </w:r>
            <w:proofErr w:type="spellEnd"/>
          </w:p>
        </w:tc>
        <w:tc>
          <w:tcPr>
            <w:tcW w:w="3375" w:type="dxa"/>
          </w:tcPr>
          <w:p w:rsidR="00E745F9" w:rsidRDefault="00E745F9" w:rsidP="004D4F8C">
            <w:pPr>
              <w:pStyle w:val="En-tte"/>
              <w:tabs>
                <w:tab w:val="clear" w:pos="4536"/>
                <w:tab w:val="clear" w:pos="9072"/>
              </w:tabs>
            </w:pPr>
            <w:r>
              <w:t>Entier ; règles de validation : compris entre 1 et 52</w:t>
            </w:r>
          </w:p>
        </w:tc>
        <w:tc>
          <w:tcPr>
            <w:tcW w:w="3377" w:type="dxa"/>
            <w:vMerge/>
          </w:tcPr>
          <w:p w:rsidR="00E745F9" w:rsidRPr="00E745F9" w:rsidRDefault="00E745F9" w:rsidP="004D4F8C">
            <w:pPr>
              <w:rPr>
                <w:sz w:val="16"/>
                <w:lang w:val="fr-FR"/>
              </w:rPr>
            </w:pPr>
          </w:p>
        </w:tc>
      </w:tr>
      <w:tr w:rsidR="00E745F9" w:rsidTr="004D4F8C">
        <w:tblPrEx>
          <w:tblCellMar>
            <w:top w:w="0" w:type="dxa"/>
            <w:bottom w:w="0" w:type="dxa"/>
          </w:tblCellMar>
        </w:tblPrEx>
        <w:trPr>
          <w:cantSplit/>
          <w:jc w:val="center"/>
        </w:trPr>
        <w:tc>
          <w:tcPr>
            <w:tcW w:w="1366" w:type="dxa"/>
          </w:tcPr>
          <w:p w:rsidR="00E745F9" w:rsidRDefault="00E745F9" w:rsidP="004D4F8C">
            <w:pPr>
              <w:pStyle w:val="Notedebasdepage"/>
            </w:pPr>
            <w:proofErr w:type="spellStart"/>
            <w:r>
              <w:t>NumCli</w:t>
            </w:r>
            <w:proofErr w:type="spellEnd"/>
          </w:p>
        </w:tc>
        <w:tc>
          <w:tcPr>
            <w:tcW w:w="6752" w:type="dxa"/>
            <w:gridSpan w:val="2"/>
          </w:tcPr>
          <w:p w:rsidR="00E745F9" w:rsidRDefault="00E745F9" w:rsidP="004D4F8C">
            <w:pPr>
              <w:pStyle w:val="Notedebasdepage"/>
            </w:pPr>
            <w:r>
              <w:t>Entier ; clé étrangère</w:t>
            </w:r>
          </w:p>
        </w:tc>
      </w:tr>
      <w:tr w:rsidR="00E745F9" w:rsidTr="004D4F8C">
        <w:tblPrEx>
          <w:tblCellMar>
            <w:top w:w="0" w:type="dxa"/>
            <w:bottom w:w="0" w:type="dxa"/>
          </w:tblCellMar>
        </w:tblPrEx>
        <w:trPr>
          <w:cantSplit/>
          <w:jc w:val="center"/>
        </w:trPr>
        <w:tc>
          <w:tcPr>
            <w:tcW w:w="8118" w:type="dxa"/>
            <w:gridSpan w:val="3"/>
          </w:tcPr>
          <w:p w:rsidR="00E745F9" w:rsidRDefault="00E745F9" w:rsidP="004D4F8C">
            <w:pPr>
              <w:rPr>
                <w:b/>
                <w:sz w:val="18"/>
                <w:lang w:val="en-GB"/>
              </w:rPr>
            </w:pPr>
            <w:r>
              <w:rPr>
                <w:b/>
                <w:sz w:val="18"/>
                <w:lang w:val="en-GB"/>
              </w:rPr>
              <w:t>Table Studio</w:t>
            </w:r>
          </w:p>
        </w:tc>
      </w:tr>
      <w:tr w:rsidR="00E745F9" w:rsidTr="004D4F8C">
        <w:tblPrEx>
          <w:tblCellMar>
            <w:top w:w="0" w:type="dxa"/>
            <w:bottom w:w="0" w:type="dxa"/>
          </w:tblCellMar>
        </w:tblPrEx>
        <w:trPr>
          <w:jc w:val="center"/>
        </w:trPr>
        <w:tc>
          <w:tcPr>
            <w:tcW w:w="1366" w:type="dxa"/>
          </w:tcPr>
          <w:p w:rsidR="00E745F9" w:rsidRDefault="00E745F9" w:rsidP="004D4F8C">
            <w:pPr>
              <w:rPr>
                <w:sz w:val="16"/>
                <w:u w:val="single"/>
                <w:lang w:val="en-GB"/>
              </w:rPr>
            </w:pPr>
            <w:proofErr w:type="spellStart"/>
            <w:r>
              <w:rPr>
                <w:sz w:val="16"/>
                <w:u w:val="single"/>
                <w:lang w:val="en-GB"/>
              </w:rPr>
              <w:t>NumStud</w:t>
            </w:r>
            <w:proofErr w:type="spellEnd"/>
          </w:p>
        </w:tc>
        <w:tc>
          <w:tcPr>
            <w:tcW w:w="6752" w:type="dxa"/>
            <w:gridSpan w:val="2"/>
          </w:tcPr>
          <w:p w:rsidR="00E745F9" w:rsidRDefault="00E745F9" w:rsidP="004D4F8C">
            <w:pPr>
              <w:rPr>
                <w:sz w:val="16"/>
              </w:rPr>
            </w:pPr>
            <w:proofErr w:type="spellStart"/>
            <w:r>
              <w:rPr>
                <w:sz w:val="16"/>
              </w:rPr>
              <w:t>Entier</w:t>
            </w:r>
            <w:proofErr w:type="spellEnd"/>
            <w:r>
              <w:rPr>
                <w:sz w:val="16"/>
              </w:rPr>
              <w:t xml:space="preserve"> ; </w:t>
            </w:r>
            <w:proofErr w:type="spellStart"/>
            <w:r>
              <w:rPr>
                <w:sz w:val="16"/>
              </w:rPr>
              <w:t>clé</w:t>
            </w:r>
            <w:proofErr w:type="spellEnd"/>
            <w:r>
              <w:rPr>
                <w:sz w:val="16"/>
              </w:rPr>
              <w:t xml:space="preserve"> </w:t>
            </w:r>
            <w:proofErr w:type="spellStart"/>
            <w:r>
              <w:rPr>
                <w:sz w:val="16"/>
              </w:rPr>
              <w:t>primaire</w:t>
            </w:r>
            <w:proofErr w:type="spellEnd"/>
          </w:p>
        </w:tc>
      </w:tr>
      <w:tr w:rsidR="00E745F9" w:rsidRP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NbPlace</w:t>
            </w:r>
            <w:proofErr w:type="spellEnd"/>
          </w:p>
        </w:tc>
        <w:tc>
          <w:tcPr>
            <w:tcW w:w="6752" w:type="dxa"/>
            <w:gridSpan w:val="2"/>
          </w:tcPr>
          <w:p w:rsidR="00E745F9" w:rsidRDefault="00E745F9" w:rsidP="004D4F8C">
            <w:pPr>
              <w:pStyle w:val="En-tte"/>
              <w:tabs>
                <w:tab w:val="clear" w:pos="4536"/>
                <w:tab w:val="clear" w:pos="9072"/>
              </w:tabs>
            </w:pPr>
            <w:r>
              <w:t xml:space="preserve">Entier ; règles de validation : compris entre 2 et 8 ; non </w:t>
            </w:r>
            <w:proofErr w:type="spellStart"/>
            <w:r>
              <w:t>null</w:t>
            </w:r>
            <w:proofErr w:type="spellEnd"/>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PrixSaison</w:t>
            </w:r>
            <w:proofErr w:type="spellEnd"/>
          </w:p>
        </w:tc>
        <w:tc>
          <w:tcPr>
            <w:tcW w:w="6752" w:type="dxa"/>
            <w:gridSpan w:val="2"/>
          </w:tcPr>
          <w:p w:rsidR="00E745F9" w:rsidRDefault="00E745F9" w:rsidP="004D4F8C">
            <w:pPr>
              <w:pStyle w:val="En-tte"/>
              <w:tabs>
                <w:tab w:val="clear" w:pos="4536"/>
                <w:tab w:val="clear" w:pos="9072"/>
              </w:tabs>
            </w:pPr>
            <w:r>
              <w:t>Réel (format monétaire)</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PrixHSaison</w:t>
            </w:r>
            <w:proofErr w:type="spellEnd"/>
          </w:p>
        </w:tc>
        <w:tc>
          <w:tcPr>
            <w:tcW w:w="6752" w:type="dxa"/>
            <w:gridSpan w:val="2"/>
          </w:tcPr>
          <w:p w:rsidR="00E745F9" w:rsidRDefault="00E745F9" w:rsidP="004D4F8C">
            <w:pPr>
              <w:pStyle w:val="En-tte"/>
              <w:tabs>
                <w:tab w:val="clear" w:pos="4536"/>
                <w:tab w:val="clear" w:pos="9072"/>
              </w:tabs>
            </w:pPr>
            <w:r>
              <w:t>Réel (format monétaire)</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NumVillage</w:t>
            </w:r>
            <w:proofErr w:type="spellEnd"/>
          </w:p>
        </w:tc>
        <w:tc>
          <w:tcPr>
            <w:tcW w:w="6752" w:type="dxa"/>
            <w:gridSpan w:val="2"/>
          </w:tcPr>
          <w:p w:rsidR="00E745F9" w:rsidRDefault="00E745F9" w:rsidP="004D4F8C">
            <w:pPr>
              <w:pStyle w:val="En-tte"/>
              <w:tabs>
                <w:tab w:val="clear" w:pos="4536"/>
                <w:tab w:val="clear" w:pos="9072"/>
              </w:tabs>
            </w:pPr>
            <w:r>
              <w:t>Entier ; clé étrangère</w:t>
            </w:r>
          </w:p>
        </w:tc>
      </w:tr>
      <w:tr w:rsidR="00E745F9" w:rsidTr="004D4F8C">
        <w:tblPrEx>
          <w:tblCellMar>
            <w:top w:w="0" w:type="dxa"/>
            <w:bottom w:w="0" w:type="dxa"/>
          </w:tblCellMar>
        </w:tblPrEx>
        <w:trPr>
          <w:cantSplit/>
          <w:jc w:val="center"/>
        </w:trPr>
        <w:tc>
          <w:tcPr>
            <w:tcW w:w="8118" w:type="dxa"/>
            <w:gridSpan w:val="3"/>
          </w:tcPr>
          <w:p w:rsidR="00E745F9" w:rsidRDefault="00E745F9" w:rsidP="004D4F8C">
            <w:pPr>
              <w:rPr>
                <w:b/>
                <w:sz w:val="18"/>
              </w:rPr>
            </w:pPr>
            <w:r>
              <w:rPr>
                <w:b/>
                <w:sz w:val="18"/>
              </w:rPr>
              <w:t>Table Village</w:t>
            </w:r>
          </w:p>
        </w:tc>
      </w:tr>
      <w:tr w:rsidR="00E745F9" w:rsidTr="004D4F8C">
        <w:tblPrEx>
          <w:tblCellMar>
            <w:top w:w="0" w:type="dxa"/>
            <w:bottom w:w="0" w:type="dxa"/>
          </w:tblCellMar>
        </w:tblPrEx>
        <w:trPr>
          <w:jc w:val="center"/>
        </w:trPr>
        <w:tc>
          <w:tcPr>
            <w:tcW w:w="1366" w:type="dxa"/>
          </w:tcPr>
          <w:p w:rsidR="00E745F9" w:rsidRDefault="00E745F9" w:rsidP="004D4F8C">
            <w:pPr>
              <w:rPr>
                <w:sz w:val="16"/>
                <w:u w:val="single"/>
              </w:rPr>
            </w:pPr>
            <w:proofErr w:type="spellStart"/>
            <w:r>
              <w:rPr>
                <w:sz w:val="16"/>
                <w:u w:val="single"/>
              </w:rPr>
              <w:t>NumVillage</w:t>
            </w:r>
            <w:proofErr w:type="spellEnd"/>
          </w:p>
        </w:tc>
        <w:tc>
          <w:tcPr>
            <w:tcW w:w="6752" w:type="dxa"/>
            <w:gridSpan w:val="2"/>
          </w:tcPr>
          <w:p w:rsidR="00E745F9" w:rsidRDefault="00E745F9" w:rsidP="004D4F8C">
            <w:pPr>
              <w:pStyle w:val="En-tte"/>
              <w:tabs>
                <w:tab w:val="clear" w:pos="4536"/>
                <w:tab w:val="clear" w:pos="9072"/>
              </w:tabs>
            </w:pPr>
            <w:r>
              <w:t>Entier ; clé primaire</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NomVillage</w:t>
            </w:r>
            <w:proofErr w:type="spellEnd"/>
          </w:p>
        </w:tc>
        <w:tc>
          <w:tcPr>
            <w:tcW w:w="6752" w:type="dxa"/>
            <w:gridSpan w:val="2"/>
          </w:tcPr>
          <w:p w:rsidR="00E745F9" w:rsidRDefault="00E745F9" w:rsidP="004D4F8C">
            <w:pPr>
              <w:rPr>
                <w:sz w:val="16"/>
              </w:rPr>
            </w:pPr>
            <w:proofErr w:type="spellStart"/>
            <w:r>
              <w:rPr>
                <w:sz w:val="16"/>
              </w:rPr>
              <w:t>Chaîne</w:t>
            </w:r>
            <w:proofErr w:type="spellEnd"/>
            <w:r>
              <w:rPr>
                <w:sz w:val="16"/>
              </w:rPr>
              <w:t xml:space="preserve"> (30) ; non null</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CommuneVillage</w:t>
            </w:r>
            <w:proofErr w:type="spellEnd"/>
          </w:p>
        </w:tc>
        <w:tc>
          <w:tcPr>
            <w:tcW w:w="6752" w:type="dxa"/>
            <w:gridSpan w:val="2"/>
          </w:tcPr>
          <w:p w:rsidR="00E745F9" w:rsidRDefault="00E745F9" w:rsidP="004D4F8C">
            <w:pPr>
              <w:pStyle w:val="Titre9"/>
              <w:rPr>
                <w:b/>
              </w:rPr>
            </w:pPr>
            <w:proofErr w:type="spellStart"/>
            <w:r>
              <w:rPr>
                <w:b/>
              </w:rPr>
              <w:t>Chaîne</w:t>
            </w:r>
            <w:proofErr w:type="spellEnd"/>
            <w:r>
              <w:rPr>
                <w:b/>
              </w:rPr>
              <w:t xml:space="preserve"> (30</w:t>
            </w:r>
            <w:proofErr w:type="gramStart"/>
            <w:r>
              <w:rPr>
                <w:b/>
              </w:rPr>
              <w:t>) ;</w:t>
            </w:r>
            <w:proofErr w:type="gramEnd"/>
            <w:r>
              <w:rPr>
                <w:b/>
              </w:rPr>
              <w:t xml:space="preserve"> non null</w:t>
            </w:r>
          </w:p>
        </w:tc>
      </w:tr>
      <w:tr w:rsidR="00E745F9" w:rsidTr="004D4F8C">
        <w:tblPrEx>
          <w:tblCellMar>
            <w:top w:w="0" w:type="dxa"/>
            <w:bottom w:w="0" w:type="dxa"/>
          </w:tblCellMar>
        </w:tblPrEx>
        <w:trPr>
          <w:jc w:val="center"/>
        </w:trPr>
        <w:tc>
          <w:tcPr>
            <w:tcW w:w="1366" w:type="dxa"/>
          </w:tcPr>
          <w:p w:rsidR="00E745F9" w:rsidRDefault="00E745F9" w:rsidP="004D4F8C">
            <w:pPr>
              <w:rPr>
                <w:sz w:val="16"/>
              </w:rPr>
            </w:pPr>
            <w:proofErr w:type="spellStart"/>
            <w:r>
              <w:rPr>
                <w:sz w:val="16"/>
              </w:rPr>
              <w:t>DptVillage</w:t>
            </w:r>
            <w:proofErr w:type="spellEnd"/>
          </w:p>
        </w:tc>
        <w:tc>
          <w:tcPr>
            <w:tcW w:w="6752" w:type="dxa"/>
            <w:gridSpan w:val="2"/>
          </w:tcPr>
          <w:p w:rsidR="00E745F9" w:rsidRDefault="00E745F9" w:rsidP="004D4F8C">
            <w:pPr>
              <w:pStyle w:val="Titre9"/>
              <w:rPr>
                <w:b/>
              </w:rPr>
            </w:pPr>
            <w:proofErr w:type="spellStart"/>
            <w:r>
              <w:rPr>
                <w:b/>
              </w:rPr>
              <w:t>Chaîne</w:t>
            </w:r>
            <w:proofErr w:type="spellEnd"/>
            <w:r>
              <w:rPr>
                <w:b/>
              </w:rPr>
              <w:t xml:space="preserve"> (30</w:t>
            </w:r>
            <w:proofErr w:type="gramStart"/>
            <w:r>
              <w:rPr>
                <w:b/>
              </w:rPr>
              <w:t>) ;</w:t>
            </w:r>
            <w:proofErr w:type="gramEnd"/>
            <w:r>
              <w:rPr>
                <w:b/>
              </w:rPr>
              <w:t xml:space="preserve"> non null</w:t>
            </w:r>
          </w:p>
        </w:tc>
      </w:tr>
    </w:tbl>
    <w:p w:rsidR="00E745F9" w:rsidRDefault="00E745F9" w:rsidP="00666A85">
      <w:pPr>
        <w:pStyle w:val="Sansinterligne"/>
      </w:pPr>
    </w:p>
    <w:p w:rsidR="00E745F9" w:rsidRDefault="00E745F9" w:rsidP="00666A85">
      <w:pPr>
        <w:pStyle w:val="Sansinterligne"/>
      </w:pPr>
      <w:r>
        <w:t xml:space="preserve">Travail à </w:t>
      </w:r>
      <w:proofErr w:type="gramStart"/>
      <w:r>
        <w:t>faire :</w:t>
      </w:r>
      <w:proofErr w:type="gramEnd"/>
    </w:p>
    <w:p w:rsidR="00E745F9" w:rsidRDefault="00E745F9" w:rsidP="00E745F9">
      <w:pPr>
        <w:pStyle w:val="Sansinterligne"/>
        <w:numPr>
          <w:ilvl w:val="0"/>
          <w:numId w:val="2"/>
        </w:numPr>
        <w:rPr>
          <w:lang w:val="fr-FR"/>
        </w:rPr>
      </w:pPr>
      <w:r w:rsidRPr="00E745F9">
        <w:rPr>
          <w:lang w:val="fr-FR"/>
        </w:rPr>
        <w:lastRenderedPageBreak/>
        <w:t xml:space="preserve">Créer la base </w:t>
      </w:r>
      <w:proofErr w:type="spellStart"/>
      <w:r w:rsidRPr="00E745F9">
        <w:rPr>
          <w:lang w:val="fr-FR"/>
        </w:rPr>
        <w:t>studioloc</w:t>
      </w:r>
      <w:proofErr w:type="spellEnd"/>
      <w:r w:rsidRPr="00E745F9">
        <w:rPr>
          <w:lang w:val="fr-FR"/>
        </w:rPr>
        <w:t xml:space="preserve"> sur votre </w:t>
      </w:r>
      <w:r>
        <w:rPr>
          <w:lang w:val="fr-FR"/>
        </w:rPr>
        <w:t>VM</w:t>
      </w:r>
    </w:p>
    <w:p w:rsidR="001F575E" w:rsidRDefault="001F575E" w:rsidP="00E745F9">
      <w:pPr>
        <w:pStyle w:val="Sansinterligne"/>
        <w:numPr>
          <w:ilvl w:val="0"/>
          <w:numId w:val="2"/>
        </w:numPr>
        <w:rPr>
          <w:lang w:val="fr-FR"/>
        </w:rPr>
      </w:pPr>
      <w:r>
        <w:rPr>
          <w:lang w:val="fr-FR"/>
        </w:rPr>
        <w:t xml:space="preserve">Développer l’application </w:t>
      </w:r>
      <w:proofErr w:type="spellStart"/>
      <w:r>
        <w:rPr>
          <w:lang w:val="fr-FR"/>
        </w:rPr>
        <w:t>WebStudioloc</w:t>
      </w:r>
      <w:proofErr w:type="spellEnd"/>
    </w:p>
    <w:p w:rsidR="007F3672" w:rsidRDefault="007F3672" w:rsidP="00E745F9">
      <w:pPr>
        <w:pStyle w:val="Sansinterligne"/>
        <w:numPr>
          <w:ilvl w:val="0"/>
          <w:numId w:val="2"/>
        </w:numPr>
        <w:rPr>
          <w:lang w:val="fr-FR"/>
        </w:rPr>
      </w:pPr>
      <w:r>
        <w:rPr>
          <w:lang w:val="fr-FR"/>
        </w:rPr>
        <w:t xml:space="preserve">Développer les classes </w:t>
      </w:r>
      <w:proofErr w:type="spellStart"/>
      <w:r>
        <w:rPr>
          <w:lang w:val="fr-FR"/>
        </w:rPr>
        <w:t>VillageMetadata</w:t>
      </w:r>
      <w:proofErr w:type="spellEnd"/>
      <w:r>
        <w:rPr>
          <w:lang w:val="fr-FR"/>
        </w:rPr>
        <w:t xml:space="preserve">, </w:t>
      </w:r>
      <w:proofErr w:type="spellStart"/>
      <w:r>
        <w:rPr>
          <w:lang w:val="fr-FR"/>
        </w:rPr>
        <w:t>StudioMetadata</w:t>
      </w:r>
      <w:proofErr w:type="spellEnd"/>
      <w:r>
        <w:rPr>
          <w:lang w:val="fr-FR"/>
        </w:rPr>
        <w:t xml:space="preserve">, </w:t>
      </w:r>
      <w:proofErr w:type="spellStart"/>
      <w:r>
        <w:rPr>
          <w:lang w:val="fr-FR"/>
        </w:rPr>
        <w:t>ReservationMetadata</w:t>
      </w:r>
      <w:proofErr w:type="spellEnd"/>
      <w:r>
        <w:rPr>
          <w:lang w:val="fr-FR"/>
        </w:rPr>
        <w:t xml:space="preserve"> et  </w:t>
      </w:r>
      <w:proofErr w:type="spellStart"/>
      <w:r>
        <w:rPr>
          <w:lang w:val="fr-FR"/>
        </w:rPr>
        <w:t>ClientMetadata</w:t>
      </w:r>
      <w:proofErr w:type="spellEnd"/>
      <w:r>
        <w:rPr>
          <w:lang w:val="fr-FR"/>
        </w:rPr>
        <w:t xml:space="preserve"> afin d’améliorer la saisie et la validation dans toutes les pages de l’application.</w:t>
      </w:r>
    </w:p>
    <w:p w:rsidR="001F575E" w:rsidRDefault="001F575E" w:rsidP="001F575E">
      <w:pPr>
        <w:pStyle w:val="Sansinterligne"/>
        <w:numPr>
          <w:ilvl w:val="0"/>
          <w:numId w:val="2"/>
        </w:numPr>
        <w:rPr>
          <w:lang w:val="fr-FR"/>
        </w:rPr>
      </w:pPr>
      <w:r>
        <w:rPr>
          <w:lang w:val="fr-FR"/>
        </w:rPr>
        <w:t xml:space="preserve">Utiliser </w:t>
      </w:r>
      <w:r w:rsidR="007F3672">
        <w:rPr>
          <w:lang w:val="fr-FR"/>
        </w:rPr>
        <w:t>l’</w:t>
      </w:r>
      <w:r>
        <w:rPr>
          <w:lang w:val="fr-FR"/>
        </w:rPr>
        <w:t>application</w:t>
      </w:r>
      <w:r w:rsidR="007F3672">
        <w:rPr>
          <w:lang w:val="fr-FR"/>
        </w:rPr>
        <w:t xml:space="preserve"> obtenue</w:t>
      </w:r>
      <w:r>
        <w:rPr>
          <w:lang w:val="fr-FR"/>
        </w:rPr>
        <w:t xml:space="preserve"> pour saisir un « jeu de test » : Ajouter dans la base 2 villages, 4 studios par village, 4 clients et 8 réservations.</w:t>
      </w:r>
    </w:p>
    <w:p w:rsidR="0096620D" w:rsidRDefault="0096620D" w:rsidP="001F575E">
      <w:pPr>
        <w:pStyle w:val="Sansinterligne"/>
        <w:numPr>
          <w:ilvl w:val="0"/>
          <w:numId w:val="2"/>
        </w:numPr>
        <w:rPr>
          <w:lang w:val="fr-FR"/>
        </w:rPr>
      </w:pPr>
      <w:r>
        <w:rPr>
          <w:lang w:val="fr-FR"/>
        </w:rPr>
        <w:t>M. Lapointe souhaite que par la suite les clients puissent enregistrer leur réservation directement dans l’application web ; ils devront donc pouvoir s’enregistre</w:t>
      </w:r>
      <w:r w:rsidR="00C20FBF">
        <w:rPr>
          <w:lang w:val="fr-FR"/>
        </w:rPr>
        <w:t>r</w:t>
      </w:r>
      <w:r>
        <w:rPr>
          <w:lang w:val="fr-FR"/>
        </w:rPr>
        <w:t>, puis s’identifier (mail, mot de passe) avant de pouvoir réserver. De plus il devra être possible de les contacter par téléphone. Proposer les modifications de la structure de la table Client, puis réalisez toutes les modifications nécessaires à la prise en compte de ces modifications.</w:t>
      </w:r>
    </w:p>
    <w:p w:rsidR="001F575E" w:rsidRDefault="001F575E" w:rsidP="001F575E">
      <w:pPr>
        <w:pStyle w:val="Sansinterligne"/>
        <w:ind w:left="720"/>
        <w:rPr>
          <w:lang w:val="fr-FR"/>
        </w:rPr>
      </w:pPr>
    </w:p>
    <w:p w:rsidR="00E745F9" w:rsidRPr="00666A85" w:rsidRDefault="00E745F9" w:rsidP="00E745F9">
      <w:pPr>
        <w:pStyle w:val="Sansinterligne"/>
        <w:numPr>
          <w:ilvl w:val="0"/>
          <w:numId w:val="2"/>
        </w:numPr>
        <w:rPr>
          <w:lang w:val="fr-FR"/>
        </w:rPr>
      </w:pPr>
      <w:r w:rsidRPr="00E745F9">
        <w:rPr>
          <w:lang w:val="fr-FR"/>
        </w:rPr>
        <w:br w:type="page"/>
      </w:r>
    </w:p>
    <w:sectPr w:rsidR="00E745F9" w:rsidRPr="00666A85" w:rsidSect="003D77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5B1A"/>
    <w:multiLevelType w:val="hybridMultilevel"/>
    <w:tmpl w:val="7F7C2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3C4B06"/>
    <w:multiLevelType w:val="hybridMultilevel"/>
    <w:tmpl w:val="F07EB4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compat>
    <w:useFELayout/>
  </w:compat>
  <w:rsids>
    <w:rsidRoot w:val="00DF5C79"/>
    <w:rsid w:val="001F575E"/>
    <w:rsid w:val="003D77D9"/>
    <w:rsid w:val="003F4F49"/>
    <w:rsid w:val="00666A85"/>
    <w:rsid w:val="00764A30"/>
    <w:rsid w:val="007F3672"/>
    <w:rsid w:val="00806CC6"/>
    <w:rsid w:val="00922301"/>
    <w:rsid w:val="0096620D"/>
    <w:rsid w:val="00B065E4"/>
    <w:rsid w:val="00C20FBF"/>
    <w:rsid w:val="00DD29F9"/>
    <w:rsid w:val="00DF5C79"/>
    <w:rsid w:val="00E745F9"/>
    <w:rsid w:val="00F508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85"/>
  </w:style>
  <w:style w:type="paragraph" w:styleId="Titre1">
    <w:name w:val="heading 1"/>
    <w:basedOn w:val="Normal"/>
    <w:next w:val="Normal"/>
    <w:link w:val="Titre1Car"/>
    <w:uiPriority w:val="9"/>
    <w:qFormat/>
    <w:rsid w:val="00666A85"/>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semiHidden/>
    <w:unhideWhenUsed/>
    <w:qFormat/>
    <w:rsid w:val="00666A85"/>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666A85"/>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666A85"/>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666A85"/>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666A85"/>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666A85"/>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666A85"/>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666A85"/>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5C79"/>
    <w:rPr>
      <w:color w:val="0000FF" w:themeColor="hyperlink"/>
      <w:u w:val="single"/>
    </w:rPr>
  </w:style>
  <w:style w:type="character" w:customStyle="1" w:styleId="Titre1Car">
    <w:name w:val="Titre 1 Car"/>
    <w:basedOn w:val="Policepardfaut"/>
    <w:link w:val="Titre1"/>
    <w:uiPriority w:val="9"/>
    <w:rsid w:val="00666A85"/>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semiHidden/>
    <w:rsid w:val="00666A8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666A85"/>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666A85"/>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666A85"/>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666A85"/>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666A85"/>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666A85"/>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666A85"/>
    <w:rPr>
      <w:rFonts w:asciiTheme="majorHAnsi" w:eastAsiaTheme="majorEastAsia" w:hAnsiTheme="majorHAnsi" w:cstheme="majorBidi"/>
      <w:i/>
      <w:iCs/>
      <w:spacing w:val="5"/>
      <w:sz w:val="20"/>
      <w:szCs w:val="20"/>
    </w:rPr>
  </w:style>
  <w:style w:type="paragraph" w:styleId="Lgende">
    <w:name w:val="caption"/>
    <w:basedOn w:val="Normal"/>
    <w:next w:val="Normal"/>
    <w:uiPriority w:val="35"/>
    <w:semiHidden/>
    <w:unhideWhenUsed/>
    <w:rsid w:val="00666A85"/>
    <w:rPr>
      <w:b/>
      <w:bCs/>
      <w:sz w:val="18"/>
      <w:szCs w:val="18"/>
    </w:rPr>
  </w:style>
  <w:style w:type="paragraph" w:styleId="Titre">
    <w:name w:val="Title"/>
    <w:basedOn w:val="Normal"/>
    <w:next w:val="Normal"/>
    <w:link w:val="TitreCar"/>
    <w:uiPriority w:val="10"/>
    <w:qFormat/>
    <w:rsid w:val="00666A8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666A85"/>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666A85"/>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666A85"/>
    <w:rPr>
      <w:rFonts w:asciiTheme="majorHAnsi" w:eastAsiaTheme="majorEastAsia" w:hAnsiTheme="majorHAnsi" w:cstheme="majorBidi"/>
      <w:i/>
      <w:iCs/>
      <w:spacing w:val="13"/>
      <w:sz w:val="24"/>
      <w:szCs w:val="24"/>
    </w:rPr>
  </w:style>
  <w:style w:type="character" w:styleId="lev">
    <w:name w:val="Strong"/>
    <w:uiPriority w:val="22"/>
    <w:qFormat/>
    <w:rsid w:val="00666A85"/>
    <w:rPr>
      <w:b/>
      <w:bCs/>
    </w:rPr>
  </w:style>
  <w:style w:type="character" w:styleId="Accentuation">
    <w:name w:val="Emphasis"/>
    <w:uiPriority w:val="20"/>
    <w:qFormat/>
    <w:rsid w:val="00666A85"/>
    <w:rPr>
      <w:b/>
      <w:bCs/>
      <w:i/>
      <w:iCs/>
      <w:spacing w:val="10"/>
      <w:bdr w:val="none" w:sz="0" w:space="0" w:color="auto"/>
      <w:shd w:val="clear" w:color="auto" w:fill="auto"/>
    </w:rPr>
  </w:style>
  <w:style w:type="paragraph" w:styleId="Sansinterligne">
    <w:name w:val="No Spacing"/>
    <w:basedOn w:val="Normal"/>
    <w:link w:val="SansinterligneCar"/>
    <w:uiPriority w:val="1"/>
    <w:qFormat/>
    <w:rsid w:val="00666A85"/>
    <w:pPr>
      <w:spacing w:after="0" w:line="240" w:lineRule="auto"/>
    </w:pPr>
  </w:style>
  <w:style w:type="character" w:customStyle="1" w:styleId="SansinterligneCar">
    <w:name w:val="Sans interligne Car"/>
    <w:basedOn w:val="Policepardfaut"/>
    <w:link w:val="Sansinterligne"/>
    <w:uiPriority w:val="1"/>
    <w:rsid w:val="00666A85"/>
  </w:style>
  <w:style w:type="paragraph" w:styleId="Paragraphedeliste">
    <w:name w:val="List Paragraph"/>
    <w:basedOn w:val="Normal"/>
    <w:uiPriority w:val="34"/>
    <w:qFormat/>
    <w:rsid w:val="00666A85"/>
    <w:pPr>
      <w:ind w:left="720"/>
      <w:contextualSpacing/>
    </w:pPr>
  </w:style>
  <w:style w:type="paragraph" w:styleId="Citation">
    <w:name w:val="Quote"/>
    <w:basedOn w:val="Normal"/>
    <w:next w:val="Normal"/>
    <w:link w:val="CitationCar"/>
    <w:uiPriority w:val="29"/>
    <w:qFormat/>
    <w:rsid w:val="00666A85"/>
    <w:pPr>
      <w:spacing w:before="200" w:after="0"/>
      <w:ind w:left="360" w:right="360"/>
    </w:pPr>
    <w:rPr>
      <w:i/>
      <w:iCs/>
    </w:rPr>
  </w:style>
  <w:style w:type="character" w:customStyle="1" w:styleId="CitationCar">
    <w:name w:val="Citation Car"/>
    <w:basedOn w:val="Policepardfaut"/>
    <w:link w:val="Citation"/>
    <w:uiPriority w:val="29"/>
    <w:rsid w:val="00666A85"/>
    <w:rPr>
      <w:i/>
      <w:iCs/>
    </w:rPr>
  </w:style>
  <w:style w:type="paragraph" w:styleId="Citationintense">
    <w:name w:val="Intense Quote"/>
    <w:basedOn w:val="Normal"/>
    <w:next w:val="Normal"/>
    <w:link w:val="CitationintenseCar"/>
    <w:uiPriority w:val="30"/>
    <w:qFormat/>
    <w:rsid w:val="00666A85"/>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666A85"/>
    <w:rPr>
      <w:b/>
      <w:bCs/>
      <w:i/>
      <w:iCs/>
    </w:rPr>
  </w:style>
  <w:style w:type="character" w:styleId="Emphaseple">
    <w:name w:val="Subtle Emphasis"/>
    <w:uiPriority w:val="19"/>
    <w:qFormat/>
    <w:rsid w:val="00666A85"/>
    <w:rPr>
      <w:i/>
      <w:iCs/>
    </w:rPr>
  </w:style>
  <w:style w:type="character" w:styleId="Emphaseintense">
    <w:name w:val="Intense Emphasis"/>
    <w:uiPriority w:val="21"/>
    <w:qFormat/>
    <w:rsid w:val="00666A85"/>
    <w:rPr>
      <w:b/>
      <w:bCs/>
    </w:rPr>
  </w:style>
  <w:style w:type="character" w:styleId="Rfrenceple">
    <w:name w:val="Subtle Reference"/>
    <w:uiPriority w:val="31"/>
    <w:qFormat/>
    <w:rsid w:val="00666A85"/>
    <w:rPr>
      <w:smallCaps/>
    </w:rPr>
  </w:style>
  <w:style w:type="character" w:styleId="Rfrenceintense">
    <w:name w:val="Intense Reference"/>
    <w:uiPriority w:val="32"/>
    <w:qFormat/>
    <w:rsid w:val="00666A85"/>
    <w:rPr>
      <w:smallCaps/>
      <w:spacing w:val="5"/>
      <w:u w:val="single"/>
    </w:rPr>
  </w:style>
  <w:style w:type="character" w:styleId="Titredulivre">
    <w:name w:val="Book Title"/>
    <w:uiPriority w:val="33"/>
    <w:qFormat/>
    <w:rsid w:val="00666A85"/>
    <w:rPr>
      <w:i/>
      <w:iCs/>
      <w:smallCaps/>
      <w:spacing w:val="5"/>
    </w:rPr>
  </w:style>
  <w:style w:type="paragraph" w:styleId="En-ttedetabledesmatires">
    <w:name w:val="TOC Heading"/>
    <w:basedOn w:val="Titre1"/>
    <w:next w:val="Normal"/>
    <w:uiPriority w:val="39"/>
    <w:semiHidden/>
    <w:unhideWhenUsed/>
    <w:qFormat/>
    <w:rsid w:val="00666A85"/>
    <w:pPr>
      <w:outlineLvl w:val="9"/>
    </w:pPr>
  </w:style>
  <w:style w:type="paragraph" w:styleId="Textedebulles">
    <w:name w:val="Balloon Text"/>
    <w:basedOn w:val="Normal"/>
    <w:link w:val="TextedebullesCar"/>
    <w:uiPriority w:val="99"/>
    <w:semiHidden/>
    <w:unhideWhenUsed/>
    <w:rsid w:val="00B06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5E4"/>
    <w:rPr>
      <w:rFonts w:ascii="Tahoma" w:hAnsi="Tahoma" w:cs="Tahoma"/>
      <w:sz w:val="16"/>
      <w:szCs w:val="16"/>
    </w:rPr>
  </w:style>
  <w:style w:type="paragraph" w:styleId="En-tte">
    <w:name w:val="header"/>
    <w:basedOn w:val="Normal"/>
    <w:link w:val="En-tteCar"/>
    <w:semiHidden/>
    <w:rsid w:val="00E745F9"/>
    <w:pPr>
      <w:tabs>
        <w:tab w:val="center" w:pos="4536"/>
        <w:tab w:val="right" w:pos="9072"/>
      </w:tabs>
      <w:spacing w:after="0" w:line="240" w:lineRule="auto"/>
    </w:pPr>
    <w:rPr>
      <w:rFonts w:ascii="Times New Roman" w:eastAsia="Times New Roman" w:hAnsi="Times New Roman" w:cs="Times New Roman"/>
      <w:sz w:val="16"/>
      <w:szCs w:val="16"/>
      <w:lang w:val="fr-FR" w:eastAsia="fr-FR" w:bidi="ar-SA"/>
    </w:rPr>
  </w:style>
  <w:style w:type="character" w:customStyle="1" w:styleId="En-tteCar">
    <w:name w:val="En-tête Car"/>
    <w:basedOn w:val="Policepardfaut"/>
    <w:link w:val="En-tte"/>
    <w:semiHidden/>
    <w:rsid w:val="00E745F9"/>
    <w:rPr>
      <w:rFonts w:ascii="Times New Roman" w:eastAsia="Times New Roman" w:hAnsi="Times New Roman" w:cs="Times New Roman"/>
      <w:sz w:val="16"/>
      <w:szCs w:val="16"/>
      <w:lang w:val="fr-FR" w:eastAsia="fr-FR" w:bidi="ar-SA"/>
    </w:rPr>
  </w:style>
  <w:style w:type="paragraph" w:styleId="Notedebasdepage">
    <w:name w:val="footnote text"/>
    <w:basedOn w:val="Normal"/>
    <w:link w:val="NotedebasdepageCar"/>
    <w:semiHidden/>
    <w:rsid w:val="00E745F9"/>
    <w:pPr>
      <w:spacing w:after="0" w:line="240" w:lineRule="auto"/>
    </w:pPr>
    <w:rPr>
      <w:rFonts w:ascii="Times New Roman" w:eastAsia="Times New Roman" w:hAnsi="Times New Roman" w:cs="Times New Roman"/>
      <w:sz w:val="16"/>
      <w:szCs w:val="16"/>
      <w:lang w:val="fr-FR" w:eastAsia="fr-FR" w:bidi="ar-SA"/>
    </w:rPr>
  </w:style>
  <w:style w:type="character" w:customStyle="1" w:styleId="NotedebasdepageCar">
    <w:name w:val="Note de bas de page Car"/>
    <w:basedOn w:val="Policepardfaut"/>
    <w:link w:val="Notedebasdepage"/>
    <w:semiHidden/>
    <w:rsid w:val="00E745F9"/>
    <w:rPr>
      <w:rFonts w:ascii="Times New Roman" w:eastAsia="Times New Roman" w:hAnsi="Times New Roman" w:cs="Times New Roman"/>
      <w:sz w:val="16"/>
      <w:szCs w:val="16"/>
      <w:lang w:val="fr-FR" w:eastAsia="fr-FR" w:bidi="ar-SA"/>
    </w:rPr>
  </w:style>
  <w:style w:type="paragraph" w:customStyle="1" w:styleId="TitreVerbe">
    <w:name w:val="TitreVerbe"/>
    <w:basedOn w:val="Normal"/>
    <w:rsid w:val="00E745F9"/>
    <w:pPr>
      <w:shd w:val="pct20" w:color="auto" w:fill="FFFFFF"/>
      <w:spacing w:before="60" w:after="60" w:line="240" w:lineRule="auto"/>
      <w:ind w:right="5244"/>
      <w:jc w:val="center"/>
      <w:outlineLvl w:val="0"/>
    </w:pPr>
    <w:rPr>
      <w:rFonts w:ascii="Times New Roman" w:eastAsia="Times New Roman" w:hAnsi="Times New Roman" w:cs="Times New Roman"/>
      <w:b/>
      <w:bCs/>
      <w:smallCaps/>
      <w:kern w:val="28"/>
      <w:sz w:val="30"/>
      <w:szCs w:val="30"/>
      <w:lang w:val="fr-FR" w:eastAsia="fr-FR" w:bidi="ar-SA"/>
    </w:rPr>
  </w:style>
</w:styles>
</file>

<file path=word/webSettings.xml><?xml version="1.0" encoding="utf-8"?>
<w:webSettings xmlns:r="http://schemas.openxmlformats.org/officeDocument/2006/relationships" xmlns:w="http://schemas.openxmlformats.org/wordprocessingml/2006/main">
  <w:divs>
    <w:div w:id="541329182">
      <w:bodyDiv w:val="1"/>
      <w:marLeft w:val="0"/>
      <w:marRight w:val="0"/>
      <w:marTop w:val="0"/>
      <w:marBottom w:val="0"/>
      <w:divBdr>
        <w:top w:val="none" w:sz="0" w:space="0" w:color="auto"/>
        <w:left w:val="none" w:sz="0" w:space="0" w:color="auto"/>
        <w:bottom w:val="none" w:sz="0" w:space="0" w:color="auto"/>
        <w:right w:val="none" w:sz="0" w:space="0" w:color="auto"/>
      </w:divBdr>
    </w:div>
    <w:div w:id="881476899">
      <w:bodyDiv w:val="1"/>
      <w:marLeft w:val="0"/>
      <w:marRight w:val="0"/>
      <w:marTop w:val="0"/>
      <w:marBottom w:val="0"/>
      <w:divBdr>
        <w:top w:val="none" w:sz="0" w:space="0" w:color="auto"/>
        <w:left w:val="none" w:sz="0" w:space="0" w:color="auto"/>
        <w:bottom w:val="none" w:sz="0" w:space="0" w:color="auto"/>
        <w:right w:val="none" w:sz="0" w:space="0" w:color="auto"/>
      </w:divBdr>
    </w:div>
    <w:div w:id="14665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tricot.brigitte</dc:creator>
  <cp:lastModifiedBy>tricot.brigitte</cp:lastModifiedBy>
  <cp:revision>7</cp:revision>
  <dcterms:created xsi:type="dcterms:W3CDTF">2016-12-09T08:39:00Z</dcterms:created>
  <dcterms:modified xsi:type="dcterms:W3CDTF">2017-01-05T17:32:00Z</dcterms:modified>
</cp:coreProperties>
</file>