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Requisitos Funcionales y No Funcionales — TourMatch</w:t>
      </w:r>
    </w:p>
    <w:p>
      <w:pPr>
        <w:pStyle w:val="Heading2"/>
      </w:pPr>
      <w:r>
        <w:t>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Registro de usuarios</w:t>
            </w:r>
          </w:p>
        </w:tc>
        <w:tc>
          <w:tcPr>
            <w:tcW w:type="dxa" w:w="2880"/>
          </w:tcPr>
          <w:p>
            <w:r>
              <w:t>Permitir registro de turistas, conductores y administradores.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Inicio de sesión</w:t>
            </w:r>
          </w:p>
        </w:tc>
        <w:tc>
          <w:tcPr>
            <w:tcW w:type="dxa" w:w="2880"/>
          </w:tcPr>
          <w:p>
            <w:r>
              <w:t>Permitir autenticación mediante JWT.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Gestión de vehículos</w:t>
            </w:r>
          </w:p>
        </w:tc>
        <w:tc>
          <w:tcPr>
            <w:tcW w:type="dxa" w:w="2880"/>
          </w:tcPr>
          <w:p>
            <w:r>
              <w:t>Registrar vehículos con patente, modelo y capacidad.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Cotización de viajes</w:t>
            </w:r>
          </w:p>
        </w:tc>
        <w:tc>
          <w:tcPr>
            <w:tcW w:type="dxa" w:w="2880"/>
          </w:tcPr>
          <w:p>
            <w:r>
              <w:t>Calcular automáticamente el precio del recorrido.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Gestión de pasajeros</w:t>
            </w:r>
          </w:p>
        </w:tc>
        <w:tc>
          <w:tcPr>
            <w:tcW w:type="dxa" w:w="2880"/>
          </w:tcPr>
          <w:p>
            <w:r>
              <w:t>Agregar múltiples pasajeros en una reserva.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Puntos de recogida</w:t>
            </w:r>
          </w:p>
        </w:tc>
        <w:tc>
          <w:tcPr>
            <w:tcW w:type="dxa" w:w="2880"/>
          </w:tcPr>
          <w:p>
            <w:r>
              <w:t>Registrar múltiples puntos de recogida.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Destinos turísticos</w:t>
            </w:r>
          </w:p>
        </w:tc>
        <w:tc>
          <w:tcPr>
            <w:tcW w:type="dxa" w:w="2880"/>
          </w:tcPr>
          <w:p>
            <w:r>
              <w:t>Agregar múltiples destinos.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Puntos de bajada</w:t>
            </w:r>
          </w:p>
        </w:tc>
        <w:tc>
          <w:tcPr>
            <w:tcW w:type="dxa" w:w="2880"/>
          </w:tcPr>
          <w:p>
            <w:r>
              <w:t>Registrar distintos puntos de bajada.</w:t>
            </w:r>
          </w:p>
        </w:tc>
      </w:tr>
      <w:tr>
        <w:tc>
          <w:tcPr>
            <w:tcW w:type="dxa" w:w="2880"/>
          </w:tcPr>
          <w:p>
            <w:r>
              <w:t>RF09</w:t>
            </w:r>
          </w:p>
        </w:tc>
        <w:tc>
          <w:tcPr>
            <w:tcW w:type="dxa" w:w="2880"/>
          </w:tcPr>
          <w:p>
            <w:r>
              <w:t>Optimización de rutas</w:t>
            </w:r>
          </w:p>
        </w:tc>
        <w:tc>
          <w:tcPr>
            <w:tcW w:type="dxa" w:w="2880"/>
          </w:tcPr>
          <w:p>
            <w:r>
              <w:t>Ordenar automáticamente la ruta más eficiente.</w:t>
            </w:r>
          </w:p>
        </w:tc>
      </w:tr>
      <w:tr>
        <w:tc>
          <w:tcPr>
            <w:tcW w:type="dxa" w:w="2880"/>
          </w:tcPr>
          <w:p>
            <w:r>
              <w:t>RF10</w:t>
            </w:r>
          </w:p>
        </w:tc>
        <w:tc>
          <w:tcPr>
            <w:tcW w:type="dxa" w:w="2880"/>
          </w:tcPr>
          <w:p>
            <w:r>
              <w:t>Visualización en mapa</w:t>
            </w:r>
          </w:p>
        </w:tc>
        <w:tc>
          <w:tcPr>
            <w:tcW w:type="dxa" w:w="2880"/>
          </w:tcPr>
          <w:p>
            <w:r>
              <w:t>Mostrar recorrido en un mapa interactivo.</w:t>
            </w:r>
          </w:p>
        </w:tc>
      </w:tr>
    </w:tbl>
    <w:p>
      <w:pPr>
        <w:pStyle w:val="Heading2"/>
      </w:pPr>
      <w:r>
        <w:t>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RNF01</w:t>
            </w:r>
          </w:p>
        </w:tc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Utilizar autenticación segura mediante JWT.</w:t>
            </w:r>
          </w:p>
        </w:tc>
      </w:tr>
      <w:tr>
        <w:tc>
          <w:tcPr>
            <w:tcW w:type="dxa" w:w="2880"/>
          </w:tcPr>
          <w:p>
            <w:r>
              <w:t>RNF02</w:t>
            </w:r>
          </w:p>
        </w:tc>
        <w:tc>
          <w:tcPr>
            <w:tcW w:type="dxa" w:w="2880"/>
          </w:tcPr>
          <w:p>
            <w:r>
              <w:t>Rendimiento</w:t>
            </w:r>
          </w:p>
        </w:tc>
        <w:tc>
          <w:tcPr>
            <w:tcW w:type="dxa" w:w="2880"/>
          </w:tcPr>
          <w:p>
            <w:r>
              <w:t>Responder solicitudes en menos de 3 segundos.</w:t>
            </w:r>
          </w:p>
        </w:tc>
      </w:tr>
      <w:tr>
        <w:tc>
          <w:tcPr>
            <w:tcW w:type="dxa" w:w="2880"/>
          </w:tcPr>
          <w:p>
            <w:r>
              <w:t>RNF03</w:t>
            </w:r>
          </w:p>
        </w:tc>
        <w:tc>
          <w:tcPr>
            <w:tcW w:type="dxa" w:w="2880"/>
          </w:tcPr>
          <w:p>
            <w:r>
              <w:t>Escalabilidad</w:t>
            </w:r>
          </w:p>
        </w:tc>
        <w:tc>
          <w:tcPr>
            <w:tcW w:type="dxa" w:w="2880"/>
          </w:tcPr>
          <w:p>
            <w:r>
              <w:t>Permitir agregar nuevos microservicios.</w:t>
            </w:r>
          </w:p>
        </w:tc>
      </w:tr>
      <w:tr>
        <w:tc>
          <w:tcPr>
            <w:tcW w:type="dxa" w:w="2880"/>
          </w:tcPr>
          <w:p>
            <w:r>
              <w:t>RNF04</w:t>
            </w:r>
          </w:p>
        </w:tc>
        <w:tc>
          <w:tcPr>
            <w:tcW w:type="dxa" w:w="2880"/>
          </w:tcPr>
          <w:p>
            <w:r>
              <w:t>Disponibilidad</w:t>
            </w:r>
          </w:p>
        </w:tc>
        <w:tc>
          <w:tcPr>
            <w:tcW w:type="dxa" w:w="2880"/>
          </w:tcPr>
          <w:p>
            <w:r>
              <w:t>Disponibilidad mínima del 99%.</w:t>
            </w:r>
          </w:p>
        </w:tc>
      </w:tr>
      <w:tr>
        <w:tc>
          <w:tcPr>
            <w:tcW w:type="dxa" w:w="2880"/>
          </w:tcPr>
          <w:p>
            <w:r>
              <w:t>RNF05</w:t>
            </w:r>
          </w:p>
        </w:tc>
        <w:tc>
          <w:tcPr>
            <w:tcW w:type="dxa" w:w="2880"/>
          </w:tcPr>
          <w:p>
            <w:r>
              <w:t>Responsividad</w:t>
            </w:r>
          </w:p>
        </w:tc>
        <w:tc>
          <w:tcPr>
            <w:tcW w:type="dxa" w:w="2880"/>
          </w:tcPr>
          <w:p>
            <w:r>
              <w:t>Adaptarse a móviles, tablets y computadores.</w:t>
            </w:r>
          </w:p>
        </w:tc>
      </w:tr>
      <w:tr>
        <w:tc>
          <w:tcPr>
            <w:tcW w:type="dxa" w:w="2880"/>
          </w:tcPr>
          <w:p>
            <w:r>
              <w:t>RNF06</w:t>
            </w:r>
          </w:p>
        </w:tc>
        <w:tc>
          <w:tcPr>
            <w:tcW w:type="dxa" w:w="2880"/>
          </w:tcPr>
          <w:p>
            <w:r>
              <w:t>Usabilidad</w:t>
            </w:r>
          </w:p>
        </w:tc>
        <w:tc>
          <w:tcPr>
            <w:tcW w:type="dxa" w:w="2880"/>
          </w:tcPr>
          <w:p>
            <w:r>
              <w:t>Ser intuitivo y fácil de utilizar.</w:t>
            </w:r>
          </w:p>
        </w:tc>
      </w:tr>
      <w:tr>
        <w:tc>
          <w:tcPr>
            <w:tcW w:type="dxa" w:w="2880"/>
          </w:tcPr>
          <w:p>
            <w:r>
              <w:t>RNF07</w:t>
            </w:r>
          </w:p>
        </w:tc>
        <w:tc>
          <w:tcPr>
            <w:tcW w:type="dxa" w:w="2880"/>
          </w:tcPr>
          <w:p>
            <w:r>
              <w:t>Compatibilidad</w:t>
            </w:r>
          </w:p>
        </w:tc>
        <w:tc>
          <w:tcPr>
            <w:tcW w:type="dxa" w:w="2880"/>
          </w:tcPr>
          <w:p>
            <w:r>
              <w:t>Funcionar en Chrome, Edge y Firefox.</w:t>
            </w:r>
          </w:p>
        </w:tc>
      </w:tr>
      <w:tr>
        <w:tc>
          <w:tcPr>
            <w:tcW w:type="dxa" w:w="2880"/>
          </w:tcPr>
          <w:p>
            <w:r>
              <w:t>RNF08</w:t>
            </w:r>
          </w:p>
        </w:tc>
        <w:tc>
          <w:tcPr>
            <w:tcW w:type="dxa" w:w="2880"/>
          </w:tcPr>
          <w:p>
            <w:r>
              <w:t>Mantenibilidad</w:t>
            </w:r>
          </w:p>
        </w:tc>
        <w:tc>
          <w:tcPr>
            <w:tcW w:type="dxa" w:w="2880"/>
          </w:tcPr>
          <w:p>
            <w:r>
              <w:t>Código modularizado y documentado.</w:t>
            </w:r>
          </w:p>
        </w:tc>
      </w:tr>
      <w:tr>
        <w:tc>
          <w:tcPr>
            <w:tcW w:type="dxa" w:w="2880"/>
          </w:tcPr>
          <w:p>
            <w:r>
              <w:t>RNF09</w:t>
            </w:r>
          </w:p>
        </w:tc>
        <w:tc>
          <w:tcPr>
            <w:tcW w:type="dxa" w:w="2880"/>
          </w:tcPr>
          <w:p>
            <w:r>
              <w:t>Integridad de datos</w:t>
            </w:r>
          </w:p>
        </w:tc>
        <w:tc>
          <w:tcPr>
            <w:tcW w:type="dxa" w:w="2880"/>
          </w:tcPr>
          <w:p>
            <w:r>
              <w:t>Validar y asegurar consistencia de datos.</w:t>
            </w:r>
          </w:p>
        </w:tc>
      </w:tr>
      <w:tr>
        <w:tc>
          <w:tcPr>
            <w:tcW w:type="dxa" w:w="2880"/>
          </w:tcPr>
          <w:p>
            <w:r>
              <w:t>RNF10</w:t>
            </w:r>
          </w:p>
        </w:tc>
        <w:tc>
          <w:tcPr>
            <w:tcW w:type="dxa" w:w="2880"/>
          </w:tcPr>
          <w:p>
            <w:r>
              <w:t>Integración externa</w:t>
            </w:r>
          </w:p>
        </w:tc>
        <w:tc>
          <w:tcPr>
            <w:tcW w:type="dxa" w:w="2880"/>
          </w:tcPr>
          <w:p>
            <w:r>
              <w:t>Integrarse con APIs de mapas.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