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Pr="002231BC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>Egy C#-ban fejlesztett program, aminek a feladata hogy tároljon a Minecraft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r>
        <w:t>MCraftingTree</w:t>
      </w:r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13E032A0" w14:textId="1B02E89D" w:rsidR="00200B69" w:rsidRDefault="00200B69" w:rsidP="00200B69">
      <w:pPr>
        <w:spacing w:after="458"/>
        <w:rPr>
          <w:rFonts w:cs="Times New Roman"/>
        </w:rPr>
      </w:pPr>
    </w:p>
    <w:p w14:paraId="59A28342" w14:textId="4A926BF8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lastRenderedPageBreak/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  <w:t>tanuló aláírása</w:t>
      </w:r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00E23B62" w14:textId="7DAF7FDC" w:rsidR="00E17B1C" w:rsidRDefault="002231B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70718" w:history="1">
            <w:r w:rsidR="00E17B1C" w:rsidRPr="00027B31">
              <w:rPr>
                <w:rStyle w:val="Hiperhivatkozs"/>
                <w:noProof/>
              </w:rPr>
              <w:t>1 Bevezetés</w:t>
            </w:r>
            <w:r w:rsidR="00E17B1C">
              <w:rPr>
                <w:noProof/>
                <w:webHidden/>
              </w:rPr>
              <w:tab/>
            </w:r>
            <w:r w:rsidR="00E17B1C">
              <w:rPr>
                <w:noProof/>
                <w:webHidden/>
              </w:rPr>
              <w:fldChar w:fldCharType="begin"/>
            </w:r>
            <w:r w:rsidR="00E17B1C">
              <w:rPr>
                <w:noProof/>
                <w:webHidden/>
              </w:rPr>
              <w:instrText xml:space="preserve"> PAGEREF _Toc130370718 \h </w:instrText>
            </w:r>
            <w:r w:rsidR="00E17B1C">
              <w:rPr>
                <w:noProof/>
                <w:webHidden/>
              </w:rPr>
            </w:r>
            <w:r w:rsidR="00E17B1C">
              <w:rPr>
                <w:noProof/>
                <w:webHidden/>
              </w:rPr>
              <w:fldChar w:fldCharType="separate"/>
            </w:r>
            <w:r w:rsidR="00E17B1C">
              <w:rPr>
                <w:noProof/>
                <w:webHidden/>
              </w:rPr>
              <w:t>6</w:t>
            </w:r>
            <w:r w:rsidR="00E17B1C">
              <w:rPr>
                <w:noProof/>
                <w:webHidden/>
              </w:rPr>
              <w:fldChar w:fldCharType="end"/>
            </w:r>
          </w:hyperlink>
        </w:p>
        <w:p w14:paraId="0D760E54" w14:textId="020CCD83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r w:rsidR="00E17B1C">
        <w:lastRenderedPageBreak/>
        <w:t>Bevezetés</w:t>
      </w:r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Minecraft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működjön, ahogy azt én akarom. </w:t>
      </w:r>
      <w:r w:rsidR="00D7403C">
        <w:t>Ideálisan Java-ban lett volna jó megírni, hiszen a játék is Java 8, majd Java 17-ben íródott</w:t>
      </w:r>
      <w:r w:rsidR="00996BD3">
        <w:t xml:space="preserve">, és könnyen tudtam volna importálni az osztályfájlokat magából a .jar fájlból, de helyette a C# mellett döntöttem, mert ahhoz valamilyen szinten értek is, Java-val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 xml:space="preserve">A grafikai felülethez WPF-et használtam, mert </w:t>
      </w:r>
      <w:r w:rsidR="00280DEC">
        <w:t>gyorsabb, modernebb és több funkcionalitást nyújt a WinForms-hoz képest.</w:t>
      </w:r>
      <w:r w:rsidR="00F57F84">
        <w:t xml:space="preserve"> Emellé még Material Design-t is használtam, ami </w:t>
      </w:r>
      <w:r w:rsidR="00B7128D">
        <w:t xml:space="preserve">a Bootstrap-hez hasonlóképpen egy felhasználói felület keretrendszer, hogy </w:t>
      </w:r>
      <w:r w:rsidR="003B6408">
        <w:t>jobban nézzen ki a program, mint ahogy én azt meg tudnám írni nélküle.</w:t>
      </w:r>
      <w:r w:rsidR="000853F8">
        <w:t xml:space="preserve"> </w:t>
      </w:r>
      <w:r w:rsidR="00961BC0">
        <w:t xml:space="preserve">Kitaláltam, hogy akarom hogy a program kinézzen, milyen funkciói legyenek, és nekikezdtem megírni a programot, az adatbázissal kezdve. </w:t>
      </w:r>
      <w:r w:rsidR="00425FC5">
        <w:t>Entity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kiszámolja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>Végül hozzáadtam alap adatokat az adatbázishoz, tárgyak, recepteket és típusok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16897575" w:rsidR="004423F8" w:rsidRPr="009668C0" w:rsidRDefault="00E67A26" w:rsidP="00E67A26">
      <w:pPr>
        <w:pStyle w:val="Cmsor1"/>
        <w:numPr>
          <w:ilvl w:val="0"/>
          <w:numId w:val="2"/>
        </w:numPr>
      </w:pPr>
      <w:r>
        <w:lastRenderedPageBreak/>
        <w:t>Feladatspecifikáció</w:t>
      </w:r>
    </w:p>
    <w:sectPr w:rsidR="004423F8" w:rsidRPr="009668C0" w:rsidSect="00090DC2">
      <w:footerReference w:type="default" r:id="rId10"/>
      <w:headerReference w:type="first" r:id="rId11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4565" w14:textId="77777777" w:rsidR="00651EA9" w:rsidRDefault="00651EA9" w:rsidP="00031C8B">
      <w:pPr>
        <w:spacing w:after="0" w:line="240" w:lineRule="auto"/>
      </w:pPr>
      <w:r>
        <w:separator/>
      </w:r>
    </w:p>
  </w:endnote>
  <w:endnote w:type="continuationSeparator" w:id="0">
    <w:p w14:paraId="3F84FFE8" w14:textId="77777777" w:rsidR="00651EA9" w:rsidRDefault="00651EA9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ABF0" w14:textId="77777777" w:rsidR="00651EA9" w:rsidRDefault="00651EA9" w:rsidP="00031C8B">
      <w:pPr>
        <w:spacing w:after="0" w:line="240" w:lineRule="auto"/>
      </w:pPr>
      <w:r>
        <w:separator/>
      </w:r>
    </w:p>
  </w:footnote>
  <w:footnote w:type="continuationSeparator" w:id="0">
    <w:p w14:paraId="1D16F27D" w14:textId="77777777" w:rsidR="00651EA9" w:rsidRDefault="00651EA9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63.75pt">
                <v:imagedata r:id="rId2" o:title=""/>
              </v:shape>
              <o:OLEObject Type="Embed" ProgID="PBrush" ShapeID="_x0000_i1025" DrawAspect="Content" ObjectID="_1741003941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hybridMultilevel"/>
    <w:tmpl w:val="6A6641F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7112">
    <w:abstractNumId w:val="1"/>
  </w:num>
  <w:num w:numId="2" w16cid:durableId="13239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0727EE"/>
    <w:rsid w:val="0008535A"/>
    <w:rsid w:val="000853F8"/>
    <w:rsid w:val="000873B0"/>
    <w:rsid w:val="00090DC2"/>
    <w:rsid w:val="001575CD"/>
    <w:rsid w:val="001A75CD"/>
    <w:rsid w:val="001D6F2D"/>
    <w:rsid w:val="00200B69"/>
    <w:rsid w:val="002231BC"/>
    <w:rsid w:val="002307C6"/>
    <w:rsid w:val="00253355"/>
    <w:rsid w:val="002800E9"/>
    <w:rsid w:val="00280DEC"/>
    <w:rsid w:val="002C51C9"/>
    <w:rsid w:val="00306E92"/>
    <w:rsid w:val="00317707"/>
    <w:rsid w:val="00352608"/>
    <w:rsid w:val="003562F7"/>
    <w:rsid w:val="003B343B"/>
    <w:rsid w:val="003B6408"/>
    <w:rsid w:val="003D15A8"/>
    <w:rsid w:val="003F1427"/>
    <w:rsid w:val="00425FC5"/>
    <w:rsid w:val="004423F8"/>
    <w:rsid w:val="00446763"/>
    <w:rsid w:val="004A2AAC"/>
    <w:rsid w:val="005352A4"/>
    <w:rsid w:val="00556ABF"/>
    <w:rsid w:val="00590E57"/>
    <w:rsid w:val="005C089A"/>
    <w:rsid w:val="005F1FAC"/>
    <w:rsid w:val="005F78FC"/>
    <w:rsid w:val="006379F4"/>
    <w:rsid w:val="00647B28"/>
    <w:rsid w:val="00651EA9"/>
    <w:rsid w:val="00670FB1"/>
    <w:rsid w:val="00693EDF"/>
    <w:rsid w:val="00733732"/>
    <w:rsid w:val="00743DFD"/>
    <w:rsid w:val="0076423C"/>
    <w:rsid w:val="00773E43"/>
    <w:rsid w:val="0078213C"/>
    <w:rsid w:val="007A36A1"/>
    <w:rsid w:val="007B44DE"/>
    <w:rsid w:val="00811114"/>
    <w:rsid w:val="00820A64"/>
    <w:rsid w:val="008906E2"/>
    <w:rsid w:val="00897A78"/>
    <w:rsid w:val="00961BC0"/>
    <w:rsid w:val="009668C0"/>
    <w:rsid w:val="00996BD3"/>
    <w:rsid w:val="00A26F53"/>
    <w:rsid w:val="00A751D5"/>
    <w:rsid w:val="00A82CC9"/>
    <w:rsid w:val="00AA5E22"/>
    <w:rsid w:val="00B465C9"/>
    <w:rsid w:val="00B7128D"/>
    <w:rsid w:val="00BB018A"/>
    <w:rsid w:val="00BF18F0"/>
    <w:rsid w:val="00C14A47"/>
    <w:rsid w:val="00C26AE1"/>
    <w:rsid w:val="00C475EC"/>
    <w:rsid w:val="00C82A77"/>
    <w:rsid w:val="00D26F3B"/>
    <w:rsid w:val="00D56553"/>
    <w:rsid w:val="00D7403C"/>
    <w:rsid w:val="00D86F80"/>
    <w:rsid w:val="00DB5F3F"/>
    <w:rsid w:val="00E17B1C"/>
    <w:rsid w:val="00E63F5D"/>
    <w:rsid w:val="00E67A26"/>
    <w:rsid w:val="00EC01BF"/>
    <w:rsid w:val="00EC60CA"/>
    <w:rsid w:val="00F56DF4"/>
    <w:rsid w:val="00F57F84"/>
    <w:rsid w:val="00FC279C"/>
    <w:rsid w:val="00FD2087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semiHidden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531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Tóth Dániel Mátyás</cp:lastModifiedBy>
  <cp:revision>66</cp:revision>
  <dcterms:created xsi:type="dcterms:W3CDTF">2023-03-18T08:45:00Z</dcterms:created>
  <dcterms:modified xsi:type="dcterms:W3CDTF">2023-03-22T14:26:00Z</dcterms:modified>
</cp:coreProperties>
</file>