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608CA7" w14:textId="78B9C56D" w:rsidR="00002624" w:rsidRDefault="003D7CE7" w:rsidP="00111D72">
      <w:pPr>
        <w:pStyle w:val="1"/>
      </w:pPr>
      <w:r>
        <w:rPr>
          <w:rFonts w:hint="eastAsia"/>
        </w:rPr>
        <w:t>风险话语的意义</w:t>
      </w:r>
    </w:p>
    <w:p w14:paraId="2566EBCF" w14:textId="77777777" w:rsidR="003D7CE7" w:rsidRDefault="003D7CE7" w:rsidP="003D7CE7">
      <w:r>
        <w:t>The Significance of Risk Discourse</w:t>
      </w:r>
    </w:p>
    <w:p w14:paraId="7871290E" w14:textId="77777777" w:rsidR="003D7CE7" w:rsidRDefault="003D7CE7" w:rsidP="003D7CE7"/>
    <w:p w14:paraId="2840FB85" w14:textId="77777777" w:rsidR="003D7CE7" w:rsidRDefault="003D7CE7" w:rsidP="003D7CE7">
      <w:r>
        <w:t>Risk discourse refers to the ways in which people talk about, understand, and make decisions about potential harm and uncertainty. It is a central aspect of modern life, shaping how individuals and societies navigate complex and rapidly changing environments. This paper will explore the significance of risk discourse and its impact on various domains of human life, including politics, science, media, and personal decision-making.</w:t>
      </w:r>
    </w:p>
    <w:p w14:paraId="5FFDD37D" w14:textId="77777777" w:rsidR="003D7CE7" w:rsidRDefault="003D7CE7" w:rsidP="003D7CE7"/>
    <w:p w14:paraId="27A748C4" w14:textId="77777777" w:rsidR="003D7CE7" w:rsidRDefault="003D7CE7" w:rsidP="003D7CE7">
      <w:r>
        <w:t>In politics, risk discourse plays a key role in shaping public policy, particularly in areas related to safety, security, and the environment. Governments and corporations use risk assessments to determine the likelihood and consequences of various threats, including natural disasters, environmental hazards, and pandemics. These assessments are used to prioritize resources and make decisions about how to allocate funding, regulate industries, and respond to emergencies. The way that risks are framed, communicated, and debated in the political sphere has significant consequences for public opinion and policy outcomes.</w:t>
      </w:r>
    </w:p>
    <w:p w14:paraId="579F3F53" w14:textId="77777777" w:rsidR="003D7CE7" w:rsidRDefault="003D7CE7" w:rsidP="003D7CE7"/>
    <w:p w14:paraId="134D2EDE" w14:textId="77777777" w:rsidR="003D7CE7" w:rsidRDefault="003D7CE7" w:rsidP="003D7CE7">
      <w:r>
        <w:t>In science, risk discourse has become increasingly important in the fields of epidemiology and public health. The scientific study of risk helps to inform our understanding of the causes and consequences of disease, and provides a framework for developing evidence-based policies and interventions. The way that health risks are framed and communicated by the media and public health authorities has a major impact on the public's perception of disease and their willingness to adopt preventive measures.</w:t>
      </w:r>
    </w:p>
    <w:p w14:paraId="130BBAB7" w14:textId="77777777" w:rsidR="003D7CE7" w:rsidRDefault="003D7CE7" w:rsidP="003D7CE7"/>
    <w:p w14:paraId="4406BD92" w14:textId="77777777" w:rsidR="003D7CE7" w:rsidRDefault="003D7CE7" w:rsidP="003D7CE7">
      <w:r>
        <w:t>Media also play a significant role in shaping risk discourse. The way that risks are reported and discussed in the news media can shape public opinion and influence political decisions. For example, media coverage of the risks associated with certain technologies, such as vaccines or genetically modified foods, can greatly impact public attitudes and policies related to these products. It is therefore critical that the media present accurate and balanced information about risks, and engage in informed and critical discourse about the potential benefits and harms of new technologies.</w:t>
      </w:r>
    </w:p>
    <w:p w14:paraId="51A361A1" w14:textId="77777777" w:rsidR="003D7CE7" w:rsidRDefault="003D7CE7" w:rsidP="003D7CE7"/>
    <w:p w14:paraId="03E5444B" w14:textId="77777777" w:rsidR="003D7CE7" w:rsidRDefault="003D7CE7" w:rsidP="003D7CE7">
      <w:r>
        <w:t>Finally, risk discourse is also relevant in personal decision-making, where individuals must weigh the potential benefits and harms of various choices and actions. For example, individuals may consider the risks and benefits of engaging in certain behaviors, such as smoking or participating in extreme sports. In these cases, personal beliefs, values, and the information available to individuals will influence their perceptions of risk and their decision-making.</w:t>
      </w:r>
    </w:p>
    <w:p w14:paraId="0D79ACD1" w14:textId="77777777" w:rsidR="003D7CE7" w:rsidRDefault="003D7CE7" w:rsidP="003D7CE7"/>
    <w:p w14:paraId="09D7EB99" w14:textId="0FE790EA" w:rsidR="003D7CE7" w:rsidRDefault="003D7CE7" w:rsidP="003D7CE7">
      <w:r>
        <w:t>In conclusion, risk discourse is a complex and multifaceted issue that has significant implications for how we understand, manage, and make decisions about potential harm and uncertainty. By examining the ways in which risk discourse is shaped and influenced by political, scientific, media, and personal factors, we can gain a deeper understanding of the ways in which risk affects our lives, and work to create more informed and effective policies and practices.</w:t>
      </w:r>
    </w:p>
    <w:p w14:paraId="3B4E75B4" w14:textId="4C065C79" w:rsidR="003D7CE7" w:rsidRDefault="003D7CE7"/>
    <w:p w14:paraId="2B165EE2" w14:textId="77777777" w:rsidR="003D7CE7" w:rsidRDefault="003D7CE7"/>
    <w:p w14:paraId="552AFE76" w14:textId="77777777" w:rsidR="003D7CE7" w:rsidRDefault="003D7CE7" w:rsidP="003D7CE7">
      <w:pPr>
        <w:pStyle w:val="a7"/>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Moreover, the discourse on risk has also become a central issue in global governance and international relations. The increasing interconnectivity of the world and the rise of global risks, such as climate change, cyber attacks, and pandemics, have brought the need for international cooperation and coordination to the forefront. The way that these risks are framed, understood, and managed has significant implications for the effectiveness of global governance and the future stability of the international system.</w:t>
      </w:r>
    </w:p>
    <w:p w14:paraId="6D70CBDB" w14:textId="77777777" w:rsidR="003D7CE7" w:rsidRDefault="003D7CE7" w:rsidP="003D7CE7">
      <w:pPr>
        <w:pStyle w:val="a7"/>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In addition, the discourse on risk has important implications for the distribution of power and resources in society. The way that risks are framed and prioritized can impact the allocation of resources to certain groups, such as marginalized communities or vulnerable populations. This can have significant implications for social justice and equality, and highlight the need for inclusive and equitable approaches to risk assessment and management.</w:t>
      </w:r>
    </w:p>
    <w:p w14:paraId="1B498C58" w14:textId="77777777" w:rsidR="003D7CE7" w:rsidRDefault="003D7CE7" w:rsidP="003D7CE7">
      <w:pPr>
        <w:pStyle w:val="a7"/>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Furthermore, the discourse on risk has also been increasingly influenced by new technologies and data-driven methods. The use of big data, artificial intelligence, and other advanced technologies has the potential to improve our understanding of risks and enhance our ability to make informed decisions. However, it also raises important questions about the accuracy and fairness of these methods, and the potential for unintended consequences.</w:t>
      </w:r>
    </w:p>
    <w:p w14:paraId="6F99C224" w14:textId="77777777" w:rsidR="003D7CE7" w:rsidRDefault="003D7CE7" w:rsidP="003D7CE7">
      <w:pPr>
        <w:pStyle w:val="a7"/>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In conclusion, the significance of risk discourse lies in its ability to shape our understanding of potential harm and uncertainty, and impact how we make decisions about important issues in our lives. By examining the ways in which risk discourse is influenced by political, scientific, media, personal, technological, and global factors, we can gain a deeper understanding of the challenges and opportunities facing society, and work to create more effective, equitable, and inclusive approaches to risk management.</w:t>
      </w:r>
    </w:p>
    <w:p w14:paraId="4D2DFBE5" w14:textId="58A8C54F" w:rsidR="003D7CE7" w:rsidRDefault="003D7CE7"/>
    <w:p w14:paraId="5DA63D44" w14:textId="4D89442D" w:rsidR="003D7CE7" w:rsidRDefault="003D7CE7"/>
    <w:p w14:paraId="1F6F1419" w14:textId="51E9059D" w:rsidR="003D7CE7" w:rsidRDefault="00643EDE">
      <w:r w:rsidRPr="00643EDE">
        <w:rPr>
          <w:rFonts w:hint="eastAsia"/>
        </w:rPr>
        <w:lastRenderedPageBreak/>
        <w:t>其中的一个重要研究框架与议题是如何进行争议性科学议题与科学知识的有效沟通。在这里，科学风险的沟通不仅在于科学本身的技术风险，还涉及诸多社会风险要素。</w:t>
      </w:r>
      <w:r w:rsidRPr="00643EDE">
        <w:rPr>
          <w:rFonts w:hint="eastAsia"/>
        </w:rPr>
        <w:t xml:space="preserve"> </w:t>
      </w:r>
      <w:r w:rsidRPr="00643EDE">
        <w:rPr>
          <w:rFonts w:hint="eastAsia"/>
        </w:rPr>
        <w:t>转基因议题相对于其他公共议题的话语构建具有其特殊性，一方面，由于科学议题造成的风险与“不确定性”，媒介场域中的各利益相关者都可能会传达有效信息之外的信息，造成认知的混乱。另一方面，由于社会公众缺乏相关科学知识，同时个人的经历背景有限，对某一专业领域的科学知识很难有全面而深入的了解。社会公众往往通过媒体获取转基因相关议题内容，影响其对科学知识的认知，因而，媒体在转基因议题的知识建构中承担重要作用。西蒙·科特（</w:t>
      </w:r>
      <w:r w:rsidRPr="00643EDE">
        <w:rPr>
          <w:rFonts w:hint="eastAsia"/>
        </w:rPr>
        <w:t>Simon Cottle</w:t>
      </w:r>
      <w:r w:rsidRPr="00643EDE">
        <w:rPr>
          <w:rFonts w:hint="eastAsia"/>
        </w:rPr>
        <w:t>）基于贝克对于“风险”与“风险社会”的历时性理解，探讨与总结了媒体在风险社会中的主要角色与作用，即媒体是一个特殊的场域，并实现对“风险”的社会建构、社会争议与社会批判。</w:t>
      </w:r>
      <w:r w:rsidRPr="00643EDE">
        <w:rPr>
          <w:rFonts w:hint="eastAsia"/>
        </w:rPr>
        <w:t>8F1</w:t>
      </w:r>
      <w:r w:rsidRPr="00643EDE">
        <w:rPr>
          <w:rFonts w:hint="eastAsia"/>
        </w:rPr>
        <w:t>经过媒体的议程设置过程，有关转基因议题的风险一部分被夸大、一部分又被忽视，公众对于科学风险的认知与理解则受到媒体议程设置的影响。同时媒体将原本枯燥的科学信息进行直观性与形象性的表述，公众的风险认知在这样的表述中建立起来</w:t>
      </w:r>
      <w:r>
        <w:rPr>
          <w:rFonts w:hint="eastAsia"/>
        </w:rPr>
        <w:t>.</w:t>
      </w:r>
    </w:p>
    <w:p w14:paraId="738929B4" w14:textId="7011DE24" w:rsidR="00643EDE" w:rsidRDefault="00643EDE"/>
    <w:p w14:paraId="20D56B3E" w14:textId="77777777" w:rsidR="00643EDE" w:rsidRDefault="00643EDE" w:rsidP="00643EDE">
      <w:pPr>
        <w:pStyle w:val="a7"/>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微软雅黑" w:eastAsia="微软雅黑" w:hAnsi="微软雅黑" w:cs="微软雅黑" w:hint="eastAsia"/>
          <w:color w:val="374151"/>
        </w:rPr>
        <w:t>构建风险话语体系的意义是非常重要的，因为它有助于更好地识别和评估风险，并为决策者提供更全面和有效的信息。以下是构建风险话语体系的几个主要意义：</w:t>
      </w:r>
    </w:p>
    <w:p w14:paraId="367FFF18" w14:textId="77777777" w:rsidR="00643EDE" w:rsidRDefault="00643EDE" w:rsidP="00643EDE">
      <w:pPr>
        <w:pStyle w:val="a7"/>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微软雅黑" w:eastAsia="微软雅黑" w:hAnsi="微软雅黑" w:cs="微软雅黑" w:hint="eastAsia"/>
          <w:color w:val="374151"/>
        </w:rPr>
        <w:t>提高风险意识：通过构建风险话语体系，可以提高风险意识，提醒决策者注意潜在的风险。</w:t>
      </w:r>
    </w:p>
    <w:p w14:paraId="6769FFD4" w14:textId="77777777" w:rsidR="00643EDE" w:rsidRDefault="00643EDE" w:rsidP="00643EDE">
      <w:pPr>
        <w:pStyle w:val="a7"/>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微软雅黑" w:eastAsia="微软雅黑" w:hAnsi="微软雅黑" w:cs="微软雅黑" w:hint="eastAsia"/>
          <w:color w:val="374151"/>
        </w:rPr>
        <w:t>提高透明度：风险话语体系可以帮助说明风险的类型，影响程度和可能的后果，从而提高透明度。</w:t>
      </w:r>
    </w:p>
    <w:p w14:paraId="68884620" w14:textId="77777777" w:rsidR="00643EDE" w:rsidRDefault="00643EDE" w:rsidP="00643EDE">
      <w:pPr>
        <w:pStyle w:val="a7"/>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微软雅黑" w:eastAsia="微软雅黑" w:hAnsi="微软雅黑" w:cs="微软雅黑" w:hint="eastAsia"/>
          <w:color w:val="374151"/>
        </w:rPr>
        <w:t>改进决策：风险话语体系可以为决策者提供更全面和有效的信息，从而改进决策质量。</w:t>
      </w:r>
    </w:p>
    <w:p w14:paraId="4EF718DC" w14:textId="77777777" w:rsidR="00643EDE" w:rsidRDefault="00643EDE" w:rsidP="00643EDE">
      <w:pPr>
        <w:pStyle w:val="a7"/>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微软雅黑" w:eastAsia="微软雅黑" w:hAnsi="微软雅黑" w:cs="微软雅黑" w:hint="eastAsia"/>
          <w:color w:val="374151"/>
        </w:rPr>
        <w:t>加强风险管理：风险话语体系可以为风险管理提供一个标准框架，帮助组织更有效地识别，评估和处理风险。</w:t>
      </w:r>
    </w:p>
    <w:p w14:paraId="78818496" w14:textId="77777777" w:rsidR="00643EDE" w:rsidRDefault="00643EDE" w:rsidP="00643EDE">
      <w:pPr>
        <w:pStyle w:val="a7"/>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微软雅黑" w:eastAsia="微软雅黑" w:hAnsi="微软雅黑" w:cs="微软雅黑" w:hint="eastAsia"/>
          <w:color w:val="374151"/>
        </w:rPr>
        <w:t>提高协作效率：风险话语体系可以帮助不同部门和个人之间建立一个共同的语言，提高协作效率。</w:t>
      </w:r>
    </w:p>
    <w:p w14:paraId="1BC87870" w14:textId="77777777" w:rsidR="00643EDE" w:rsidRDefault="00643EDE" w:rsidP="00643EDE">
      <w:pPr>
        <w:pStyle w:val="a7"/>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微软雅黑" w:eastAsia="微软雅黑" w:hAnsi="微软雅黑" w:cs="微软雅黑" w:hint="eastAsia"/>
          <w:color w:val="374151"/>
        </w:rPr>
        <w:t>总的来说，构建风险话语体系对于任何组织来说都是非常重要的，因为它可以提高风险管理的效率和效果，</w:t>
      </w:r>
    </w:p>
    <w:p w14:paraId="6EA2D042" w14:textId="77777777" w:rsidR="00643EDE" w:rsidRPr="00643EDE" w:rsidRDefault="00643EDE" w:rsidP="00643EDE">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643EDE">
        <w:rPr>
          <w:rFonts w:ascii="微软雅黑" w:eastAsia="微软雅黑" w:hAnsi="微软雅黑" w:cs="微软雅黑" w:hint="eastAsia"/>
          <w:color w:val="374151"/>
          <w:sz w:val="24"/>
          <w:szCs w:val="24"/>
        </w:rPr>
        <w:t>帮助组织更好地识别和应对风险，从而确保长期可持续发展</w:t>
      </w:r>
      <w:r w:rsidRPr="00643EDE">
        <w:rPr>
          <w:rFonts w:ascii="微软雅黑" w:eastAsia="微软雅黑" w:hAnsi="微软雅黑" w:cs="微软雅黑"/>
          <w:color w:val="374151"/>
          <w:sz w:val="24"/>
          <w:szCs w:val="24"/>
        </w:rPr>
        <w:t>。</w:t>
      </w:r>
    </w:p>
    <w:p w14:paraId="771C6664" w14:textId="77777777" w:rsidR="00643EDE" w:rsidRPr="00643EDE" w:rsidRDefault="00643EDE" w:rsidP="00643ED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643EDE">
        <w:rPr>
          <w:rFonts w:ascii="微软雅黑" w:eastAsia="微软雅黑" w:hAnsi="微软雅黑" w:cs="微软雅黑" w:hint="eastAsia"/>
          <w:color w:val="374151"/>
          <w:sz w:val="24"/>
          <w:szCs w:val="24"/>
        </w:rPr>
        <w:t>此外，构建风险话语体系还有助于提高组织的公信力，因为它可以向公众和利益相关者证明组织正在以透明和负责任的方式管理风险</w:t>
      </w:r>
      <w:r w:rsidRPr="00643EDE">
        <w:rPr>
          <w:rFonts w:ascii="微软雅黑" w:eastAsia="微软雅黑" w:hAnsi="微软雅黑" w:cs="微软雅黑"/>
          <w:color w:val="374151"/>
          <w:sz w:val="24"/>
          <w:szCs w:val="24"/>
        </w:rPr>
        <w:t>。</w:t>
      </w:r>
    </w:p>
    <w:p w14:paraId="1790F242" w14:textId="77777777" w:rsidR="00643EDE" w:rsidRPr="00643EDE" w:rsidRDefault="00643EDE" w:rsidP="00643EDE">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rPr>
      </w:pPr>
      <w:r w:rsidRPr="00643EDE">
        <w:rPr>
          <w:rFonts w:ascii="微软雅黑" w:eastAsia="微软雅黑" w:hAnsi="微软雅黑" w:cs="微软雅黑" w:hint="eastAsia"/>
          <w:color w:val="374151"/>
          <w:sz w:val="24"/>
          <w:szCs w:val="24"/>
        </w:rPr>
        <w:lastRenderedPageBreak/>
        <w:t>当然，构建风险话语体系也需要一定的时间和资源投入，但是从长远来看，其可获得的收益远远超过了投入。因此，组织应该考虑在其风险管理体系中加入风险话语体系，以保障其长期可持续发展</w:t>
      </w:r>
      <w:r w:rsidRPr="00643EDE">
        <w:rPr>
          <w:rFonts w:ascii="微软雅黑" w:eastAsia="微软雅黑" w:hAnsi="微软雅黑" w:cs="微软雅黑"/>
          <w:color w:val="374151"/>
          <w:sz w:val="24"/>
          <w:szCs w:val="24"/>
        </w:rPr>
        <w:t>。</w:t>
      </w:r>
    </w:p>
    <w:p w14:paraId="07D6A3DC" w14:textId="77777777" w:rsidR="00643EDE" w:rsidRDefault="00643EDE" w:rsidP="00643EDE">
      <w:pPr>
        <w:pStyle w:val="a7"/>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微软雅黑" w:eastAsia="微软雅黑" w:hAnsi="微软雅黑" w:cs="微软雅黑"/>
          <w:color w:val="374151"/>
        </w:rPr>
      </w:pPr>
    </w:p>
    <w:p w14:paraId="7D3FD13B" w14:textId="5BA12566" w:rsidR="00643EDE" w:rsidRDefault="00643EDE" w:rsidP="00643EDE">
      <w:pPr>
        <w:pStyle w:val="1"/>
      </w:pPr>
      <w:r>
        <w:rPr>
          <w:rFonts w:hint="eastAsia"/>
        </w:rPr>
        <w:t>传播风险知识</w:t>
      </w:r>
    </w:p>
    <w:p w14:paraId="13E7CD12" w14:textId="77777777" w:rsidR="00643EDE" w:rsidRDefault="00643EDE" w:rsidP="00643EDE">
      <w:pPr>
        <w:pStyle w:val="a7"/>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微软雅黑" w:eastAsia="微软雅黑" w:hAnsi="微软雅黑" w:cs="微软雅黑"/>
          <w:color w:val="374151"/>
        </w:rPr>
      </w:pPr>
    </w:p>
    <w:p w14:paraId="0D7DC905" w14:textId="144AC803" w:rsidR="00643EDE" w:rsidRDefault="00643EDE" w:rsidP="00643EDE">
      <w:pPr>
        <w:pStyle w:val="a7"/>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微软雅黑" w:eastAsia="微软雅黑" w:hAnsi="微软雅黑" w:cs="微软雅黑" w:hint="eastAsia"/>
          <w:color w:val="374151"/>
        </w:rPr>
        <w:t>传播风险知识具有重要意义，因为它有助于提高公众和利益相关者对风险的认识，从而促进风险管理和预防措施的实施。以下是传播风险知识的几个主要意义：</w:t>
      </w:r>
    </w:p>
    <w:p w14:paraId="2D9576A5" w14:textId="77777777" w:rsidR="00643EDE" w:rsidRDefault="00643EDE" w:rsidP="00643EDE">
      <w:pPr>
        <w:pStyle w:val="a7"/>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微软雅黑" w:eastAsia="微软雅黑" w:hAnsi="微软雅黑" w:cs="微软雅黑" w:hint="eastAsia"/>
          <w:color w:val="374151"/>
        </w:rPr>
        <w:t>提高公众安全意识：通过传播风险知识，可以提高公众的安全意识，提醒他们注意潜在的风险。</w:t>
      </w:r>
    </w:p>
    <w:p w14:paraId="59F569C3" w14:textId="77777777" w:rsidR="00643EDE" w:rsidRDefault="00643EDE" w:rsidP="00643EDE">
      <w:pPr>
        <w:pStyle w:val="a7"/>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微软雅黑" w:eastAsia="微软雅黑" w:hAnsi="微软雅黑" w:cs="微软雅黑" w:hint="eastAsia"/>
          <w:color w:val="374151"/>
        </w:rPr>
        <w:t>提高预防意识：风险知识的传播可以帮助公众了解风险的特征和预防措施，从而提高预防意识。</w:t>
      </w:r>
    </w:p>
    <w:p w14:paraId="36E7452B" w14:textId="77777777" w:rsidR="00643EDE" w:rsidRDefault="00643EDE" w:rsidP="00643EDE">
      <w:pPr>
        <w:pStyle w:val="a7"/>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微软雅黑" w:eastAsia="微软雅黑" w:hAnsi="微软雅黑" w:cs="微软雅黑" w:hint="eastAsia"/>
          <w:color w:val="374151"/>
        </w:rPr>
        <w:t>改进决策：风险知识的传播可以为公众提供更全面和有效的信息，从而改进他们的决策质量。</w:t>
      </w:r>
    </w:p>
    <w:p w14:paraId="6155489A" w14:textId="77777777" w:rsidR="00643EDE" w:rsidRDefault="00643EDE" w:rsidP="00643EDE">
      <w:pPr>
        <w:pStyle w:val="a7"/>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微软雅黑" w:eastAsia="微软雅黑" w:hAnsi="微软雅黑" w:cs="微软雅黑" w:hint="eastAsia"/>
          <w:color w:val="374151"/>
        </w:rPr>
        <w:t>加强协作效率：风险知识的传播可以帮助不同的群体建立一个共同的语言，提高协作效率。</w:t>
      </w:r>
    </w:p>
    <w:p w14:paraId="1FCF2ED0" w14:textId="77777777" w:rsidR="00643EDE" w:rsidRDefault="00643EDE" w:rsidP="00643EDE">
      <w:pPr>
        <w:pStyle w:val="a7"/>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微软雅黑" w:eastAsia="微软雅黑" w:hAnsi="微软雅黑" w:cs="微软雅黑" w:hint="eastAsia"/>
          <w:color w:val="374151"/>
        </w:rPr>
        <w:t>提高信任感：风险知识的传播可以向公众和利益相关者证明组织正在以透明和负责任的方式管理风险，从而提高信任感。</w:t>
      </w:r>
    </w:p>
    <w:p w14:paraId="6A43A67F" w14:textId="77777777" w:rsidR="00643EDE" w:rsidRDefault="00643EDE" w:rsidP="00643EDE">
      <w:pPr>
        <w:pStyle w:val="a7"/>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微软雅黑" w:eastAsia="微软雅黑" w:hAnsi="微软雅黑" w:cs="微软雅黑" w:hint="eastAsia"/>
          <w:color w:val="374151"/>
        </w:rPr>
        <w:t>总的来说，传播风险知识对于组织来说都是非常重要的，因为它可以促进风险管理和预防措施的实施，帮助</w:t>
      </w:r>
    </w:p>
    <w:p w14:paraId="7883FFBD" w14:textId="279D8767" w:rsidR="00643EDE" w:rsidRDefault="00643EDE"/>
    <w:p w14:paraId="6160310A" w14:textId="4246366F" w:rsidR="00643EDE" w:rsidRDefault="00643EDE"/>
    <w:p w14:paraId="427159ED" w14:textId="77777777" w:rsidR="00643EDE" w:rsidRPr="00643EDE" w:rsidRDefault="00643EDE" w:rsidP="00643EDE">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643EDE">
        <w:rPr>
          <w:rFonts w:ascii="微软雅黑" w:eastAsia="微软雅黑" w:hAnsi="微软雅黑" w:cs="微软雅黑" w:hint="eastAsia"/>
          <w:color w:val="374151"/>
          <w:sz w:val="24"/>
          <w:szCs w:val="24"/>
        </w:rPr>
        <w:t>组织做出更明智的决策，并保护公众和利益相关者的安全。因此，组织应该重视风险知识的传播，采取适当的途径和工具，以更有效地传播风险知识</w:t>
      </w:r>
      <w:r w:rsidRPr="00643EDE">
        <w:rPr>
          <w:rFonts w:ascii="微软雅黑" w:eastAsia="微软雅黑" w:hAnsi="微软雅黑" w:cs="微软雅黑"/>
          <w:color w:val="374151"/>
          <w:sz w:val="24"/>
          <w:szCs w:val="24"/>
        </w:rPr>
        <w:t>。</w:t>
      </w:r>
    </w:p>
    <w:p w14:paraId="1193BBEE" w14:textId="77777777" w:rsidR="00643EDE" w:rsidRPr="00643EDE" w:rsidRDefault="00643EDE" w:rsidP="00643ED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643EDE">
        <w:rPr>
          <w:rFonts w:ascii="微软雅黑" w:eastAsia="微软雅黑" w:hAnsi="微软雅黑" w:cs="微软雅黑" w:hint="eastAsia"/>
          <w:color w:val="374151"/>
          <w:sz w:val="24"/>
          <w:szCs w:val="24"/>
        </w:rPr>
        <w:t>此外，组织还应该积极落实风险管理和预防措施，并定期评估其有效性。这可以通过定期评估风险和风险管理措施的效果，并对风险管理策略进行适当的调整和修订来实现</w:t>
      </w:r>
      <w:r w:rsidRPr="00643EDE">
        <w:rPr>
          <w:rFonts w:ascii="微软雅黑" w:eastAsia="微软雅黑" w:hAnsi="微软雅黑" w:cs="微软雅黑"/>
          <w:color w:val="374151"/>
          <w:sz w:val="24"/>
          <w:szCs w:val="24"/>
        </w:rPr>
        <w:t>。</w:t>
      </w:r>
    </w:p>
    <w:p w14:paraId="6B9D6357" w14:textId="74F1BA47" w:rsidR="00643EDE" w:rsidRDefault="00643EDE" w:rsidP="00643EDE">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微软雅黑" w:eastAsia="微软雅黑" w:hAnsi="微软雅黑" w:cs="微软雅黑"/>
          <w:color w:val="374151"/>
          <w:sz w:val="24"/>
          <w:szCs w:val="24"/>
        </w:rPr>
      </w:pPr>
      <w:r w:rsidRPr="00643EDE">
        <w:rPr>
          <w:rFonts w:ascii="微软雅黑" w:eastAsia="微软雅黑" w:hAnsi="微软雅黑" w:cs="微软雅黑" w:hint="eastAsia"/>
          <w:color w:val="374151"/>
          <w:sz w:val="24"/>
          <w:szCs w:val="24"/>
        </w:rPr>
        <w:lastRenderedPageBreak/>
        <w:t>总之，构建风险话语体系和传播风险知识对于组织的成功和长期稳定具有重要意义，应当受到高度重视</w:t>
      </w:r>
      <w:r w:rsidRPr="00643EDE">
        <w:rPr>
          <w:rFonts w:ascii="微软雅黑" w:eastAsia="微软雅黑" w:hAnsi="微软雅黑" w:cs="微软雅黑"/>
          <w:color w:val="374151"/>
          <w:sz w:val="24"/>
          <w:szCs w:val="24"/>
        </w:rPr>
        <w:t>。</w:t>
      </w:r>
    </w:p>
    <w:p w14:paraId="788439E3" w14:textId="03ADC2AA" w:rsidR="00643EDE" w:rsidRDefault="00643EDE" w:rsidP="00643EDE">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微软雅黑" w:eastAsia="微软雅黑" w:hAnsi="微软雅黑" w:cs="微软雅黑"/>
          <w:color w:val="374151"/>
          <w:sz w:val="24"/>
          <w:szCs w:val="24"/>
        </w:rPr>
      </w:pPr>
    </w:p>
    <w:p w14:paraId="3C119759" w14:textId="279C762A" w:rsidR="00643EDE" w:rsidRPr="00643EDE" w:rsidRDefault="00643EDE" w:rsidP="00643EDE">
      <w:pPr>
        <w:pStyle w:val="1"/>
        <w:rPr>
          <w:rFonts w:ascii="Segoe UI" w:eastAsia="Times New Roman" w:hAnsi="Segoe UI" w:cs="Segoe UI"/>
        </w:rPr>
      </w:pPr>
      <w:r>
        <w:rPr>
          <w:rFonts w:hint="eastAsia"/>
        </w:rPr>
        <w:t>风险社会</w:t>
      </w:r>
    </w:p>
    <w:p w14:paraId="0543C172" w14:textId="77777777" w:rsidR="00643EDE" w:rsidRDefault="00643EDE" w:rsidP="00643EDE">
      <w:pPr>
        <w:pStyle w:val="a7"/>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EF4444"/>
        </w:rPr>
      </w:pPr>
      <w:r>
        <w:rPr>
          <w:rFonts w:ascii="微软雅黑" w:eastAsia="微软雅黑" w:hAnsi="微软雅黑" w:cs="微软雅黑" w:hint="eastAsia"/>
          <w:color w:val="EF4444"/>
        </w:rPr>
        <w:t>风险社会是指社会发展的一种特殊状态，其特点是风险意识的增强、风险的多样化和日益复杂化。在风险社会中，风险不再是个别个体的问题，而是整个社会的共同挑战。</w:t>
      </w:r>
    </w:p>
    <w:p w14:paraId="1360E5E5" w14:textId="77777777" w:rsidR="00643EDE" w:rsidRDefault="00643EDE" w:rsidP="00643EDE">
      <w:pPr>
        <w:pStyle w:val="a7"/>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EF4444"/>
        </w:rPr>
      </w:pPr>
      <w:r>
        <w:rPr>
          <w:rFonts w:ascii="微软雅黑" w:eastAsia="微软雅黑" w:hAnsi="微软雅黑" w:cs="微软雅黑" w:hint="eastAsia"/>
          <w:color w:val="EF4444"/>
        </w:rPr>
        <w:t>风险社会的内涵包括以下方面：</w:t>
      </w:r>
    </w:p>
    <w:p w14:paraId="0760447F" w14:textId="77777777" w:rsidR="00643EDE" w:rsidRDefault="00643EDE" w:rsidP="00643EDE">
      <w:pPr>
        <w:pStyle w:val="a7"/>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EF4444"/>
        </w:rPr>
      </w:pPr>
      <w:r>
        <w:rPr>
          <w:rFonts w:ascii="微软雅黑" w:eastAsia="微软雅黑" w:hAnsi="微软雅黑" w:cs="微软雅黑" w:hint="eastAsia"/>
          <w:color w:val="EF4444"/>
        </w:rPr>
        <w:t>风险意识的增强：风险意识的提高是风险社会的核心特征，社会对风险的认识和识别已经成为公众关注的焦点。</w:t>
      </w:r>
    </w:p>
    <w:p w14:paraId="13307D37" w14:textId="77777777" w:rsidR="00643EDE" w:rsidRDefault="00643EDE" w:rsidP="00643EDE">
      <w:pPr>
        <w:pStyle w:val="a7"/>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EF4444"/>
        </w:rPr>
      </w:pPr>
      <w:r>
        <w:rPr>
          <w:rFonts w:ascii="微软雅黑" w:eastAsia="微软雅黑" w:hAnsi="微软雅黑" w:cs="微软雅黑" w:hint="eastAsia"/>
          <w:color w:val="EF4444"/>
        </w:rPr>
        <w:t>风险的多样化：风险不再仅限于传统的经济、技术等方面，而是跨足多个领域，如环境、生态、健康、安全等。</w:t>
      </w:r>
    </w:p>
    <w:p w14:paraId="4640643C" w14:textId="77777777" w:rsidR="00643EDE" w:rsidRDefault="00643EDE" w:rsidP="00643EDE">
      <w:pPr>
        <w:pStyle w:val="a7"/>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EF4444"/>
        </w:rPr>
      </w:pPr>
      <w:r>
        <w:rPr>
          <w:rFonts w:ascii="微软雅黑" w:eastAsia="微软雅黑" w:hAnsi="微软雅黑" w:cs="微软雅黑" w:hint="eastAsia"/>
          <w:color w:val="EF4444"/>
        </w:rPr>
        <w:t>风险的复杂化：风险不再是单一的、可以确定的，而是复杂而不确定的，常</w:t>
      </w:r>
    </w:p>
    <w:p w14:paraId="1AA30616" w14:textId="77777777" w:rsidR="00643EDE" w:rsidRDefault="00643EDE"/>
    <w:p w14:paraId="174C8C5B" w14:textId="2356309E" w:rsidR="003D7CE7" w:rsidRDefault="003D7CE7" w:rsidP="00111D72">
      <w:pPr>
        <w:pStyle w:val="1"/>
      </w:pPr>
      <w:r>
        <w:rPr>
          <w:rFonts w:hint="eastAsia"/>
        </w:rPr>
        <w:t>叙事</w:t>
      </w:r>
    </w:p>
    <w:p w14:paraId="3C93EE8C" w14:textId="22FEE413" w:rsidR="003D7CE7" w:rsidRDefault="003D7CE7">
      <w:bookmarkStart w:id="0" w:name="_Hlk128251061"/>
      <w:r>
        <w:rPr>
          <w:rFonts w:hint="eastAsia"/>
        </w:rPr>
        <w:t>“叙事”</w:t>
      </w:r>
      <w:r>
        <w:rPr>
          <w:rFonts w:hint="eastAsia"/>
        </w:rPr>
        <w:t xml:space="preserve"> </w:t>
      </w:r>
      <w:r>
        <w:rPr>
          <w:rFonts w:hint="eastAsia"/>
        </w:rPr>
        <w:t>一词的含义不止于故事或者讲述，归根结底，叙事是历史、文化、时代精神以及个体选择相结合的载体，甚至是一种集体共情。某种程度上，它是在解释或说明一个社会、一个时期的重要公共信念，而信念一旦形成，将潜移默化或者直接影响每个人的经济行为。正是这些特性，使叙事传播成为一个非常重要的经济变化机制和关键预测变量。诸如对市场下跌的恐慌，对未来经济增长的信息、对技术替代的批判以及投资的情绪波动等，这些长期的、变化的叙事载体，无论是对消费者、企业家、投资人，还是对决策者，都将产生非常重要的影响。</w:t>
      </w:r>
    </w:p>
    <w:bookmarkEnd w:id="0"/>
    <w:p w14:paraId="27806207" w14:textId="0396C01C" w:rsidR="003D7CE7" w:rsidRDefault="003D7CE7">
      <w:r>
        <w:rPr>
          <w:rFonts w:hint="eastAsia"/>
        </w:rPr>
        <w:t>上述叙事经济学的核心要旨，以参与者</w:t>
      </w:r>
      <w:r>
        <w:rPr>
          <w:rFonts w:hint="eastAsia"/>
        </w:rPr>
        <w:t xml:space="preserve"> </w:t>
      </w:r>
      <w:r>
        <w:rPr>
          <w:rFonts w:hint="eastAsia"/>
        </w:rPr>
        <w:t>而不是旁观者的视角，将时代中的重要事件作为背景，将人们复杂变化的信念作为研究核心，将事实背后的深层社会心理因素、情感因素、纳入可感知的范畴。理解了叙事，就有可能理解普遍的价值认同，从而获得真正理解经济运行机制的能力。</w:t>
      </w:r>
    </w:p>
    <w:p w14:paraId="4954B53C" w14:textId="358B8880" w:rsidR="003D7CE7" w:rsidRPr="003D7CE7" w:rsidRDefault="003D7CE7" w:rsidP="003D7CE7">
      <w:pPr>
        <w:pStyle w:val="a8"/>
        <w:numPr>
          <w:ilvl w:val="0"/>
          <w:numId w:val="1"/>
        </w:numPr>
        <w:rPr>
          <w:color w:val="FF0000"/>
        </w:rPr>
      </w:pPr>
      <w:bookmarkStart w:id="1" w:name="_Hlk128251074"/>
      <w:r>
        <w:rPr>
          <w:rFonts w:hint="eastAsia"/>
        </w:rPr>
        <w:t>叙事是理解时代与环境的重要门径，从而洞察变化是经济活动非常重要的分析维度。在商业实践中，环境是一个关键变量，寻找环境中的关键时点和关键变化，是重大决策的前提。而关键时点和关键变化，很大程度上来源于重大叙事，因为叙事永远是针对当下的，不仅是不断沉淀和更迭的新价值主张，包含</w:t>
      </w:r>
      <w:r>
        <w:rPr>
          <w:rFonts w:hint="eastAsia"/>
        </w:rPr>
        <w:lastRenderedPageBreak/>
        <w:t>了时代特质、观念潮流、思想变革，还可以影响和塑造人们的共同信念。尤其是随着信息时代、智能时代的发展，环境尤其是舆论传播环境，正在成为决定商业成败的关键所在。口碑传播、社群传播正在成为新零售的推广模式，传统品牌和新品牌厂商正在成为打造企业影响力的重要手段、一旦理解了时代中的关键叙事，就能够判断一种商业模式的底层价值观是否符合消费者的精神诉求</w:t>
      </w:r>
      <w:r>
        <w:rPr>
          <w:rFonts w:hint="eastAsia"/>
        </w:rPr>
        <w:t xml:space="preserve"> </w:t>
      </w:r>
      <w:r>
        <w:rPr>
          <w:rFonts w:hint="eastAsia"/>
        </w:rPr>
        <w:t>（观众），是否具有真正的可持续性，是否真正在创造价值</w:t>
      </w:r>
      <w:bookmarkEnd w:id="1"/>
      <w:r>
        <w:rPr>
          <w:rFonts w:hint="eastAsia"/>
        </w:rPr>
        <w:t>。</w:t>
      </w:r>
      <w:r w:rsidRPr="003D7CE7">
        <w:rPr>
          <w:rFonts w:hint="eastAsia"/>
          <w:color w:val="FF0000"/>
        </w:rPr>
        <w:t>其他英文书籍的引言可以翻译一下。</w:t>
      </w:r>
    </w:p>
    <w:p w14:paraId="355FC168" w14:textId="4C8D77A9" w:rsidR="003D7CE7" w:rsidRDefault="003D7CE7" w:rsidP="003D7CE7">
      <w:pPr>
        <w:pStyle w:val="a8"/>
        <w:numPr>
          <w:ilvl w:val="0"/>
          <w:numId w:val="1"/>
        </w:numPr>
      </w:pPr>
      <w:r>
        <w:rPr>
          <w:rFonts w:hint="eastAsia"/>
        </w:rPr>
        <w:t>叙事将枯燥的信息还原到系统中，理解信息传播的原因比理解信息的真相更为关键。罗伯特·希勒在书中说到，人们并非简单地喜欢你好记的或者漂亮的话，二是喜欢深层次的故事。深层次的故事之所以能够广泛传播，一定是触动了人们最原始的情感本能，而不一定是故事简单的真相。正如商业世界无法想科学实验那样，在纯粹理想的空间中，甚至通过设置对照组来验证决策是否正确。我们需要做的是，把决策放在动态环境中，接触传播来测试，筛选出符合商业规律的行动策略。我们永远无法预测，只能不断试错。这种思维模式就是第一性原理，不局限于理论上的推想，而是在真实的系统中定义问题，通过现实环境的动态观察挖掘真正重要的原理，把问题研究深研究透。</w:t>
      </w:r>
    </w:p>
    <w:p w14:paraId="6A346010" w14:textId="38E07C39" w:rsidR="003D7CE7" w:rsidRDefault="003D7CE7" w:rsidP="003D7CE7">
      <w:pPr>
        <w:pStyle w:val="a8"/>
        <w:numPr>
          <w:ilvl w:val="0"/>
          <w:numId w:val="1"/>
        </w:numPr>
      </w:pPr>
      <w:r>
        <w:rPr>
          <w:rFonts w:hint="eastAsia"/>
        </w:rPr>
        <w:t>叙事是建立同理心的桥梁，而同理心在未来愈加重要。一直以来，人文科学的意义在于寻找共同的价值观基础，而叙事的要义在于构建并提炼人们的精神指引。对于企业家而言，理解叙事的核心在于具备同理心。好比产品经理不仅要从功用主义考虑产品的功能属性，还要从美学意义考虑产品的设计、交互和体验；好比医生对病人不仅仅是治愈，还要宽慰；好比人工智能科学家，</w:t>
      </w:r>
      <w:r>
        <w:rPr>
          <w:rFonts w:hint="eastAsia"/>
        </w:rPr>
        <w:t xml:space="preserve"> </w:t>
      </w:r>
      <w:r>
        <w:rPr>
          <w:rFonts w:hint="eastAsia"/>
        </w:rPr>
        <w:t>不仅要从效率和安全上思考技术的革新，还要以有温度的方式思考劳动者的长远价值。一旦企业家掌握了影响商业波动的集体情绪密码，就能把产品的价值回归到客户真正需要的价值区间。同样，同理心能够帮助投资人，在更大的格局上，和获得与未来对话的可能。这种深层次的信念，来源于叙事经济学的源起，用贴近人生经历的本质来指导思维与决策。</w:t>
      </w:r>
    </w:p>
    <w:p w14:paraId="170A6F33" w14:textId="031CF3EC" w:rsidR="009A3CC3" w:rsidRDefault="009A3CC3" w:rsidP="009A3CC3">
      <w:r>
        <w:rPr>
          <w:rFonts w:hint="eastAsia"/>
        </w:rPr>
        <w:t>《叙事经济学》的阅读体验，是一场不折不扣的知识融通与精神共鸣之旅，它对经济学的反思、商业世界的追问以及金融投资领域的关切，让人们感受到炽热的人文精神。像罗伯特·席勒教授打破经济学的一般假设，运用不同的学科模型，在更宽泛的研究空间里</w:t>
      </w:r>
      <w:r>
        <w:rPr>
          <w:rFonts w:hint="eastAsia"/>
        </w:rPr>
        <w:t xml:space="preserve"> </w:t>
      </w:r>
      <w:r>
        <w:rPr>
          <w:rFonts w:hint="eastAsia"/>
        </w:rPr>
        <w:t>叙事之于经济（管理信息系统）的启示一样，我们在价值投资的旅途中，也在不断反思。究竟什么是企业真正的护城河？究竟什么是真正创造价值的企业家精神？究竟什么样的投资能够穿越周期、不论天气</w:t>
      </w:r>
      <w:r>
        <w:rPr>
          <w:rFonts w:hint="eastAsia"/>
        </w:rPr>
        <w:t>?</w:t>
      </w:r>
      <w:r w:rsidR="00C37CAE">
        <w:t xml:space="preserve">  </w:t>
      </w:r>
      <w:r w:rsidR="00C37CAE">
        <w:rPr>
          <w:rFonts w:hint="eastAsia"/>
        </w:rPr>
        <w:t>这一切都来源于对价值本质的理解。无论是传统产业的升级，还是新兴产业的崛起，最终创造的价值都是为了人们更美好的生活。我们希望企业家追求的伟大格局观，核心就是拥有在变化时代中构筑宏大叙事的能力。这是</w:t>
      </w:r>
    </w:p>
    <w:p w14:paraId="08C6682C" w14:textId="487EEAAC" w:rsidR="00C37CAE" w:rsidRDefault="00C37CAE" w:rsidP="009A3CC3">
      <w:r>
        <w:rPr>
          <w:rFonts w:hint="eastAsia"/>
        </w:rPr>
        <w:t>感谢罗伯特·席勒教授，这是一本理解过去和未来的书，相信每个人都能从叙事经济学中找到理解这个时代的答案。</w:t>
      </w:r>
    </w:p>
    <w:p w14:paraId="5FAD3CF1" w14:textId="77777777" w:rsidR="009A3CC3" w:rsidRDefault="009A3CC3" w:rsidP="009A3CC3"/>
    <w:p w14:paraId="0DAB0DC8" w14:textId="77777777" w:rsidR="009A3CC3" w:rsidRDefault="009A3CC3" w:rsidP="009A3CC3"/>
    <w:p w14:paraId="06AFF323" w14:textId="77777777" w:rsidR="009A3CC3" w:rsidRDefault="009A3CC3" w:rsidP="009A3CC3"/>
    <w:p w14:paraId="18B5841D" w14:textId="5206C71A" w:rsidR="009A3CC3" w:rsidRDefault="009A3CC3" w:rsidP="009A3CC3">
      <w:r>
        <w:rPr>
          <w:rFonts w:hint="eastAsia"/>
        </w:rPr>
        <w:t xml:space="preserve"> </w:t>
      </w:r>
      <w:r>
        <w:rPr>
          <w:rFonts w:hint="eastAsia"/>
        </w:rPr>
        <w:t>对信息的人文精神，对风险传播本质的理解</w:t>
      </w:r>
    </w:p>
    <w:p w14:paraId="6911044A" w14:textId="4CDE6E89" w:rsidR="0009145B" w:rsidRDefault="0009145B" w:rsidP="009A3CC3"/>
    <w:p w14:paraId="0C436DF1" w14:textId="75BDC5C6" w:rsidR="0009145B" w:rsidRDefault="0009145B" w:rsidP="00111D72">
      <w:pPr>
        <w:pStyle w:val="1"/>
      </w:pPr>
      <w:r>
        <w:rPr>
          <w:rFonts w:hint="eastAsia"/>
        </w:rPr>
        <w:t>情绪</w:t>
      </w:r>
    </w:p>
    <w:p w14:paraId="0C592E13" w14:textId="47199E51" w:rsidR="0009145B" w:rsidRDefault="0009145B" w:rsidP="009A3CC3">
      <w:pPr>
        <w:rPr>
          <w:rFonts w:ascii="微软雅黑" w:eastAsia="微软雅黑" w:hAnsi="微软雅黑" w:cs="微软雅黑"/>
          <w:color w:val="292A2A"/>
          <w:sz w:val="23"/>
          <w:szCs w:val="23"/>
          <w:shd w:val="clear" w:color="auto" w:fill="FFFFFF"/>
        </w:rPr>
      </w:pPr>
      <w:r>
        <w:rPr>
          <w:rFonts w:ascii="Helvetica" w:hAnsi="Helvetica" w:cs="Helvetica"/>
          <w:color w:val="292A2A"/>
          <w:sz w:val="23"/>
          <w:szCs w:val="23"/>
          <w:shd w:val="clear" w:color="auto" w:fill="FFFFFF"/>
        </w:rPr>
        <w:t>情绪是指个体在特定情境下，所产生的一种反应或情绪。情绪的概念最早是由心理学家</w:t>
      </w:r>
      <w:r>
        <w:rPr>
          <w:rFonts w:ascii="Helvetica" w:hAnsi="Helvetica" w:cs="Helvetica"/>
          <w:color w:val="292A2A"/>
          <w:sz w:val="23"/>
          <w:szCs w:val="23"/>
          <w:shd w:val="clear" w:color="auto" w:fill="FFFFFF"/>
        </w:rPr>
        <w:t>Robert W. Wright</w:t>
      </w:r>
      <w:r>
        <w:rPr>
          <w:rFonts w:ascii="Helvetica" w:hAnsi="Helvetica" w:cs="Helvetica"/>
          <w:color w:val="292A2A"/>
          <w:sz w:val="23"/>
          <w:szCs w:val="23"/>
          <w:shd w:val="clear" w:color="auto" w:fill="FFFFFF"/>
        </w:rPr>
        <w:t>在</w:t>
      </w:r>
      <w:r>
        <w:rPr>
          <w:rFonts w:ascii="Helvetica" w:hAnsi="Helvetica" w:cs="Helvetica"/>
          <w:color w:val="292A2A"/>
          <w:sz w:val="23"/>
          <w:szCs w:val="23"/>
          <w:shd w:val="clear" w:color="auto" w:fill="FFFFFF"/>
        </w:rPr>
        <w:t>1986</w:t>
      </w:r>
      <w:r>
        <w:rPr>
          <w:rFonts w:ascii="Helvetica" w:hAnsi="Helvetica" w:cs="Helvetica"/>
          <w:color w:val="292A2A"/>
          <w:sz w:val="23"/>
          <w:szCs w:val="23"/>
          <w:shd w:val="clear" w:color="auto" w:fill="FFFFFF"/>
        </w:rPr>
        <w:t>年提出的。他指出，情绪是一种心理状态，具有强烈的情感和态度，它影响着个体的行动、情绪、行为和认知。情绪可以被理解为一种感觉，一种感知，一种感觉和一种情绪。</w:t>
      </w:r>
      <w:r>
        <w:rPr>
          <w:rFonts w:ascii="Helvetica" w:hAnsi="Helvetica" w:cs="Helvetica"/>
          <w:color w:val="292A2A"/>
          <w:sz w:val="23"/>
          <w:szCs w:val="23"/>
        </w:rPr>
        <w:br/>
      </w:r>
      <w:r>
        <w:rPr>
          <w:rFonts w:ascii="Helvetica" w:hAnsi="Helvetica" w:cs="Helvetica"/>
          <w:color w:val="292A2A"/>
          <w:sz w:val="23"/>
          <w:szCs w:val="23"/>
        </w:rPr>
        <w:br/>
      </w:r>
      <w:r>
        <w:rPr>
          <w:rFonts w:ascii="Helvetica" w:hAnsi="Helvetica" w:cs="Helvetica"/>
          <w:color w:val="292A2A"/>
          <w:sz w:val="23"/>
          <w:szCs w:val="23"/>
          <w:shd w:val="clear" w:color="auto" w:fill="FFFFFF"/>
        </w:rPr>
        <w:t>情绪的主要表现形式包括：情绪激动、情绪低落、情绪厌倦、情绪消沉和情绪烦躁。情绪的类型分为：快乐情绪、悲伤情绪、愤怒情绪、悲伤情绪和愤怒情绪。</w:t>
      </w:r>
      <w:r>
        <w:rPr>
          <w:rFonts w:ascii="Helvetica" w:hAnsi="Helvetica" w:cs="Helvetica"/>
          <w:color w:val="292A2A"/>
          <w:sz w:val="23"/>
          <w:szCs w:val="23"/>
        </w:rPr>
        <w:br/>
      </w:r>
      <w:r>
        <w:rPr>
          <w:rFonts w:ascii="Helvetica" w:hAnsi="Helvetica" w:cs="Helvetica"/>
          <w:color w:val="292A2A"/>
          <w:sz w:val="23"/>
          <w:szCs w:val="23"/>
        </w:rPr>
        <w:br/>
      </w:r>
      <w:r>
        <w:rPr>
          <w:rFonts w:ascii="Helvetica" w:hAnsi="Helvetica" w:cs="Helvetica"/>
          <w:color w:val="292A2A"/>
          <w:sz w:val="23"/>
          <w:szCs w:val="23"/>
          <w:shd w:val="clear" w:color="auto" w:fill="FFFFFF"/>
        </w:rPr>
        <w:t>在心理学研究</w:t>
      </w:r>
      <w:r>
        <w:rPr>
          <w:rFonts w:ascii="微软雅黑" w:eastAsia="微软雅黑" w:hAnsi="微软雅黑" w:cs="微软雅黑" w:hint="eastAsia"/>
          <w:color w:val="292A2A"/>
          <w:sz w:val="23"/>
          <w:szCs w:val="23"/>
          <w:shd w:val="clear" w:color="auto" w:fill="FFFFFF"/>
        </w:rPr>
        <w:t>中</w:t>
      </w:r>
    </w:p>
    <w:p w14:paraId="3CDB5A80" w14:textId="4E7A8D65" w:rsidR="0009145B" w:rsidRDefault="0009145B" w:rsidP="009A3CC3">
      <w:pPr>
        <w:rPr>
          <w:rFonts w:ascii="微软雅黑" w:eastAsia="微软雅黑" w:hAnsi="微软雅黑" w:cs="微软雅黑"/>
          <w:color w:val="292A2A"/>
          <w:sz w:val="23"/>
          <w:szCs w:val="23"/>
          <w:shd w:val="clear" w:color="auto" w:fill="FFFFFF"/>
        </w:rPr>
      </w:pPr>
      <w:r>
        <w:rPr>
          <w:rFonts w:ascii="Helvetica" w:hAnsi="Helvetica" w:cs="Helvetica"/>
          <w:color w:val="292A2A"/>
          <w:sz w:val="23"/>
          <w:szCs w:val="23"/>
          <w:shd w:val="clear" w:color="auto" w:fill="FFFFFF"/>
        </w:rPr>
        <w:t>情绪的发展可以分为不同的阶段，不同的情绪状态和不同的情绪反应。情绪发展可以分为生理性情绪发展和心理性情绪发展。生理性情绪发展是指情绪发生时，个体感到快乐或烦恼，这种情绪可以持续几个星期或几个月。心理性情绪发展是指情绪发生时，个体有一种强烈的喜悦感，这种情绪可以持续数月或数年。</w:t>
      </w:r>
      <w:r>
        <w:rPr>
          <w:rFonts w:ascii="Helvetica" w:hAnsi="Helvetica" w:cs="Helvetica"/>
          <w:color w:val="292A2A"/>
          <w:sz w:val="23"/>
          <w:szCs w:val="23"/>
        </w:rPr>
        <w:br/>
      </w:r>
      <w:r>
        <w:rPr>
          <w:rFonts w:ascii="Helvetica" w:hAnsi="Helvetica" w:cs="Helvetica"/>
          <w:color w:val="292A2A"/>
          <w:sz w:val="23"/>
          <w:szCs w:val="23"/>
        </w:rPr>
        <w:br/>
      </w:r>
      <w:r>
        <w:rPr>
          <w:rFonts w:ascii="Helvetica" w:hAnsi="Helvetica" w:cs="Helvetica"/>
          <w:color w:val="292A2A"/>
          <w:sz w:val="23"/>
          <w:szCs w:val="23"/>
          <w:shd w:val="clear" w:color="auto" w:fill="FFFFFF"/>
        </w:rPr>
        <w:t>情绪可以影响人的情绪学习和情绪变化。情绪学习包括对情绪过程的认知，如对情绪的反应，情绪体验和情绪技能。情绪变化是指情绪变化过程中</w:t>
      </w:r>
      <w:r>
        <w:rPr>
          <w:rFonts w:ascii="微软雅黑" w:eastAsia="微软雅黑" w:hAnsi="微软雅黑" w:cs="微软雅黑" w:hint="eastAsia"/>
          <w:color w:val="292A2A"/>
          <w:sz w:val="23"/>
          <w:szCs w:val="23"/>
          <w:shd w:val="clear" w:color="auto" w:fill="FFFFFF"/>
        </w:rPr>
        <w:t>的</w:t>
      </w:r>
    </w:p>
    <w:p w14:paraId="4E8F28A4" w14:textId="4B2FE897" w:rsidR="0009145B" w:rsidRDefault="0009145B" w:rsidP="009A3CC3">
      <w:pPr>
        <w:rPr>
          <w:rFonts w:ascii="微软雅黑" w:eastAsia="微软雅黑" w:hAnsi="微软雅黑" w:cs="微软雅黑"/>
          <w:color w:val="292A2A"/>
          <w:sz w:val="23"/>
          <w:szCs w:val="23"/>
          <w:shd w:val="clear" w:color="auto" w:fill="FFFFFF"/>
        </w:rPr>
      </w:pPr>
      <w:r>
        <w:rPr>
          <w:rFonts w:ascii="Helvetica" w:hAnsi="Helvetica" w:cs="Helvetica"/>
          <w:color w:val="292A2A"/>
          <w:sz w:val="23"/>
          <w:szCs w:val="23"/>
          <w:shd w:val="clear" w:color="auto" w:fill="FFFFFF"/>
        </w:rPr>
        <w:t>情绪可以影响人的情绪学习和情绪变化。情绪学习包括对情绪过程的认知，如对情绪的反应，情绪体验和情绪技能。情绪变化是指情绪变化过程中的知觉，感觉，记忆，思维，意志，行为等心理活动的变</w:t>
      </w:r>
      <w:r>
        <w:rPr>
          <w:rFonts w:ascii="微软雅黑" w:eastAsia="微软雅黑" w:hAnsi="微软雅黑" w:cs="微软雅黑" w:hint="eastAsia"/>
          <w:color w:val="292A2A"/>
          <w:sz w:val="23"/>
          <w:szCs w:val="23"/>
          <w:shd w:val="clear" w:color="auto" w:fill="FFFFFF"/>
        </w:rPr>
        <w:t>化</w:t>
      </w:r>
    </w:p>
    <w:p w14:paraId="07FACFE3" w14:textId="121DBE05" w:rsidR="00643EDE" w:rsidRDefault="00376179" w:rsidP="00376179">
      <w:pPr>
        <w:pStyle w:val="1"/>
        <w:rPr>
          <w:shd w:val="clear" w:color="auto" w:fill="FFFFFF"/>
        </w:rPr>
      </w:pPr>
      <w:r>
        <w:rPr>
          <w:rFonts w:hint="eastAsia"/>
          <w:shd w:val="clear" w:color="auto" w:fill="FFFFFF"/>
        </w:rPr>
        <w:t>悲伤</w:t>
      </w:r>
    </w:p>
    <w:p w14:paraId="1F9FFBB9" w14:textId="31972989" w:rsidR="00376179" w:rsidRDefault="00376179" w:rsidP="00376179">
      <w:pPr>
        <w:autoSpaceDE w:val="0"/>
        <w:autoSpaceDN w:val="0"/>
        <w:adjustRightInd w:val="0"/>
        <w:spacing w:after="0" w:line="240" w:lineRule="auto"/>
        <w:rPr>
          <w:rFonts w:ascii="TimesNewRomanPS-ItalicMT" w:eastAsia="TimesNewRomanPS-ItalicMT" w:cs="TimesNewRomanPS-ItalicMT"/>
          <w:i/>
          <w:iCs/>
          <w:sz w:val="19"/>
          <w:szCs w:val="19"/>
        </w:rPr>
      </w:pPr>
      <w:r>
        <w:rPr>
          <w:rFonts w:ascii="GillSans-Italic" w:hAnsi="GillSans-Italic" w:cs="GillSans-Italic"/>
          <w:i/>
          <w:iCs/>
          <w:sz w:val="20"/>
          <w:szCs w:val="20"/>
        </w:rPr>
        <w:t>Sadness</w:t>
      </w:r>
      <w:r>
        <w:rPr>
          <w:rFonts w:ascii="TimesNewRomanPSMT" w:eastAsia="TimesNewRomanPSMT" w:hAnsi="GillSans-Italic" w:cs="TimesNewRomanPSMT"/>
          <w:sz w:val="19"/>
          <w:szCs w:val="19"/>
        </w:rPr>
        <w:t>. Having experienced an irrevocable loss is the core relational theme of theemotion of sadness (Lazarus, 1991). In those cases, the publics suffer from tangible orintangible loss or both, the damage of which is predictable and unarguable. Their goal ofsurvival is threatened and this loss of any type of ego-involvement (e.g., esteem, moralvalues, ideal, people and their well-being, etc.) caused by uncontrollable sources mayleave them with no one to blame and in desperate need for relief and comfort. As Lazarus(1991) mentioned, sadness is a result of realizing the loss is irrevocable, which generates a sense of helplessness about restoration of the loss. Thus from a crisis communication perspective, it is hypothesized as follows:</w:t>
      </w:r>
      <w:r w:rsidRPr="00376179">
        <w:rPr>
          <w:rFonts w:ascii="TimesNewRomanPS-ItalicMT" w:eastAsia="TimesNewRomanPS-ItalicMT" w:cs="TimesNewRomanPS-ItalicMT"/>
          <w:i/>
          <w:iCs/>
          <w:sz w:val="19"/>
          <w:szCs w:val="19"/>
        </w:rPr>
        <w:t xml:space="preserve"> </w:t>
      </w:r>
    </w:p>
    <w:p w14:paraId="0D5F3425" w14:textId="18602ADD" w:rsidR="00376179" w:rsidRDefault="00376179" w:rsidP="00376179">
      <w:pPr>
        <w:autoSpaceDE w:val="0"/>
        <w:autoSpaceDN w:val="0"/>
        <w:adjustRightInd w:val="0"/>
        <w:spacing w:after="0" w:line="240" w:lineRule="auto"/>
        <w:rPr>
          <w:rFonts w:ascii="TimesNewRomanPS-ItalicMT" w:eastAsia="TimesNewRomanPS-ItalicMT" w:cs="TimesNewRomanPS-ItalicMT"/>
          <w:i/>
          <w:iCs/>
          <w:sz w:val="19"/>
          <w:szCs w:val="19"/>
        </w:rPr>
      </w:pPr>
    </w:p>
    <w:p w14:paraId="3C591556" w14:textId="77777777" w:rsidR="00376179" w:rsidRDefault="00376179" w:rsidP="00376179">
      <w:pPr>
        <w:autoSpaceDE w:val="0"/>
        <w:autoSpaceDN w:val="0"/>
        <w:adjustRightInd w:val="0"/>
        <w:spacing w:after="0" w:line="240" w:lineRule="auto"/>
        <w:rPr>
          <w:rFonts w:ascii="TimesNewRomanPS-ItalicMT" w:eastAsia="TimesNewRomanPS-ItalicMT" w:cs="TimesNewRomanPS-ItalicMT"/>
          <w:i/>
          <w:iCs/>
          <w:sz w:val="19"/>
          <w:szCs w:val="19"/>
        </w:rPr>
      </w:pPr>
    </w:p>
    <w:p w14:paraId="276E2041" w14:textId="730EF37D" w:rsidR="00376179" w:rsidRDefault="00376179" w:rsidP="00376179">
      <w:pPr>
        <w:autoSpaceDE w:val="0"/>
        <w:autoSpaceDN w:val="0"/>
        <w:adjustRightInd w:val="0"/>
        <w:spacing w:after="0" w:line="240" w:lineRule="auto"/>
        <w:rPr>
          <w:rFonts w:ascii="TimesNewRomanPSMT" w:eastAsia="TimesNewRomanPSMT" w:cs="TimesNewRomanPSMT"/>
          <w:sz w:val="19"/>
          <w:szCs w:val="19"/>
        </w:rPr>
      </w:pPr>
      <w:r>
        <w:rPr>
          <w:rFonts w:ascii="TimesNewRomanPS-ItalicMT" w:eastAsia="TimesNewRomanPS-ItalicMT" w:cs="TimesNewRomanPS-ItalicMT"/>
          <w:i/>
          <w:iCs/>
          <w:sz w:val="19"/>
          <w:szCs w:val="19"/>
        </w:rPr>
        <w:t xml:space="preserve">Hypothesis 1.2 (H1.2): </w:t>
      </w:r>
      <w:r>
        <w:rPr>
          <w:rFonts w:ascii="TimesNewRomanPSMT" w:eastAsia="TimesNewRomanPSMT" w:cs="TimesNewRomanPSMT"/>
          <w:sz w:val="19"/>
          <w:szCs w:val="19"/>
        </w:rPr>
        <w:t>More sadness will be experienced as a function of perceived</w:t>
      </w:r>
    </w:p>
    <w:p w14:paraId="46D812BD" w14:textId="77777777" w:rsidR="00376179" w:rsidRDefault="00376179" w:rsidP="00376179">
      <w:pPr>
        <w:autoSpaceDE w:val="0"/>
        <w:autoSpaceDN w:val="0"/>
        <w:adjustRightInd w:val="0"/>
        <w:spacing w:after="0" w:line="240" w:lineRule="auto"/>
        <w:rPr>
          <w:rFonts w:ascii="TimesNewRomanPSMT" w:eastAsia="TimesNewRomanPSMT" w:cs="TimesNewRomanPSMT"/>
          <w:sz w:val="19"/>
          <w:szCs w:val="19"/>
        </w:rPr>
      </w:pPr>
      <w:r>
        <w:rPr>
          <w:rFonts w:ascii="TimesNewRomanPSMT" w:eastAsia="TimesNewRomanPSMT" w:cs="TimesNewRomanPSMT"/>
          <w:sz w:val="19"/>
          <w:szCs w:val="19"/>
        </w:rPr>
        <w:t>high crisis predictability and low crisis controllability.</w:t>
      </w:r>
    </w:p>
    <w:p w14:paraId="6A53AE2E" w14:textId="77777777" w:rsidR="00376179" w:rsidRDefault="00376179" w:rsidP="00376179">
      <w:pPr>
        <w:autoSpaceDE w:val="0"/>
        <w:autoSpaceDN w:val="0"/>
        <w:adjustRightInd w:val="0"/>
        <w:spacing w:after="0" w:line="240" w:lineRule="auto"/>
        <w:rPr>
          <w:rFonts w:ascii="TimesNewRomanPSMT" w:eastAsia="TimesNewRomanPSMT" w:cs="TimesNewRomanPSMT"/>
          <w:sz w:val="19"/>
          <w:szCs w:val="19"/>
        </w:rPr>
      </w:pPr>
      <w:r>
        <w:rPr>
          <w:rFonts w:ascii="TimesNewRomanPSMT" w:eastAsia="TimesNewRomanPSMT" w:cs="TimesNewRomanPSMT"/>
          <w:sz w:val="19"/>
          <w:szCs w:val="19"/>
        </w:rPr>
        <w:t>A two-way interaction is expected, in which sadness will be significantly greater under</w:t>
      </w:r>
    </w:p>
    <w:p w14:paraId="274E0C87" w14:textId="77777777" w:rsidR="00376179" w:rsidRDefault="00376179" w:rsidP="00376179">
      <w:pPr>
        <w:autoSpaceDE w:val="0"/>
        <w:autoSpaceDN w:val="0"/>
        <w:adjustRightInd w:val="0"/>
        <w:spacing w:after="0" w:line="240" w:lineRule="auto"/>
        <w:rPr>
          <w:rFonts w:ascii="TimesNewRomanPSMT" w:eastAsia="TimesNewRomanPSMT" w:cs="TimesNewRomanPSMT"/>
          <w:sz w:val="19"/>
          <w:szCs w:val="19"/>
        </w:rPr>
      </w:pPr>
      <w:r>
        <w:rPr>
          <w:rFonts w:ascii="TimesNewRomanPSMT" w:eastAsia="TimesNewRomanPSMT" w:cs="TimesNewRomanPSMT"/>
          <w:sz w:val="19"/>
          <w:szCs w:val="19"/>
        </w:rPr>
        <w:lastRenderedPageBreak/>
        <w:t>the joint condition of perceived high predictability and low controllability relative to other</w:t>
      </w:r>
    </w:p>
    <w:p w14:paraId="48ABA163" w14:textId="062693D2" w:rsidR="00643EDE" w:rsidRDefault="00376179" w:rsidP="00376179">
      <w:pPr>
        <w:autoSpaceDE w:val="0"/>
        <w:autoSpaceDN w:val="0"/>
        <w:adjustRightInd w:val="0"/>
        <w:spacing w:after="0" w:line="240" w:lineRule="auto"/>
        <w:rPr>
          <w:rFonts w:ascii="TimesNewRomanPSMT" w:eastAsia="TimesNewRomanPSMT" w:cs="TimesNewRomanPSMT"/>
          <w:sz w:val="19"/>
          <w:szCs w:val="19"/>
        </w:rPr>
      </w:pPr>
      <w:r>
        <w:rPr>
          <w:rFonts w:ascii="TimesNewRomanPSMT" w:eastAsia="TimesNewRomanPSMT" w:cs="TimesNewRomanPSMT"/>
          <w:sz w:val="19"/>
          <w:szCs w:val="19"/>
        </w:rPr>
        <w:t>possible combinations.</w:t>
      </w:r>
    </w:p>
    <w:p w14:paraId="110188E1" w14:textId="02ECCBF3" w:rsidR="00376179" w:rsidRDefault="00376179" w:rsidP="00376179">
      <w:pPr>
        <w:autoSpaceDE w:val="0"/>
        <w:autoSpaceDN w:val="0"/>
        <w:adjustRightInd w:val="0"/>
        <w:spacing w:after="0" w:line="240" w:lineRule="auto"/>
        <w:rPr>
          <w:rFonts w:ascii="TimesNewRomanPSMT" w:eastAsia="TimesNewRomanPSMT" w:cs="TimesNewRomanPSMT"/>
          <w:sz w:val="19"/>
          <w:szCs w:val="19"/>
        </w:rPr>
      </w:pPr>
    </w:p>
    <w:p w14:paraId="5158E332" w14:textId="53CB856E" w:rsidR="00376179" w:rsidRDefault="00376179" w:rsidP="00376179">
      <w:pPr>
        <w:pStyle w:val="1"/>
      </w:pPr>
      <w:r>
        <w:rPr>
          <w:rFonts w:hint="eastAsia"/>
        </w:rPr>
        <w:t>愤怒</w:t>
      </w:r>
    </w:p>
    <w:p w14:paraId="41CAB7E2" w14:textId="2DF1F3D2" w:rsidR="00376179" w:rsidRDefault="00376179" w:rsidP="00376179">
      <w:r>
        <w:t>Anger. The core relational theme underlying anger is a demanding offense against “me” and “mine” (Lazarus, 1991). “We get angry when we feel hurt” (Lindner, 2006, p. 275) and we react with anger when we believe “the other person, either through neglect or intentionally, treats us with disrespect” (Lindner, 2006, p. 275). Cahn and Abigail (2007) identified anger and stress as the primary factors that contribute greatly to the escalation of conflict. In a crisis situation, the publics tend to experience anger when facing a demanding offense from certain organization against them or their well-being. The ego-involvement of the public is engaged to preserve their identity or benefit in the situation. There is usually an issue of blaming that derives from the knowledge that the organization is accountable for the harmful actions and they could have been controlled or even prevented by the organization. Reports of felt anger were found to increase as perceptions of crisis responsibilities intensify (Coombs &amp; Holladay, 2005). In Lerner et al.’s (2003) study, more report of anger was evident in risk situations of high perceived certainty and control. Thus from a crisis communication perspective, it is hypothesized as follows:</w:t>
      </w:r>
    </w:p>
    <w:p w14:paraId="36239DA0" w14:textId="72D652A2" w:rsidR="006362B0" w:rsidRDefault="006362B0" w:rsidP="00376179">
      <w:pPr>
        <w:rPr>
          <w:rFonts w:ascii="微软雅黑" w:eastAsia="微软雅黑" w:hAnsi="微软雅黑" w:cs="微软雅黑"/>
          <w:color w:val="374151"/>
          <w:shd w:val="clear" w:color="auto" w:fill="F7F7F8"/>
        </w:rPr>
      </w:pPr>
      <w:r>
        <w:rPr>
          <w:rFonts w:ascii="Segoe UI" w:hAnsi="Segoe UI" w:cs="Segoe UI"/>
          <w:color w:val="374151"/>
          <w:shd w:val="clear" w:color="auto" w:fill="F7F7F8"/>
        </w:rPr>
        <w:t>悲伤。经历不可逆转的损失是悲伤情绪的核心关系主题（</w:t>
      </w:r>
      <w:r>
        <w:rPr>
          <w:rFonts w:ascii="Segoe UI" w:hAnsi="Segoe UI" w:cs="Segoe UI"/>
          <w:color w:val="374151"/>
          <w:shd w:val="clear" w:color="auto" w:fill="F7F7F8"/>
        </w:rPr>
        <w:t>Lazarus</w:t>
      </w:r>
      <w:r>
        <w:rPr>
          <w:rFonts w:ascii="Segoe UI" w:hAnsi="Segoe UI" w:cs="Segoe UI"/>
          <w:color w:val="374151"/>
          <w:shd w:val="clear" w:color="auto" w:fill="F7F7F8"/>
        </w:rPr>
        <w:t>，</w:t>
      </w:r>
      <w:r>
        <w:rPr>
          <w:rFonts w:ascii="Segoe UI" w:hAnsi="Segoe UI" w:cs="Segoe UI"/>
          <w:color w:val="374151"/>
          <w:shd w:val="clear" w:color="auto" w:fill="F7F7F8"/>
        </w:rPr>
        <w:t>1991</w:t>
      </w:r>
      <w:r>
        <w:rPr>
          <w:rFonts w:ascii="Segoe UI" w:hAnsi="Segoe UI" w:cs="Segoe UI"/>
          <w:color w:val="374151"/>
          <w:shd w:val="clear" w:color="auto" w:fill="F7F7F8"/>
        </w:rPr>
        <w:t>）。在这些情况下，公众遭受了有形或无形的损失或两者兼而有之，这种损害是可预测且不可争议的。他们的生存目标受到威胁，由不可控因素引起的任何类型的自我涉入（例如，尊重，道德价值观，理想，人和他们的福祉等）的损失可能导致他们没有人可以责怪，急需缓解和安慰。正如</w:t>
      </w:r>
      <w:r>
        <w:rPr>
          <w:rFonts w:ascii="Segoe UI" w:hAnsi="Segoe UI" w:cs="Segoe UI"/>
          <w:color w:val="374151"/>
          <w:shd w:val="clear" w:color="auto" w:fill="F7F7F8"/>
        </w:rPr>
        <w:t>Lazarus</w:t>
      </w:r>
      <w:r>
        <w:rPr>
          <w:rFonts w:ascii="Segoe UI" w:hAnsi="Segoe UI" w:cs="Segoe UI"/>
          <w:color w:val="374151"/>
          <w:shd w:val="clear" w:color="auto" w:fill="F7F7F8"/>
        </w:rPr>
        <w:t>（</w:t>
      </w:r>
      <w:r>
        <w:rPr>
          <w:rFonts w:ascii="Segoe UI" w:hAnsi="Segoe UI" w:cs="Segoe UI"/>
          <w:color w:val="374151"/>
          <w:shd w:val="clear" w:color="auto" w:fill="F7F7F8"/>
        </w:rPr>
        <w:t>1991</w:t>
      </w:r>
      <w:r>
        <w:rPr>
          <w:rFonts w:ascii="Segoe UI" w:hAnsi="Segoe UI" w:cs="Segoe UI"/>
          <w:color w:val="374151"/>
          <w:shd w:val="clear" w:color="auto" w:fill="F7F7F8"/>
        </w:rPr>
        <w:t>）所提到的，悲伤是意识到损失是不可逆转的结果，这产生了一种关于恢复损失的无助感。因此，从危机传播的角度来看，可以假设如下</w:t>
      </w:r>
      <w:r>
        <w:rPr>
          <w:rFonts w:ascii="微软雅黑" w:eastAsia="微软雅黑" w:hAnsi="微软雅黑" w:cs="微软雅黑" w:hint="eastAsia"/>
          <w:color w:val="374151"/>
          <w:shd w:val="clear" w:color="auto" w:fill="F7F7F8"/>
        </w:rPr>
        <w:t>：</w:t>
      </w:r>
    </w:p>
    <w:p w14:paraId="232CF555" w14:textId="6852B829" w:rsidR="006362B0" w:rsidRPr="00376179" w:rsidRDefault="006362B0" w:rsidP="00376179">
      <w:r>
        <w:rPr>
          <w:rFonts w:ascii="Segoe UI" w:hAnsi="Segoe UI" w:cs="Segoe UI"/>
          <w:color w:val="374151"/>
          <w:shd w:val="clear" w:color="auto" w:fill="F7F7F8"/>
        </w:rPr>
        <w:t>愤怒。愤怒情绪的核心关系主题是对</w:t>
      </w:r>
      <w:r>
        <w:rPr>
          <w:rFonts w:ascii="Segoe UI" w:hAnsi="Segoe UI" w:cs="Segoe UI"/>
          <w:color w:val="374151"/>
          <w:shd w:val="clear" w:color="auto" w:fill="F7F7F8"/>
        </w:rPr>
        <w:t>“</w:t>
      </w:r>
      <w:r>
        <w:rPr>
          <w:rFonts w:ascii="Segoe UI" w:hAnsi="Segoe UI" w:cs="Segoe UI"/>
          <w:color w:val="374151"/>
          <w:shd w:val="clear" w:color="auto" w:fill="F7F7F8"/>
        </w:rPr>
        <w:t>我</w:t>
      </w:r>
      <w:r>
        <w:rPr>
          <w:rFonts w:ascii="Segoe UI" w:hAnsi="Segoe UI" w:cs="Segoe UI"/>
          <w:color w:val="374151"/>
          <w:shd w:val="clear" w:color="auto" w:fill="F7F7F8"/>
        </w:rPr>
        <w:t>”</w:t>
      </w:r>
      <w:r>
        <w:rPr>
          <w:rFonts w:ascii="Segoe UI" w:hAnsi="Segoe UI" w:cs="Segoe UI"/>
          <w:color w:val="374151"/>
          <w:shd w:val="clear" w:color="auto" w:fill="F7F7F8"/>
        </w:rPr>
        <w:t>和</w:t>
      </w:r>
      <w:r>
        <w:rPr>
          <w:rFonts w:ascii="Segoe UI" w:hAnsi="Segoe UI" w:cs="Segoe UI"/>
          <w:color w:val="374151"/>
          <w:shd w:val="clear" w:color="auto" w:fill="F7F7F8"/>
        </w:rPr>
        <w:t>“</w:t>
      </w:r>
      <w:r>
        <w:rPr>
          <w:rFonts w:ascii="Segoe UI" w:hAnsi="Segoe UI" w:cs="Segoe UI"/>
          <w:color w:val="374151"/>
          <w:shd w:val="clear" w:color="auto" w:fill="F7F7F8"/>
        </w:rPr>
        <w:t>我的</w:t>
      </w:r>
      <w:r>
        <w:rPr>
          <w:rFonts w:ascii="Segoe UI" w:hAnsi="Segoe UI" w:cs="Segoe UI"/>
          <w:color w:val="374151"/>
          <w:shd w:val="clear" w:color="auto" w:fill="F7F7F8"/>
        </w:rPr>
        <w:t>”</w:t>
      </w:r>
      <w:r>
        <w:rPr>
          <w:rFonts w:ascii="Segoe UI" w:hAnsi="Segoe UI" w:cs="Segoe UI"/>
          <w:color w:val="374151"/>
          <w:shd w:val="clear" w:color="auto" w:fill="F7F7F8"/>
        </w:rPr>
        <w:t>要求性冒犯（</w:t>
      </w:r>
      <w:r>
        <w:rPr>
          <w:rFonts w:ascii="Segoe UI" w:hAnsi="Segoe UI" w:cs="Segoe UI"/>
          <w:color w:val="374151"/>
          <w:shd w:val="clear" w:color="auto" w:fill="F7F7F8"/>
        </w:rPr>
        <w:t>Lazarus</w:t>
      </w:r>
      <w:r>
        <w:rPr>
          <w:rFonts w:ascii="Segoe UI" w:hAnsi="Segoe UI" w:cs="Segoe UI"/>
          <w:color w:val="374151"/>
          <w:shd w:val="clear" w:color="auto" w:fill="F7F7F8"/>
        </w:rPr>
        <w:t>，</w:t>
      </w:r>
      <w:r>
        <w:rPr>
          <w:rFonts w:ascii="Segoe UI" w:hAnsi="Segoe UI" w:cs="Segoe UI"/>
          <w:color w:val="374151"/>
          <w:shd w:val="clear" w:color="auto" w:fill="F7F7F8"/>
        </w:rPr>
        <w:t>1991</w:t>
      </w:r>
      <w:r>
        <w:rPr>
          <w:rFonts w:ascii="Segoe UI" w:hAnsi="Segoe UI" w:cs="Segoe UI"/>
          <w:color w:val="374151"/>
          <w:shd w:val="clear" w:color="auto" w:fill="F7F7F8"/>
        </w:rPr>
        <w:t>）。</w:t>
      </w:r>
      <w:r>
        <w:rPr>
          <w:rFonts w:ascii="Segoe UI" w:hAnsi="Segoe UI" w:cs="Segoe UI"/>
          <w:color w:val="374151"/>
          <w:shd w:val="clear" w:color="auto" w:fill="F7F7F8"/>
        </w:rPr>
        <w:t>“</w:t>
      </w:r>
      <w:r>
        <w:rPr>
          <w:rFonts w:ascii="Segoe UI" w:hAnsi="Segoe UI" w:cs="Segoe UI"/>
          <w:color w:val="374151"/>
          <w:shd w:val="clear" w:color="auto" w:fill="F7F7F8"/>
        </w:rPr>
        <w:t>当我们感到受伤时，我们会生气</w:t>
      </w:r>
      <w:r>
        <w:rPr>
          <w:rFonts w:ascii="Segoe UI" w:hAnsi="Segoe UI" w:cs="Segoe UI"/>
          <w:color w:val="374151"/>
          <w:shd w:val="clear" w:color="auto" w:fill="F7F7F8"/>
        </w:rPr>
        <w:t>”</w:t>
      </w:r>
      <w:r>
        <w:rPr>
          <w:rFonts w:ascii="Segoe UI" w:hAnsi="Segoe UI" w:cs="Segoe UI"/>
          <w:color w:val="374151"/>
          <w:shd w:val="clear" w:color="auto" w:fill="F7F7F8"/>
        </w:rPr>
        <w:t>（</w:t>
      </w:r>
      <w:r>
        <w:rPr>
          <w:rFonts w:ascii="Segoe UI" w:hAnsi="Segoe UI" w:cs="Segoe UI"/>
          <w:color w:val="374151"/>
          <w:shd w:val="clear" w:color="auto" w:fill="F7F7F8"/>
        </w:rPr>
        <w:t>Lindner</w:t>
      </w:r>
      <w:r>
        <w:rPr>
          <w:rFonts w:ascii="Segoe UI" w:hAnsi="Segoe UI" w:cs="Segoe UI"/>
          <w:color w:val="374151"/>
          <w:shd w:val="clear" w:color="auto" w:fill="F7F7F8"/>
        </w:rPr>
        <w:t>，</w:t>
      </w:r>
      <w:r>
        <w:rPr>
          <w:rFonts w:ascii="Segoe UI" w:hAnsi="Segoe UI" w:cs="Segoe UI"/>
          <w:color w:val="374151"/>
          <w:shd w:val="clear" w:color="auto" w:fill="F7F7F8"/>
        </w:rPr>
        <w:t>2006</w:t>
      </w:r>
      <w:r>
        <w:rPr>
          <w:rFonts w:ascii="Segoe UI" w:hAnsi="Segoe UI" w:cs="Segoe UI"/>
          <w:color w:val="374151"/>
          <w:shd w:val="clear" w:color="auto" w:fill="F7F7F8"/>
        </w:rPr>
        <w:t>，第</w:t>
      </w:r>
      <w:r>
        <w:rPr>
          <w:rFonts w:ascii="Segoe UI" w:hAnsi="Segoe UI" w:cs="Segoe UI"/>
          <w:color w:val="374151"/>
          <w:shd w:val="clear" w:color="auto" w:fill="F7F7F8"/>
        </w:rPr>
        <w:t>275</w:t>
      </w:r>
      <w:r>
        <w:rPr>
          <w:rFonts w:ascii="Segoe UI" w:hAnsi="Segoe UI" w:cs="Segoe UI"/>
          <w:color w:val="374151"/>
          <w:shd w:val="clear" w:color="auto" w:fill="F7F7F8"/>
        </w:rPr>
        <w:t>页），当我们认为</w:t>
      </w:r>
      <w:r>
        <w:rPr>
          <w:rFonts w:ascii="Segoe UI" w:hAnsi="Segoe UI" w:cs="Segoe UI"/>
          <w:color w:val="374151"/>
          <w:shd w:val="clear" w:color="auto" w:fill="F7F7F8"/>
        </w:rPr>
        <w:t>“</w:t>
      </w:r>
      <w:r>
        <w:rPr>
          <w:rFonts w:ascii="Segoe UI" w:hAnsi="Segoe UI" w:cs="Segoe UI"/>
          <w:color w:val="374151"/>
          <w:shd w:val="clear" w:color="auto" w:fill="F7F7F8"/>
        </w:rPr>
        <w:t>他人通过疏忽或故意地不尊重我们时，我们会以愤怒作出反应</w:t>
      </w:r>
      <w:r>
        <w:rPr>
          <w:rFonts w:ascii="Segoe UI" w:hAnsi="Segoe UI" w:cs="Segoe UI"/>
          <w:color w:val="374151"/>
          <w:shd w:val="clear" w:color="auto" w:fill="F7F7F8"/>
        </w:rPr>
        <w:t>”</w:t>
      </w:r>
      <w:r>
        <w:rPr>
          <w:rFonts w:ascii="Segoe UI" w:hAnsi="Segoe UI" w:cs="Segoe UI"/>
          <w:color w:val="374151"/>
          <w:shd w:val="clear" w:color="auto" w:fill="F7F7F8"/>
        </w:rPr>
        <w:t>（</w:t>
      </w:r>
      <w:r>
        <w:rPr>
          <w:rFonts w:ascii="Segoe UI" w:hAnsi="Segoe UI" w:cs="Segoe UI"/>
          <w:color w:val="374151"/>
          <w:shd w:val="clear" w:color="auto" w:fill="F7F7F8"/>
        </w:rPr>
        <w:t>Lindner</w:t>
      </w:r>
      <w:r>
        <w:rPr>
          <w:rFonts w:ascii="Segoe UI" w:hAnsi="Segoe UI" w:cs="Segoe UI"/>
          <w:color w:val="374151"/>
          <w:shd w:val="clear" w:color="auto" w:fill="F7F7F8"/>
        </w:rPr>
        <w:t>，</w:t>
      </w:r>
      <w:r>
        <w:rPr>
          <w:rFonts w:ascii="Segoe UI" w:hAnsi="Segoe UI" w:cs="Segoe UI"/>
          <w:color w:val="374151"/>
          <w:shd w:val="clear" w:color="auto" w:fill="F7F7F8"/>
        </w:rPr>
        <w:t>2006</w:t>
      </w:r>
      <w:r>
        <w:rPr>
          <w:rFonts w:ascii="Segoe UI" w:hAnsi="Segoe UI" w:cs="Segoe UI"/>
          <w:color w:val="374151"/>
          <w:shd w:val="clear" w:color="auto" w:fill="F7F7F8"/>
        </w:rPr>
        <w:t>，第</w:t>
      </w:r>
      <w:r>
        <w:rPr>
          <w:rFonts w:ascii="Segoe UI" w:hAnsi="Segoe UI" w:cs="Segoe UI"/>
          <w:color w:val="374151"/>
          <w:shd w:val="clear" w:color="auto" w:fill="F7F7F8"/>
        </w:rPr>
        <w:t>275</w:t>
      </w:r>
      <w:r>
        <w:rPr>
          <w:rFonts w:ascii="Segoe UI" w:hAnsi="Segoe UI" w:cs="Segoe UI"/>
          <w:color w:val="374151"/>
          <w:shd w:val="clear" w:color="auto" w:fill="F7F7F8"/>
        </w:rPr>
        <w:t>页）。</w:t>
      </w:r>
      <w:r>
        <w:rPr>
          <w:rFonts w:ascii="Segoe UI" w:hAnsi="Segoe UI" w:cs="Segoe UI"/>
          <w:color w:val="374151"/>
          <w:shd w:val="clear" w:color="auto" w:fill="F7F7F8"/>
        </w:rPr>
        <w:t>Cahn</w:t>
      </w:r>
      <w:r>
        <w:rPr>
          <w:rFonts w:ascii="Segoe UI" w:hAnsi="Segoe UI" w:cs="Segoe UI"/>
          <w:color w:val="374151"/>
          <w:shd w:val="clear" w:color="auto" w:fill="F7F7F8"/>
        </w:rPr>
        <w:t>和</w:t>
      </w:r>
      <w:r>
        <w:rPr>
          <w:rFonts w:ascii="Segoe UI" w:hAnsi="Segoe UI" w:cs="Segoe UI"/>
          <w:color w:val="374151"/>
          <w:shd w:val="clear" w:color="auto" w:fill="F7F7F8"/>
        </w:rPr>
        <w:t>Abigail</w:t>
      </w:r>
      <w:r>
        <w:rPr>
          <w:rFonts w:ascii="Segoe UI" w:hAnsi="Segoe UI" w:cs="Segoe UI"/>
          <w:color w:val="374151"/>
          <w:shd w:val="clear" w:color="auto" w:fill="F7F7F8"/>
        </w:rPr>
        <w:t>（</w:t>
      </w:r>
      <w:r>
        <w:rPr>
          <w:rFonts w:ascii="Segoe UI" w:hAnsi="Segoe UI" w:cs="Segoe UI"/>
          <w:color w:val="374151"/>
          <w:shd w:val="clear" w:color="auto" w:fill="F7F7F8"/>
        </w:rPr>
        <w:t>2007</w:t>
      </w:r>
      <w:r>
        <w:rPr>
          <w:rFonts w:ascii="Segoe UI" w:hAnsi="Segoe UI" w:cs="Segoe UI"/>
          <w:color w:val="374151"/>
          <w:shd w:val="clear" w:color="auto" w:fill="F7F7F8"/>
        </w:rPr>
        <w:t>）确定了愤怒和压力是导致冲突升级的主要因素。在危机情况下，公众在面对某些组织对他们或他们的福祉的要求冒犯时，往往会体验到愤怒。公众的自我涉入被调动起来，以保护他们在这种情况下的身份或利益。通常存在着归咎问题，源于知道组织应对有害行为负有责任，这些行为本可以被组织控制甚至防止。</w:t>
      </w:r>
      <w:r>
        <w:rPr>
          <w:rFonts w:ascii="Segoe UI" w:hAnsi="Segoe UI" w:cs="Segoe UI"/>
          <w:color w:val="374151"/>
          <w:shd w:val="clear" w:color="auto" w:fill="F7F7F8"/>
        </w:rPr>
        <w:t>Coombs</w:t>
      </w:r>
      <w:r>
        <w:rPr>
          <w:rFonts w:ascii="Segoe UI" w:hAnsi="Segoe UI" w:cs="Segoe UI"/>
          <w:color w:val="374151"/>
          <w:shd w:val="clear" w:color="auto" w:fill="F7F7F8"/>
        </w:rPr>
        <w:t>和</w:t>
      </w:r>
      <w:r>
        <w:rPr>
          <w:rFonts w:ascii="Segoe UI" w:hAnsi="Segoe UI" w:cs="Segoe UI"/>
          <w:color w:val="374151"/>
          <w:shd w:val="clear" w:color="auto" w:fill="F7F7F8"/>
        </w:rPr>
        <w:t>Holladay</w:t>
      </w:r>
      <w:r>
        <w:rPr>
          <w:rFonts w:ascii="Segoe UI" w:hAnsi="Segoe UI" w:cs="Segoe UI"/>
          <w:color w:val="374151"/>
          <w:shd w:val="clear" w:color="auto" w:fill="F7F7F8"/>
        </w:rPr>
        <w:t>（</w:t>
      </w:r>
      <w:r>
        <w:rPr>
          <w:rFonts w:ascii="Segoe UI" w:hAnsi="Segoe UI" w:cs="Segoe UI"/>
          <w:color w:val="374151"/>
          <w:shd w:val="clear" w:color="auto" w:fill="F7F7F8"/>
        </w:rPr>
        <w:t>2005</w:t>
      </w:r>
      <w:r>
        <w:rPr>
          <w:rFonts w:ascii="Segoe UI" w:hAnsi="Segoe UI" w:cs="Segoe UI"/>
          <w:color w:val="374151"/>
          <w:shd w:val="clear" w:color="auto" w:fill="F7F7F8"/>
        </w:rPr>
        <w:t>）发现，随着危机责任感的加强，愤怒感的报告增加。在</w:t>
      </w:r>
      <w:r>
        <w:rPr>
          <w:rFonts w:ascii="Segoe UI" w:hAnsi="Segoe UI" w:cs="Segoe UI"/>
          <w:color w:val="374151"/>
          <w:shd w:val="clear" w:color="auto" w:fill="F7F7F8"/>
        </w:rPr>
        <w:t>Lerner</w:t>
      </w:r>
      <w:r>
        <w:rPr>
          <w:rFonts w:ascii="Segoe UI" w:hAnsi="Segoe UI" w:cs="Segoe UI"/>
          <w:color w:val="374151"/>
          <w:shd w:val="clear" w:color="auto" w:fill="F7F7F8"/>
        </w:rPr>
        <w:t>等人（</w:t>
      </w:r>
      <w:r>
        <w:rPr>
          <w:rFonts w:ascii="Segoe UI" w:hAnsi="Segoe UI" w:cs="Segoe UI"/>
          <w:color w:val="374151"/>
          <w:shd w:val="clear" w:color="auto" w:fill="F7F7F8"/>
        </w:rPr>
        <w:t>2003</w:t>
      </w:r>
      <w:r>
        <w:rPr>
          <w:rFonts w:ascii="Segoe UI" w:hAnsi="Segoe UI" w:cs="Segoe UI"/>
          <w:color w:val="374151"/>
          <w:shd w:val="clear" w:color="auto" w:fill="F7F7F8"/>
        </w:rPr>
        <w:t>）的研究中，在高感知确定性和控制的风险情况下，更多的愤怒报告是明显的。因此，从危机传播的角度来看，可以假设如下</w:t>
      </w:r>
      <w:r>
        <w:rPr>
          <w:rFonts w:ascii="微软雅黑" w:eastAsia="微软雅黑" w:hAnsi="微软雅黑" w:cs="微软雅黑" w:hint="eastAsia"/>
          <w:color w:val="374151"/>
          <w:shd w:val="clear" w:color="auto" w:fill="F7F7F8"/>
        </w:rPr>
        <w:t>：</w:t>
      </w:r>
    </w:p>
    <w:p w14:paraId="606F279E" w14:textId="77777777" w:rsidR="00376179" w:rsidRPr="00376179" w:rsidRDefault="00376179" w:rsidP="00376179">
      <w:pPr>
        <w:autoSpaceDE w:val="0"/>
        <w:autoSpaceDN w:val="0"/>
        <w:adjustRightInd w:val="0"/>
        <w:spacing w:after="0" w:line="240" w:lineRule="auto"/>
        <w:rPr>
          <w:rFonts w:ascii="TimesNewRomanPSMT" w:eastAsia="TimesNewRomanPSMT" w:hAnsi="GillSans-Italic" w:cs="TimesNewRomanPSMT"/>
          <w:sz w:val="19"/>
          <w:szCs w:val="19"/>
        </w:rPr>
      </w:pPr>
    </w:p>
    <w:p w14:paraId="7636F0F5" w14:textId="3C374A04" w:rsidR="00643EDE" w:rsidRDefault="00643EDE" w:rsidP="00643EDE">
      <w:pPr>
        <w:rPr>
          <w:rFonts w:ascii="TimesNewRomanPSMT" w:eastAsia="TimesNewRomanPSMT" w:cs="TimesNewRomanPSMT"/>
          <w:sz w:val="24"/>
          <w:szCs w:val="24"/>
        </w:rPr>
      </w:pPr>
      <w:r>
        <w:rPr>
          <w:rFonts w:ascii="TimesNewRomanPSMT" w:eastAsia="TimesNewRomanPSMT" w:cs="TimesNewRomanPSMT"/>
          <w:sz w:val="24"/>
          <w:szCs w:val="24"/>
        </w:rPr>
        <w:t>Emotions can explain a large amount of variance in one</w:t>
      </w:r>
      <w:r>
        <w:rPr>
          <w:rFonts w:ascii="TimesNewRomanPSMT" w:eastAsia="TimesNewRomanPSMT" w:cs="TimesNewRomanPSMT" w:hint="eastAsia"/>
          <w:sz w:val="24"/>
          <w:szCs w:val="24"/>
        </w:rPr>
        <w:t>’</w:t>
      </w:r>
      <w:r>
        <w:rPr>
          <w:rFonts w:ascii="TimesNewRomanPSMT" w:eastAsia="TimesNewRomanPSMT" w:cs="TimesNewRomanPSMT"/>
          <w:sz w:val="24"/>
          <w:szCs w:val="24"/>
        </w:rPr>
        <w:t xml:space="preserve">s cognition and behavior, and they can have a more direct and primary effect on users </w:t>
      </w:r>
      <w:r>
        <w:rPr>
          <w:rFonts w:ascii="TimesNewRomanPSMT" w:eastAsia="TimesNewRomanPSMT" w:cs="TimesNewRomanPSMT"/>
          <w:sz w:val="24"/>
          <w:szCs w:val="24"/>
        </w:rPr>
        <w:lastRenderedPageBreak/>
        <w:t>under a risk situation. Prior research confirms the relevance of emotions in information system design and user behavioral guidance (Hibbeln et al. 2017; Stein et al. 2015; Zhang 2013). Positive and negative emotions can trigger attention, emotional reactions, and sharing behaviors of users (Stieglitz and Dang-Xuan 2013). The effect of emotion on users</w:t>
      </w:r>
      <w:r>
        <w:rPr>
          <w:rFonts w:ascii="TimesNewRomanPSMT" w:eastAsia="TimesNewRomanPSMT" w:cs="TimesNewRomanPSMT" w:hint="eastAsia"/>
          <w:sz w:val="24"/>
          <w:szCs w:val="24"/>
        </w:rPr>
        <w:t>’</w:t>
      </w:r>
      <w:r>
        <w:rPr>
          <w:rFonts w:ascii="TimesNewRomanPSMT" w:eastAsia="TimesNewRomanPSMT" w:cs="TimesNewRomanPSMT"/>
          <w:sz w:val="24"/>
          <w:szCs w:val="24"/>
        </w:rPr>
        <w:t xml:space="preserve"> risk perceptions and judgments suggests that positive emotions encourage people to take actions to reproduce, whereas negative emotions prompt them to take actions to avoid (Epstein 1994; Lerner and Keltner 2000; Loewenstein et al. 2001; Slovic et al. 2007). During a crisis, the panic and anxiety of the users may cause risk overestimation and cascading disasters, whereas optimism and overconfidence lead to the underestimation of risk and failure of self-protection. Therefore, the emotions that users are likely to experience are vital to raise their awareness of risks and guide their protective behavior</w:t>
      </w:r>
    </w:p>
    <w:p w14:paraId="6746D29C" w14:textId="230A8DF4" w:rsidR="00643EDE" w:rsidRDefault="00643EDE" w:rsidP="00643EDE">
      <w:pPr>
        <w:rPr>
          <w:rFonts w:ascii="TimesNewRomanPSMT" w:eastAsia="TimesNewRomanPSMT" w:cs="TimesNewRomanPSMT"/>
          <w:sz w:val="24"/>
          <w:szCs w:val="24"/>
        </w:rPr>
      </w:pPr>
    </w:p>
    <w:p w14:paraId="5898CF80" w14:textId="0CD1B0C6" w:rsidR="00643EDE" w:rsidRDefault="00643EDE" w:rsidP="00643EDE">
      <w:pPr>
        <w:rPr>
          <w:rFonts w:ascii="TimesNewRomanPSMT" w:eastAsia="TimesNewRomanPSMT" w:cs="TimesNewRomanPSMT"/>
          <w:sz w:val="24"/>
          <w:szCs w:val="24"/>
        </w:rPr>
      </w:pPr>
      <w:r>
        <w:rPr>
          <w:rFonts w:ascii="TimesNewRomanPSMT" w:eastAsia="TimesNewRomanPSMT" w:cs="TimesNewRomanPSMT"/>
          <w:sz w:val="24"/>
          <w:szCs w:val="24"/>
        </w:rPr>
        <w:t>users</w:t>
      </w:r>
      <w:r>
        <w:rPr>
          <w:rFonts w:ascii="TimesNewRomanPSMT" w:eastAsia="TimesNewRomanPSMT" w:cs="TimesNewRomanPSMT" w:hint="eastAsia"/>
          <w:sz w:val="24"/>
          <w:szCs w:val="24"/>
        </w:rPr>
        <w:t>’</w:t>
      </w:r>
      <w:r>
        <w:rPr>
          <w:rFonts w:ascii="TimesNewRomanPSMT" w:eastAsia="TimesNewRomanPSMT" w:cs="TimesNewRomanPSMT"/>
          <w:sz w:val="24"/>
          <w:szCs w:val="24"/>
        </w:rPr>
        <w:t xml:space="preserve"> risk perceptions and judgments suggests that positive emotions encourage people to take actions to reproduce, whereas negative emotions prompt them to take actions to avoid (Epstein 1994; Lerner and Keltner 2000; Loewenstein et al. 2001; Slovic et al. 2007). During a crisis, the panic and anxiety of the users may cause risk overestimation and cascading disasters, whereas optimism and overconfidence lead to the underestimation of risk and failure of self-protection. Therefore, the emotions that users are likely to experience are vital to raise their awareness of risks and guide their protective behavior </w:t>
      </w:r>
    </w:p>
    <w:p w14:paraId="19472D6D" w14:textId="77777777" w:rsidR="00643EDE" w:rsidRDefault="00643EDE" w:rsidP="00643EDE">
      <w:pPr>
        <w:autoSpaceDE w:val="0"/>
        <w:autoSpaceDN w:val="0"/>
        <w:adjustRightInd w:val="0"/>
        <w:spacing w:line="480" w:lineRule="auto"/>
        <w:ind w:firstLineChars="100" w:firstLine="240"/>
        <w:rPr>
          <w:rFonts w:ascii="Times New Roman" w:hAnsi="Times New Roman" w:cs="Times New Roman"/>
          <w:sz w:val="24"/>
        </w:rPr>
      </w:pPr>
      <w:r>
        <w:rPr>
          <w:rFonts w:ascii="Times New Roman" w:hAnsi="Times New Roman" w:cs="Times New Roman"/>
          <w:sz w:val="24"/>
        </w:rPr>
        <w:t xml:space="preserve">Emotion as an internal experience is also a social phenomenon and can be expressed through social networks </w:t>
      </w:r>
      <w:r>
        <w:rPr>
          <w:rFonts w:ascii="Times New Roman" w:hAnsi="Times New Roman" w:cs="Times New Roman"/>
          <w:noProof/>
          <w:sz w:val="24"/>
        </w:rPr>
        <w:t>(Zhang 2013)</w:t>
      </w:r>
      <w:r>
        <w:rPr>
          <w:rFonts w:ascii="Times New Roman" w:hAnsi="Times New Roman" w:cs="Times New Roman"/>
          <w:sz w:val="24"/>
        </w:rPr>
        <w:t xml:space="preserve">. The outflow of emotion transmitted by facial expressions, voice, posture, and movement from one person to another is defined as emotional contagion </w:t>
      </w:r>
      <w:r>
        <w:rPr>
          <w:rFonts w:ascii="Times New Roman" w:hAnsi="Times New Roman" w:cs="Times New Roman"/>
          <w:noProof/>
          <w:sz w:val="24"/>
        </w:rPr>
        <w:t>(Hatfield et al. 1993)</w:t>
      </w:r>
      <w:r>
        <w:rPr>
          <w:rFonts w:ascii="Times New Roman" w:hAnsi="Times New Roman" w:cs="Times New Roman"/>
          <w:sz w:val="24"/>
        </w:rPr>
        <w:t xml:space="preserve">. Emotional contagion allows individuals to feel and respond to others’ emotions </w:t>
      </w:r>
      <w:r>
        <w:rPr>
          <w:rFonts w:ascii="Times New Roman" w:hAnsi="Times New Roman" w:cs="Times New Roman"/>
          <w:noProof/>
          <w:sz w:val="24"/>
        </w:rPr>
        <w:t>(Parkinson 1996)</w:t>
      </w:r>
      <w:r>
        <w:rPr>
          <w:rFonts w:ascii="Times New Roman" w:hAnsi="Times New Roman" w:cs="Times New Roman"/>
          <w:sz w:val="24"/>
        </w:rPr>
        <w:t xml:space="preserve">. Previous studies examine how emotions can be transferred through computer-mediated communication and in turn trigger attention, reply, and retweeting behaviors </w:t>
      </w:r>
      <w:r>
        <w:rPr>
          <w:rFonts w:ascii="Times New Roman" w:hAnsi="Times New Roman" w:cs="Times New Roman"/>
          <w:noProof/>
          <w:sz w:val="24"/>
        </w:rPr>
        <w:t>(Huffaker 2010; Kissler et al. 2007)</w:t>
      </w:r>
      <w:r>
        <w:rPr>
          <w:rFonts w:ascii="Times New Roman" w:hAnsi="Times New Roman" w:cs="Times New Roman"/>
          <w:sz w:val="24"/>
        </w:rPr>
        <w:t xml:space="preserve">. However, the influences of speakers’ emotions on audience’s emotions remain </w:t>
      </w:r>
      <w:r>
        <w:rPr>
          <w:rFonts w:ascii="Times New Roman" w:hAnsi="Times New Roman" w:cs="Times New Roman"/>
          <w:sz w:val="24"/>
        </w:rPr>
        <w:lastRenderedPageBreak/>
        <w:t xml:space="preserve">unexplored. As emotional appeals (e.g., weak vs. strong emotions or positive vs. negative emotions) are designed in the program to arouse audience’s emotions, the mechanism of emotional contagion on online knowledge sharing platforms needs to be investigated elaborately. </w:t>
      </w:r>
    </w:p>
    <w:p w14:paraId="5AA6739B" w14:textId="77777777" w:rsidR="00643EDE" w:rsidRDefault="00643EDE" w:rsidP="00643EDE">
      <w:pPr>
        <w:autoSpaceDE w:val="0"/>
        <w:autoSpaceDN w:val="0"/>
        <w:adjustRightInd w:val="0"/>
        <w:spacing w:line="480" w:lineRule="auto"/>
        <w:ind w:firstLineChars="100" w:firstLine="240"/>
        <w:rPr>
          <w:rFonts w:ascii="Times New Roman" w:hAnsi="Times New Roman" w:cs="Times New Roman"/>
          <w:sz w:val="24"/>
        </w:rPr>
      </w:pPr>
      <w:r>
        <w:rPr>
          <w:rFonts w:ascii="Times New Roman" w:hAnsi="Times New Roman" w:cs="Times New Roman"/>
          <w:sz w:val="24"/>
        </w:rPr>
        <w:t xml:space="preserve">  Existing literature on emotional contagion claims that people “catch” others’ emotions through the mimicry and feedback of facial expressions, voices, postures, movements, and instrumental behaviors of others </w:t>
      </w:r>
      <w:r>
        <w:rPr>
          <w:rFonts w:ascii="Times New Roman" w:hAnsi="Times New Roman" w:cs="Times New Roman"/>
          <w:noProof/>
          <w:sz w:val="24"/>
        </w:rPr>
        <w:t>(Hatfield et al. 1993)</w:t>
      </w:r>
      <w:r>
        <w:rPr>
          <w:rFonts w:ascii="Times New Roman" w:hAnsi="Times New Roman" w:cs="Times New Roman"/>
          <w:sz w:val="24"/>
        </w:rPr>
        <w:t xml:space="preserve">. Following this logic, we argue that emotional contagion occurs also on knowledge sharing platforms, similar to face-to-face communication. Users may form a para-social interaction with online speakers, including seeking guidance, friending media performers, imagining the program’s social world, and desiring to meet with speakers </w:t>
      </w:r>
      <w:r>
        <w:rPr>
          <w:rFonts w:ascii="Times New Roman" w:hAnsi="Times New Roman" w:cs="Times New Roman"/>
          <w:noProof/>
          <w:sz w:val="24"/>
        </w:rPr>
        <w:t>(Dibble et al. 2016; Nordlund 1978)</w:t>
      </w:r>
      <w:r>
        <w:rPr>
          <w:rFonts w:ascii="Times New Roman" w:hAnsi="Times New Roman" w:cs="Times New Roman"/>
          <w:sz w:val="24"/>
        </w:rPr>
        <w:t xml:space="preserve">. Users are prepared to receive the speakers’ appraisals that are delivered through verbal and non-verbal languages, including facial expressions and gestures </w:t>
      </w:r>
      <w:r>
        <w:rPr>
          <w:rFonts w:ascii="Times New Roman" w:hAnsi="Times New Roman" w:cs="Times New Roman"/>
          <w:noProof/>
          <w:sz w:val="24"/>
        </w:rPr>
        <w:t>(Scherer et al. 2001)</w:t>
      </w:r>
      <w:r>
        <w:rPr>
          <w:rFonts w:ascii="Times New Roman" w:hAnsi="Times New Roman" w:cs="Times New Roman"/>
          <w:sz w:val="24"/>
        </w:rPr>
        <w:t xml:space="preserve"> Through a cognitive pathway, speakers start their own emotional process and deliver their appraisals, which initiate users’ physiological changes and constitute their resultant emotional state </w:t>
      </w:r>
      <w:r>
        <w:rPr>
          <w:rFonts w:ascii="Times New Roman" w:hAnsi="Times New Roman" w:cs="Times New Roman"/>
          <w:noProof/>
          <w:sz w:val="24"/>
        </w:rPr>
        <w:t>(Lazarus 1991)</w:t>
      </w:r>
      <w:r>
        <w:rPr>
          <w:rFonts w:ascii="Times New Roman" w:hAnsi="Times New Roman" w:cs="Times New Roman"/>
          <w:sz w:val="24"/>
        </w:rPr>
        <w:t xml:space="preserve">. Users then may produce the same similar appraisals subconsciously and arouse similar emotions as those of the speakers. </w:t>
      </w:r>
    </w:p>
    <w:p w14:paraId="09416434" w14:textId="77777777" w:rsidR="00643EDE" w:rsidRDefault="00643EDE" w:rsidP="00643EDE">
      <w:pPr>
        <w:rPr>
          <w:rFonts w:ascii="微软雅黑" w:eastAsia="微软雅黑" w:hAnsi="微软雅黑" w:cs="微软雅黑"/>
          <w:color w:val="292A2A"/>
          <w:sz w:val="23"/>
          <w:szCs w:val="23"/>
          <w:shd w:val="clear" w:color="auto" w:fill="FFFFFF"/>
        </w:rPr>
      </w:pPr>
    </w:p>
    <w:p w14:paraId="0B808571" w14:textId="5C8BEC55" w:rsidR="0009145B" w:rsidRDefault="0009145B" w:rsidP="009A3CC3">
      <w:pPr>
        <w:rPr>
          <w:rFonts w:ascii="微软雅黑" w:eastAsia="微软雅黑" w:hAnsi="微软雅黑" w:cs="微软雅黑"/>
          <w:color w:val="292A2A"/>
          <w:sz w:val="23"/>
          <w:szCs w:val="23"/>
          <w:shd w:val="clear" w:color="auto" w:fill="FFFFFF"/>
        </w:rPr>
      </w:pPr>
    </w:p>
    <w:p w14:paraId="7EF66020" w14:textId="4AD161D9" w:rsidR="0009145B" w:rsidRDefault="0009145B" w:rsidP="00111D72">
      <w:pPr>
        <w:pStyle w:val="1"/>
        <w:rPr>
          <w:shd w:val="clear" w:color="auto" w:fill="FFFFFF"/>
        </w:rPr>
      </w:pPr>
      <w:r>
        <w:rPr>
          <w:rFonts w:hint="eastAsia"/>
          <w:shd w:val="clear" w:color="auto" w:fill="FFFFFF"/>
        </w:rPr>
        <w:t>共识</w:t>
      </w:r>
    </w:p>
    <w:p w14:paraId="2AC1781C" w14:textId="77777777" w:rsidR="0009145B" w:rsidRDefault="0009145B" w:rsidP="0009145B">
      <w:r>
        <w:rPr>
          <w:rFonts w:hint="eastAsia"/>
        </w:rPr>
        <w:t>共识</w:t>
      </w:r>
      <w:r>
        <w:rPr>
          <w:rFonts w:hint="eastAsia"/>
        </w:rPr>
        <w:t>(consensus)</w:t>
      </w:r>
      <w:r>
        <w:rPr>
          <w:rFonts w:hint="eastAsia"/>
        </w:rPr>
        <w:t>是一种用于解决社会问题的方法，它可以帮助人们达成一致的意见。共识通常由人们在讨论过程中确定，即人们认为需要采取行动，以便改变或改变现状。共识可以改善社会关系，有助于避免社会冲突，促进社会的发展。</w:t>
      </w:r>
    </w:p>
    <w:p w14:paraId="5B299E8A" w14:textId="77777777" w:rsidR="0009145B" w:rsidRDefault="0009145B" w:rsidP="0009145B"/>
    <w:p w14:paraId="1403D778" w14:textId="77777777" w:rsidR="0009145B" w:rsidRDefault="0009145B" w:rsidP="0009145B">
      <w:r>
        <w:rPr>
          <w:rFonts w:hint="eastAsia"/>
        </w:rPr>
        <w:lastRenderedPageBreak/>
        <w:t>共识在社会和政治生活中起着重要作用。共识能够帮助解决社会问题，改变社会结构，促进社会的发展，以及解决纠纷等。它是社会成员间相互认可的准则，有助于社会成员相互理解和信任，支持社会合作。它也有助于提高社会效率，降低社会成本，维护社会共识对于社会和政治活动具有重要意义。它能够帮助解决社会问题，改变社会结构，促进社会的发展，以及解决纠纷等。它有助于控制社会冲突，维护社会的稳定与发展，并能够促进社会公平和正义。</w:t>
      </w:r>
    </w:p>
    <w:p w14:paraId="726DE1BE" w14:textId="77777777" w:rsidR="0009145B" w:rsidRDefault="0009145B" w:rsidP="0009145B"/>
    <w:p w14:paraId="5DA38D5C" w14:textId="15E83BC8" w:rsidR="0009145B" w:rsidRDefault="0009145B" w:rsidP="0009145B">
      <w:r>
        <w:rPr>
          <w:rFonts w:hint="eastAsia"/>
        </w:rPr>
        <w:t>关于共识的文献主要涉及社会和政治中的共识概念，不同社会类型和不同政治制度中的共识行为，以及如何利用共识来解决特定问题等。共识的研究也涉及到社会关系中的共识，例如家庭、学校、政府、企业和社区中的共识，以及教育、气候变化、就业、社会公平、气候变化</w:t>
      </w:r>
    </w:p>
    <w:p w14:paraId="4FEDBE32"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bookmarkStart w:id="2" w:name="_Hlk127284652"/>
      <w:r>
        <w:rPr>
          <w:rFonts w:ascii="AdobeHeitiStd-Regular" w:eastAsia="AdobeHeitiStd-Regular" w:cs="AdobeHeitiStd-Regular" w:hint="eastAsia"/>
          <w:sz w:val="19"/>
          <w:szCs w:val="19"/>
        </w:rPr>
        <w:t>广播</w:t>
      </w:r>
      <w:r>
        <w:rPr>
          <w:rFonts w:ascii="DY259+ZDRBLd-259" w:eastAsia="DY259+ZDRBLd-259" w:cs="DY259+ZDRBLd-259" w:hint="eastAsia"/>
          <w:sz w:val="19"/>
          <w:szCs w:val="19"/>
        </w:rPr>
        <w:t>、</w:t>
      </w:r>
      <w:r>
        <w:rPr>
          <w:rFonts w:ascii="AdobeHeitiStd-Regular" w:eastAsia="AdobeHeitiStd-Regular" w:cs="AdobeHeitiStd-Regular" w:hint="eastAsia"/>
          <w:sz w:val="19"/>
          <w:szCs w:val="19"/>
        </w:rPr>
        <w:t>电视</w:t>
      </w:r>
      <w:r>
        <w:rPr>
          <w:rFonts w:ascii="DY259+ZDRBLd-259" w:eastAsia="DY259+ZDRBLd-259" w:cs="DY259+ZDRBLd-259" w:hint="eastAsia"/>
          <w:sz w:val="19"/>
          <w:szCs w:val="19"/>
        </w:rPr>
        <w:t>、</w:t>
      </w:r>
      <w:r>
        <w:rPr>
          <w:rFonts w:ascii="AdobeHeitiStd-Regular" w:eastAsia="AdobeHeitiStd-Regular" w:cs="AdobeHeitiStd-Regular" w:hint="eastAsia"/>
          <w:sz w:val="19"/>
          <w:szCs w:val="19"/>
        </w:rPr>
        <w:t>报纸等大众传媒曾是将分散的公众连接</w:t>
      </w:r>
      <w:r>
        <w:rPr>
          <w:rFonts w:ascii="DY259+ZDRBLd-259" w:eastAsia="DY259+ZDRBLd-259" w:cs="DY259+ZDRBLd-259" w:hint="eastAsia"/>
          <w:sz w:val="19"/>
          <w:szCs w:val="19"/>
        </w:rPr>
        <w:t>、</w:t>
      </w:r>
      <w:r>
        <w:rPr>
          <w:rFonts w:ascii="AdobeHeitiStd-Regular" w:eastAsia="AdobeHeitiStd-Regular" w:cs="AdobeHeitiStd-Regular" w:hint="eastAsia"/>
          <w:sz w:val="19"/>
          <w:szCs w:val="19"/>
        </w:rPr>
        <w:t>凝聚成一个想象的政治共同</w:t>
      </w:r>
    </w:p>
    <w:p w14:paraId="6EA6698A"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体的有效手段</w:t>
      </w:r>
      <w:r>
        <w:rPr>
          <w:rFonts w:ascii="DY259+ZDRBLd-259" w:eastAsia="DY259+ZDRBLd-259" w:cs="DY259+ZDRBLd-259" w:hint="eastAsia"/>
          <w:sz w:val="19"/>
          <w:szCs w:val="19"/>
        </w:rPr>
        <w:t>。</w:t>
      </w:r>
      <w:r>
        <w:rPr>
          <w:rFonts w:ascii="AdobeHeitiStd-Regular" w:eastAsia="AdobeHeitiStd-Regular" w:cs="AdobeHeitiStd-Regular" w:hint="eastAsia"/>
          <w:sz w:val="19"/>
          <w:szCs w:val="19"/>
        </w:rPr>
        <w:t>然而当人类整体进入数字时代</w:t>
      </w:r>
      <w:r>
        <w:rPr>
          <w:rFonts w:ascii="DY259+ZDRBLd-259" w:eastAsia="DY259+ZDRBLd-259" w:cs="DY259+ZDRBLd-259" w:hint="eastAsia"/>
          <w:sz w:val="19"/>
          <w:szCs w:val="19"/>
        </w:rPr>
        <w:t>，</w:t>
      </w:r>
      <w:r>
        <w:rPr>
          <w:rFonts w:ascii="AdobeHeitiStd-Regular" w:eastAsia="AdobeHeitiStd-Regular" w:cs="AdobeHeitiStd-Regular" w:hint="eastAsia"/>
          <w:sz w:val="19"/>
          <w:szCs w:val="19"/>
        </w:rPr>
        <w:t>互联网技术的出现使得其触角得以延</w:t>
      </w:r>
    </w:p>
    <w:p w14:paraId="012BCA20"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伸至国内外社会的每一个角落</w:t>
      </w:r>
      <w:r>
        <w:rPr>
          <w:rFonts w:ascii="DY259+ZDRBLd-259" w:eastAsia="DY259+ZDRBLd-259" w:cs="DY259+ZDRBLd-259" w:hint="eastAsia"/>
          <w:sz w:val="19"/>
          <w:szCs w:val="19"/>
        </w:rPr>
        <w:t>，</w:t>
      </w:r>
      <w:r>
        <w:rPr>
          <w:rFonts w:ascii="AdobeHeitiStd-Regular" w:eastAsia="AdobeHeitiStd-Regular" w:cs="AdobeHeitiStd-Regular" w:hint="eastAsia"/>
          <w:sz w:val="19"/>
          <w:szCs w:val="19"/>
        </w:rPr>
        <w:t>其不仅能将全球的公民连接在一起</w:t>
      </w:r>
      <w:r>
        <w:rPr>
          <w:rFonts w:ascii="DY259+ZDRBLd-259" w:eastAsia="DY259+ZDRBLd-259" w:cs="DY259+ZDRBLd-259" w:hint="eastAsia"/>
          <w:sz w:val="19"/>
          <w:szCs w:val="19"/>
        </w:rPr>
        <w:t>，</w:t>
      </w:r>
      <w:r>
        <w:rPr>
          <w:rFonts w:ascii="AdobeHeitiStd-Regular" w:eastAsia="AdobeHeitiStd-Regular" w:cs="AdobeHeitiStd-Regular" w:hint="eastAsia"/>
          <w:sz w:val="19"/>
          <w:szCs w:val="19"/>
        </w:rPr>
        <w:t>甚至使得对于想</w:t>
      </w:r>
    </w:p>
    <w:p w14:paraId="07F5CBD3" w14:textId="77777777" w:rsidR="00EA6AB3" w:rsidRDefault="00EA6AB3" w:rsidP="00EA6AB3">
      <w:pPr>
        <w:autoSpaceDE w:val="0"/>
        <w:autoSpaceDN w:val="0"/>
        <w:adjustRightInd w:val="0"/>
        <w:spacing w:after="0" w:line="240" w:lineRule="auto"/>
        <w:rPr>
          <w:rFonts w:ascii="DY259+ZDRBLd-259" w:eastAsia="DY259+ZDRBLd-259" w:cs="DY259+ZDRBLd-259"/>
          <w:sz w:val="19"/>
          <w:szCs w:val="19"/>
        </w:rPr>
      </w:pPr>
      <w:r>
        <w:rPr>
          <w:rFonts w:ascii="AdobeHeitiStd-Regular" w:eastAsia="AdobeHeitiStd-Regular" w:cs="AdobeHeitiStd-Regular" w:hint="eastAsia"/>
          <w:sz w:val="19"/>
          <w:szCs w:val="19"/>
        </w:rPr>
        <w:t>象的共同体的构建开始得以突破国家和民族的边界</w:t>
      </w:r>
      <w:r>
        <w:rPr>
          <w:rFonts w:ascii="DY259+ZDRBLd-259" w:eastAsia="DY259+ZDRBLd-259" w:cs="DY259+ZDRBLd-259" w:hint="eastAsia"/>
          <w:sz w:val="19"/>
          <w:szCs w:val="19"/>
        </w:rPr>
        <w:t>。</w:t>
      </w:r>
    </w:p>
    <w:p w14:paraId="7CB3E15F"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在网络世界中</w:t>
      </w:r>
      <w:r>
        <w:rPr>
          <w:rFonts w:ascii="DY259+ZDRBLd-259" w:eastAsia="DY259+ZDRBLd-259" w:cs="DY259+ZDRBLd-259" w:hint="eastAsia"/>
          <w:sz w:val="19"/>
          <w:szCs w:val="19"/>
        </w:rPr>
        <w:t>，</w:t>
      </w:r>
      <w:r>
        <w:rPr>
          <w:rFonts w:ascii="AdobeHeitiStd-Regular" w:eastAsia="AdobeHeitiStd-Regular" w:cs="AdobeHeitiStd-Regular" w:hint="eastAsia"/>
          <w:sz w:val="19"/>
          <w:szCs w:val="19"/>
        </w:rPr>
        <w:t>每个个体都是一个节点</w:t>
      </w:r>
      <w:r>
        <w:rPr>
          <w:rFonts w:ascii="DY259+ZDRBLd-259" w:eastAsia="DY259+ZDRBLd-259" w:cs="DY259+ZDRBLd-259" w:hint="eastAsia"/>
          <w:sz w:val="19"/>
          <w:szCs w:val="19"/>
        </w:rPr>
        <w:t>，</w:t>
      </w:r>
      <w:r>
        <w:rPr>
          <w:rFonts w:ascii="AdobeHeitiStd-Regular" w:eastAsia="AdobeHeitiStd-Regular" w:cs="AdobeHeitiStd-Regular" w:hint="eastAsia"/>
          <w:sz w:val="19"/>
          <w:szCs w:val="19"/>
        </w:rPr>
        <w:t>这些节点只要具有共同的信息编码</w:t>
      </w:r>
      <w:r>
        <w:rPr>
          <w:rFonts w:ascii="DY259+ZDRBLd-259" w:eastAsia="DY259+ZDRBLd-259" w:cs="DY259+ZDRBLd-259" w:hint="eastAsia"/>
          <w:sz w:val="19"/>
          <w:szCs w:val="19"/>
        </w:rPr>
        <w:t>，</w:t>
      </w:r>
      <w:r>
        <w:rPr>
          <w:rFonts w:ascii="AdobeHeitiStd-Regular" w:eastAsia="AdobeHeitiStd-Regular" w:cs="AdobeHeitiStd-Regular" w:hint="eastAsia"/>
          <w:sz w:val="19"/>
          <w:szCs w:val="19"/>
        </w:rPr>
        <w:t>即共同的价值观</w:t>
      </w:r>
      <w:r>
        <w:rPr>
          <w:rFonts w:ascii="DY261+ZDRBLd-261" w:eastAsia="DY261+ZDRBLd-261" w:cs="DY261+ZDRBLd-261" w:hint="eastAsia"/>
          <w:sz w:val="19"/>
          <w:szCs w:val="19"/>
        </w:rPr>
        <w:t>、</w:t>
      </w:r>
      <w:r>
        <w:rPr>
          <w:rFonts w:ascii="AdobeHeitiStd-Regular" w:eastAsia="AdobeHeitiStd-Regular" w:cs="AdobeHeitiStd-Regular" w:hint="eastAsia"/>
          <w:sz w:val="19"/>
          <w:szCs w:val="19"/>
        </w:rPr>
        <w:t>立场</w:t>
      </w:r>
      <w:r>
        <w:rPr>
          <w:rFonts w:ascii="DY261+ZDRBLd-261" w:eastAsia="DY261+ZDRBLd-261" w:cs="DY261+ZDRBLd-261" w:hint="eastAsia"/>
          <w:sz w:val="19"/>
          <w:szCs w:val="19"/>
        </w:rPr>
        <w:t>、</w:t>
      </w:r>
      <w:r>
        <w:rPr>
          <w:rFonts w:ascii="AdobeHeitiStd-Regular" w:eastAsia="AdobeHeitiStd-Regular" w:cs="AdobeHeitiStd-Regular" w:hint="eastAsia"/>
          <w:sz w:val="19"/>
          <w:szCs w:val="19"/>
        </w:rPr>
        <w:t>偏好或目标</w:t>
      </w:r>
      <w:r>
        <w:rPr>
          <w:rFonts w:ascii="DY261+ZDRBLd-261" w:eastAsia="DY261+ZDRBLd-261" w:cs="DY261+ZDRBLd-261" w:hint="eastAsia"/>
          <w:sz w:val="19"/>
          <w:szCs w:val="19"/>
        </w:rPr>
        <w:t>，</w:t>
      </w:r>
      <w:r>
        <w:rPr>
          <w:rFonts w:ascii="AdobeHeitiStd-Regular" w:eastAsia="AdobeHeitiStd-Regular" w:cs="AdobeHeitiStd-Regular" w:hint="eastAsia"/>
          <w:sz w:val="19"/>
          <w:szCs w:val="19"/>
        </w:rPr>
        <w:t>就能实现连通</w:t>
      </w:r>
      <w:r>
        <w:rPr>
          <w:rFonts w:ascii="DY261+ZDRBLd-261" w:eastAsia="DY261+ZDRBLd-261" w:cs="DY261+ZDRBLd-261" w:hint="eastAsia"/>
          <w:sz w:val="19"/>
          <w:szCs w:val="19"/>
        </w:rPr>
        <w:t>，</w:t>
      </w:r>
      <w:r>
        <w:rPr>
          <w:rFonts w:ascii="AdobeHeitiStd-Regular" w:eastAsia="AdobeHeitiStd-Regular" w:cs="AdobeHeitiStd-Regular" w:hint="eastAsia"/>
          <w:sz w:val="19"/>
          <w:szCs w:val="19"/>
        </w:rPr>
        <w:t>进而组成网络社会</w:t>
      </w:r>
      <w:r>
        <w:rPr>
          <w:rFonts w:ascii="DY261+ZDRBLd-261" w:eastAsia="DY261+ZDRBLd-261" w:cs="DY261+ZDRBLd-261" w:hint="eastAsia"/>
          <w:sz w:val="19"/>
          <w:szCs w:val="19"/>
        </w:rPr>
        <w:t>。</w:t>
      </w:r>
      <w:r>
        <w:rPr>
          <w:rFonts w:ascii="AdobeHeitiStd-Regular" w:eastAsia="AdobeHeitiStd-Regular" w:cs="AdobeHeitiStd-Regular" w:hint="eastAsia"/>
          <w:sz w:val="19"/>
          <w:szCs w:val="19"/>
        </w:rPr>
        <w:t>这种网络社会是</w:t>
      </w:r>
    </w:p>
    <w:p w14:paraId="1BDA03C2"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一个高度动态</w:t>
      </w:r>
      <w:r>
        <w:rPr>
          <w:rFonts w:ascii="DY261+ZDRBLd-261" w:eastAsia="DY261+ZDRBLd-261" w:cs="DY261+ZDRBLd-261" w:hint="eastAsia"/>
          <w:sz w:val="19"/>
          <w:szCs w:val="19"/>
        </w:rPr>
        <w:t>、</w:t>
      </w:r>
      <w:r>
        <w:rPr>
          <w:rFonts w:ascii="AdobeHeitiStd-Regular" w:eastAsia="AdobeHeitiStd-Regular" w:cs="AdobeHeitiStd-Regular" w:hint="eastAsia"/>
          <w:sz w:val="19"/>
          <w:szCs w:val="19"/>
        </w:rPr>
        <w:t>开放的社会系统</w:t>
      </w:r>
      <w:r>
        <w:rPr>
          <w:rFonts w:ascii="DY261+ZDRBLd-261" w:eastAsia="DY261+ZDRBLd-261" w:cs="DY261+ZDRBLd-261" w:hint="eastAsia"/>
          <w:sz w:val="19"/>
          <w:szCs w:val="19"/>
        </w:rPr>
        <w:t>，</w:t>
      </w:r>
      <w:r>
        <w:rPr>
          <w:rFonts w:ascii="AdobeHeitiStd-Regular" w:eastAsia="AdobeHeitiStd-Regular" w:cs="AdobeHeitiStd-Regular" w:hint="eastAsia"/>
          <w:sz w:val="19"/>
          <w:szCs w:val="19"/>
        </w:rPr>
        <w:t>正如曼纽尔</w:t>
      </w:r>
      <w:r>
        <w:rPr>
          <w:rFonts w:ascii="DY261+ZDRBLd-261" w:eastAsia="DY261+ZDRBLd-261" w:cs="DY261+ZDRBLd-261" w:hint="eastAsia"/>
          <w:sz w:val="19"/>
          <w:szCs w:val="19"/>
        </w:rPr>
        <w:t>·</w:t>
      </w:r>
      <w:r>
        <w:rPr>
          <w:rFonts w:ascii="AdobeHeitiStd-Regular" w:eastAsia="AdobeHeitiStd-Regular" w:cs="AdobeHeitiStd-Regular" w:hint="eastAsia"/>
          <w:sz w:val="19"/>
          <w:szCs w:val="19"/>
        </w:rPr>
        <w:t>卡斯特所说</w:t>
      </w:r>
      <w:r>
        <w:rPr>
          <w:rFonts w:ascii="DY261+ZDRBLd-261" w:eastAsia="DY261+ZDRBLd-261" w:cs="DY261+ZDRBLd-261" w:hint="eastAsia"/>
          <w:sz w:val="19"/>
          <w:szCs w:val="19"/>
        </w:rPr>
        <w:t>，“</w:t>
      </w:r>
      <w:r>
        <w:rPr>
          <w:rFonts w:ascii="AdobeHeitiStd-Regular" w:eastAsia="AdobeHeitiStd-Regular" w:cs="AdobeHeitiStd-Regular" w:hint="eastAsia"/>
          <w:sz w:val="19"/>
          <w:szCs w:val="19"/>
        </w:rPr>
        <w:t>以共享的价值和利益为</w:t>
      </w:r>
    </w:p>
    <w:p w14:paraId="15CEE1E7"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中心将人们聚集起来的社群已经成为一种现实的群体形式</w:t>
      </w:r>
      <w:r>
        <w:rPr>
          <w:rFonts w:ascii="DY261+ZDRBLd-261" w:eastAsia="DY261+ZDRBLd-261" w:cs="DY261+ZDRBLd-261" w:hint="eastAsia"/>
          <w:sz w:val="19"/>
          <w:szCs w:val="19"/>
        </w:rPr>
        <w:t>”</w:t>
      </w:r>
      <w:r>
        <w:rPr>
          <w:rFonts w:ascii="DY14+ZDRBLJ-14" w:eastAsia="DY14+ZDRBLJ-14" w:cs="DY14+ZDRBLJ-14" w:hint="eastAsia"/>
          <w:sz w:val="13"/>
          <w:szCs w:val="13"/>
        </w:rPr>
        <w:t>①</w:t>
      </w:r>
      <w:r>
        <w:rPr>
          <w:rFonts w:ascii="DY261+ZDRBLd-261" w:eastAsia="DY261+ZDRBLd-261" w:cs="DY261+ZDRBLd-261" w:hint="eastAsia"/>
          <w:sz w:val="19"/>
          <w:szCs w:val="19"/>
        </w:rPr>
        <w:t>。</w:t>
      </w:r>
      <w:r>
        <w:rPr>
          <w:rFonts w:ascii="AdobeHeitiStd-Regular" w:eastAsia="AdobeHeitiStd-Regular" w:cs="AdobeHeitiStd-Regular" w:hint="eastAsia"/>
          <w:sz w:val="19"/>
          <w:szCs w:val="19"/>
        </w:rPr>
        <w:t>网络诞生了多元化的</w:t>
      </w:r>
    </w:p>
    <w:p w14:paraId="3CBD05C7"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传播方式</w:t>
      </w:r>
      <w:r>
        <w:rPr>
          <w:rFonts w:ascii="DY261+ZDRBLd-261" w:eastAsia="DY261+ZDRBLd-261" w:cs="DY261+ZDRBLd-261" w:hint="eastAsia"/>
          <w:sz w:val="19"/>
          <w:szCs w:val="19"/>
        </w:rPr>
        <w:t>，</w:t>
      </w:r>
      <w:r>
        <w:rPr>
          <w:rFonts w:ascii="AdobeHeitiStd-Regular" w:eastAsia="AdobeHeitiStd-Regular" w:cs="AdobeHeitiStd-Regular" w:hint="eastAsia"/>
          <w:sz w:val="19"/>
          <w:szCs w:val="19"/>
        </w:rPr>
        <w:t>其中最主要的表现形式便是视觉传播与社群传播</w:t>
      </w:r>
      <w:r>
        <w:rPr>
          <w:rFonts w:ascii="DY261+ZDRBLd-261" w:eastAsia="DY261+ZDRBLd-261" w:cs="DY261+ZDRBLd-261" w:hint="eastAsia"/>
          <w:sz w:val="19"/>
          <w:szCs w:val="19"/>
        </w:rPr>
        <w:t>，</w:t>
      </w:r>
      <w:r>
        <w:rPr>
          <w:rFonts w:ascii="AdobeHeitiStd-Regular" w:eastAsia="AdobeHeitiStd-Regular" w:cs="AdobeHeitiStd-Regular" w:hint="eastAsia"/>
          <w:sz w:val="19"/>
          <w:szCs w:val="19"/>
        </w:rPr>
        <w:t>利用这两种方式建立科</w:t>
      </w:r>
    </w:p>
    <w:p w14:paraId="257B017B" w14:textId="77777777" w:rsidR="00EA6AB3" w:rsidRDefault="00EA6AB3" w:rsidP="00EA6AB3">
      <w:pPr>
        <w:autoSpaceDE w:val="0"/>
        <w:autoSpaceDN w:val="0"/>
        <w:adjustRightInd w:val="0"/>
        <w:spacing w:after="0" w:line="240" w:lineRule="auto"/>
        <w:rPr>
          <w:rFonts w:ascii="DY261+ZDRBLd-261" w:eastAsia="DY261+ZDRBLd-261" w:cs="DY261+ZDRBLd-261"/>
          <w:sz w:val="19"/>
          <w:szCs w:val="19"/>
        </w:rPr>
      </w:pPr>
      <w:r>
        <w:rPr>
          <w:rFonts w:ascii="AdobeHeitiStd-Regular" w:eastAsia="AdobeHeitiStd-Regular" w:cs="AdobeHeitiStd-Regular" w:hint="eastAsia"/>
          <w:sz w:val="19"/>
          <w:szCs w:val="19"/>
        </w:rPr>
        <w:t>学传播的网络公共领域</w:t>
      </w:r>
      <w:r>
        <w:rPr>
          <w:rFonts w:ascii="DY261+ZDRBLd-261" w:eastAsia="DY261+ZDRBLd-261" w:cs="DY261+ZDRBLd-261" w:hint="eastAsia"/>
          <w:sz w:val="19"/>
          <w:szCs w:val="19"/>
        </w:rPr>
        <w:t>，</w:t>
      </w:r>
      <w:r>
        <w:rPr>
          <w:rFonts w:ascii="AdobeHeitiStd-Regular" w:eastAsia="AdobeHeitiStd-Regular" w:cs="AdobeHeitiStd-Regular" w:hint="eastAsia"/>
          <w:sz w:val="19"/>
          <w:szCs w:val="19"/>
        </w:rPr>
        <w:t>可以重新构建国际社会的共识</w:t>
      </w:r>
      <w:r>
        <w:rPr>
          <w:rFonts w:ascii="DY261+ZDRBLd-261" w:eastAsia="DY261+ZDRBLd-261" w:cs="DY261+ZDRBLd-261" w:hint="eastAsia"/>
          <w:sz w:val="19"/>
          <w:szCs w:val="19"/>
        </w:rPr>
        <w:t>。</w:t>
      </w:r>
      <w:bookmarkEnd w:id="2"/>
    </w:p>
    <w:p w14:paraId="4BCF89CC" w14:textId="50BAB33D"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DY262+ZDRBLd-262" w:eastAsia="DY262+ZDRBLd-262" w:cs="DY262+ZDRBLd-262" w:hint="eastAsia"/>
          <w:sz w:val="19"/>
          <w:szCs w:val="19"/>
        </w:rPr>
        <w:t>（</w:t>
      </w:r>
      <w:r>
        <w:rPr>
          <w:rFonts w:ascii="AdobeHeitiStd-Regular" w:eastAsia="AdobeHeitiStd-Regular" w:cs="AdobeHeitiStd-Regular" w:hint="eastAsia"/>
          <w:sz w:val="19"/>
          <w:szCs w:val="19"/>
        </w:rPr>
        <w:t>一</w:t>
      </w:r>
      <w:r>
        <w:rPr>
          <w:rFonts w:ascii="DY262+ZDRBLd-262" w:eastAsia="DY262+ZDRBLd-262" w:cs="DY262+ZDRBLd-262" w:hint="eastAsia"/>
          <w:sz w:val="19"/>
          <w:szCs w:val="19"/>
        </w:rPr>
        <w:t>）</w:t>
      </w:r>
      <w:r>
        <w:rPr>
          <w:rFonts w:ascii="AdobeHeitiStd-Regular" w:eastAsia="AdobeHeitiStd-Regular" w:cs="AdobeHeitiStd-Regular" w:hint="eastAsia"/>
          <w:sz w:val="19"/>
          <w:szCs w:val="19"/>
        </w:rPr>
        <w:t>塑造社交网络中的科学认同</w:t>
      </w:r>
    </w:p>
    <w:p w14:paraId="73E639F0"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如今</w:t>
      </w:r>
      <w:r>
        <w:rPr>
          <w:rFonts w:ascii="DY261+ZDRBLd-261" w:eastAsia="DY261+ZDRBLd-261" w:cs="DY261+ZDRBLd-261" w:hint="eastAsia"/>
          <w:sz w:val="19"/>
          <w:szCs w:val="19"/>
        </w:rPr>
        <w:t>，</w:t>
      </w:r>
      <w:r>
        <w:rPr>
          <w:rFonts w:ascii="AdobeHeitiStd-Regular" w:eastAsia="AdobeHeitiStd-Regular" w:cs="AdobeHeitiStd-Regular" w:hint="eastAsia"/>
          <w:sz w:val="19"/>
          <w:szCs w:val="19"/>
        </w:rPr>
        <w:t>信息的传送已从广播式的单向传播走向互联网式的双向传播</w:t>
      </w:r>
      <w:r>
        <w:rPr>
          <w:rFonts w:ascii="DY261+ZDRBLd-261" w:eastAsia="DY261+ZDRBLd-261" w:cs="DY261+ZDRBLd-261" w:hint="eastAsia"/>
          <w:sz w:val="19"/>
          <w:szCs w:val="19"/>
        </w:rPr>
        <w:t>。</w:t>
      </w:r>
      <w:r>
        <w:rPr>
          <w:rFonts w:ascii="AdobeHeitiStd-Regular" w:eastAsia="AdobeHeitiStd-Regular" w:cs="AdobeHeitiStd-Regular" w:hint="eastAsia"/>
          <w:sz w:val="19"/>
          <w:szCs w:val="19"/>
        </w:rPr>
        <w:t>受众在数字</w:t>
      </w:r>
    </w:p>
    <w:p w14:paraId="62499C6E"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化的媒介环境中由被动接受转向主动生产</w:t>
      </w:r>
      <w:r>
        <w:rPr>
          <w:rFonts w:ascii="DY261+ZDRBLd-261" w:eastAsia="DY261+ZDRBLd-261" w:cs="DY261+ZDRBLd-261" w:hint="eastAsia"/>
          <w:sz w:val="19"/>
          <w:szCs w:val="19"/>
        </w:rPr>
        <w:t>，</w:t>
      </w:r>
      <w:r>
        <w:rPr>
          <w:rFonts w:ascii="AdobeHeitiStd-Regular" w:eastAsia="AdobeHeitiStd-Regular" w:cs="AdobeHeitiStd-Regular" w:hint="eastAsia"/>
          <w:sz w:val="19"/>
          <w:szCs w:val="19"/>
        </w:rPr>
        <w:t>在传者和受者的双重角色中无缝转换</w:t>
      </w:r>
      <w:r>
        <w:rPr>
          <w:rFonts w:ascii="DY261+ZDRBLd-261" w:eastAsia="DY261+ZDRBLd-261" w:cs="DY261+ZDRBLd-261" w:hint="eastAsia"/>
          <w:sz w:val="19"/>
          <w:szCs w:val="19"/>
        </w:rPr>
        <w:t>。</w:t>
      </w:r>
      <w:r>
        <w:rPr>
          <w:rFonts w:ascii="AdobeHeitiStd-Regular" w:eastAsia="AdobeHeitiStd-Regular" w:cs="AdobeHeitiStd-Regular" w:hint="eastAsia"/>
          <w:sz w:val="19"/>
          <w:szCs w:val="19"/>
        </w:rPr>
        <w:t>崔</w:t>
      </w:r>
    </w:p>
    <w:p w14:paraId="3D0305B2"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迪认为</w:t>
      </w:r>
      <w:r>
        <w:rPr>
          <w:rFonts w:ascii="DY261+ZDRBLd-261" w:eastAsia="DY261+ZDRBLd-261" w:cs="DY261+ZDRBLd-261" w:hint="eastAsia"/>
          <w:sz w:val="19"/>
          <w:szCs w:val="19"/>
        </w:rPr>
        <w:t>，</w:t>
      </w:r>
      <w:r>
        <w:rPr>
          <w:rFonts w:ascii="AdobeHeitiStd-Regular" w:eastAsia="AdobeHeitiStd-Regular" w:cs="AdobeHeitiStd-Regular" w:hint="eastAsia"/>
          <w:sz w:val="19"/>
          <w:szCs w:val="19"/>
        </w:rPr>
        <w:t>当下的知识生产具有很强的去中心化</w:t>
      </w:r>
      <w:r>
        <w:rPr>
          <w:rFonts w:ascii="DY261+ZDRBLd-261" w:eastAsia="DY261+ZDRBLd-261" w:cs="DY261+ZDRBLd-261" w:hint="eastAsia"/>
          <w:sz w:val="19"/>
          <w:szCs w:val="19"/>
        </w:rPr>
        <w:t>、</w:t>
      </w:r>
      <w:r>
        <w:rPr>
          <w:rFonts w:ascii="AdobeHeitiStd-Regular" w:eastAsia="AdobeHeitiStd-Regular" w:cs="AdobeHeitiStd-Regular" w:hint="eastAsia"/>
          <w:sz w:val="19"/>
          <w:szCs w:val="19"/>
        </w:rPr>
        <w:t>去机构化的特征</w:t>
      </w:r>
      <w:r>
        <w:rPr>
          <w:rFonts w:ascii="DY261+ZDRBLd-261" w:eastAsia="DY261+ZDRBLd-261" w:cs="DY261+ZDRBLd-261" w:hint="eastAsia"/>
          <w:sz w:val="19"/>
          <w:szCs w:val="19"/>
        </w:rPr>
        <w:t>，“</w:t>
      </w:r>
      <w:r>
        <w:rPr>
          <w:rFonts w:ascii="AdobeHeitiStd-Regular" w:eastAsia="AdobeHeitiStd-Regular" w:cs="AdobeHeitiStd-Regular" w:hint="eastAsia"/>
          <w:sz w:val="19"/>
          <w:szCs w:val="19"/>
        </w:rPr>
        <w:t>知识的合法性并非</w:t>
      </w:r>
    </w:p>
    <w:p w14:paraId="37FE606C" w14:textId="77777777" w:rsidR="00EA6AB3" w:rsidRDefault="00EA6AB3" w:rsidP="00EA6AB3">
      <w:pPr>
        <w:autoSpaceDE w:val="0"/>
        <w:autoSpaceDN w:val="0"/>
        <w:adjustRightInd w:val="0"/>
        <w:spacing w:after="0" w:line="240" w:lineRule="auto"/>
        <w:rPr>
          <w:rFonts w:ascii="DY4+ZDRBLG-4" w:eastAsia="DY4+ZDRBLG-4" w:cs="DY4+ZDRBLG-4"/>
          <w:sz w:val="19"/>
          <w:szCs w:val="19"/>
        </w:rPr>
      </w:pPr>
      <w:r>
        <w:rPr>
          <w:rFonts w:ascii="AdobeHeitiStd-Regular" w:eastAsia="AdobeHeitiStd-Regular" w:cs="AdobeHeitiStd-Regular" w:hint="eastAsia"/>
          <w:sz w:val="19"/>
          <w:szCs w:val="19"/>
        </w:rPr>
        <w:t>来源于任何权威的机构或专家</w:t>
      </w:r>
      <w:r>
        <w:rPr>
          <w:rFonts w:ascii="DY261+ZDRBLd-261" w:eastAsia="DY261+ZDRBLd-261" w:cs="DY261+ZDRBLd-261" w:hint="eastAsia"/>
          <w:sz w:val="19"/>
          <w:szCs w:val="19"/>
        </w:rPr>
        <w:t>”，</w:t>
      </w:r>
      <w:r>
        <w:rPr>
          <w:rFonts w:ascii="AdobeHeitiStd-Regular" w:eastAsia="AdobeHeitiStd-Regular" w:cs="AdobeHeitiStd-Regular" w:hint="eastAsia"/>
          <w:sz w:val="19"/>
          <w:szCs w:val="19"/>
        </w:rPr>
        <w:t>而是来自</w:t>
      </w:r>
      <w:r>
        <w:rPr>
          <w:rFonts w:ascii="DY261+ZDRBLd-261" w:eastAsia="DY261+ZDRBLd-261" w:cs="DY261+ZDRBLd-261" w:hint="eastAsia"/>
          <w:sz w:val="19"/>
          <w:szCs w:val="19"/>
        </w:rPr>
        <w:t>“</w:t>
      </w:r>
      <w:r>
        <w:rPr>
          <w:rFonts w:ascii="AdobeHeitiStd-Regular" w:eastAsia="AdobeHeitiStd-Regular" w:cs="AdobeHeitiStd-Regular" w:hint="eastAsia"/>
          <w:sz w:val="19"/>
          <w:szCs w:val="19"/>
        </w:rPr>
        <w:t>社交网络和同辈群体的内容生产</w:t>
      </w:r>
      <w:r>
        <w:rPr>
          <w:rFonts w:ascii="DY261+ZDRBLd-261" w:eastAsia="DY261+ZDRBLd-261" w:cs="DY261+ZDRBLd-261" w:hint="eastAsia"/>
          <w:sz w:val="19"/>
          <w:szCs w:val="19"/>
        </w:rPr>
        <w:t>（</w:t>
      </w:r>
      <w:r>
        <w:rPr>
          <w:rFonts w:ascii="DY4+ZDRBLG-4" w:eastAsia="DY4+ZDRBLG-4" w:cs="DY4+ZDRBLG-4" w:hint="eastAsia"/>
          <w:sz w:val="19"/>
          <w:szCs w:val="19"/>
        </w:rPr>
        <w:t>ｐｅｅｒｂａｓｅｄ</w:t>
      </w:r>
    </w:p>
    <w:p w14:paraId="34C5D225"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DY1+ZDRBLG-1" w:eastAsia="DY1+ZDRBLG-1" w:cs="DY1+ZDRBLG-1" w:hint="eastAsia"/>
          <w:sz w:val="19"/>
          <w:szCs w:val="19"/>
        </w:rPr>
        <w:t xml:space="preserve">　</w:t>
      </w:r>
      <w:r>
        <w:rPr>
          <w:rFonts w:ascii="DY4+ZDRBLG-4" w:eastAsia="DY4+ZDRBLG-4" w:cs="DY4+ZDRBLG-4" w:hint="eastAsia"/>
          <w:sz w:val="19"/>
          <w:szCs w:val="19"/>
        </w:rPr>
        <w:t>ｃｏｎｔｅｎｔ</w:t>
      </w:r>
      <w:r>
        <w:rPr>
          <w:rFonts w:ascii="DY1+ZDRBLG-1" w:eastAsia="DY1+ZDRBLG-1" w:cs="DY1+ZDRBLG-1" w:hint="eastAsia"/>
          <w:sz w:val="19"/>
          <w:szCs w:val="19"/>
        </w:rPr>
        <w:t xml:space="preserve">　</w:t>
      </w:r>
      <w:r>
        <w:rPr>
          <w:rFonts w:ascii="DY4+ZDRBLG-4" w:eastAsia="DY4+ZDRBLG-4" w:cs="DY4+ZDRBLG-4" w:hint="eastAsia"/>
          <w:sz w:val="19"/>
          <w:szCs w:val="19"/>
        </w:rPr>
        <w:t>ｐｒｏｄｕｃｔｉｏｎ</w:t>
      </w:r>
      <w:r>
        <w:rPr>
          <w:rFonts w:ascii="DY261+ZDRBLd-261" w:eastAsia="DY261+ZDRBLd-261" w:cs="DY261+ZDRBLd-261" w:hint="eastAsia"/>
          <w:sz w:val="19"/>
          <w:szCs w:val="19"/>
        </w:rPr>
        <w:t>）”</w:t>
      </w:r>
      <w:r>
        <w:rPr>
          <w:rFonts w:ascii="DY14+ZDRBLJ-14" w:eastAsia="DY14+ZDRBLJ-14" w:cs="DY14+ZDRBLJ-14" w:hint="eastAsia"/>
          <w:sz w:val="13"/>
          <w:szCs w:val="13"/>
        </w:rPr>
        <w:t>②</w:t>
      </w:r>
      <w:r>
        <w:rPr>
          <w:rFonts w:ascii="DY261+ZDRBLd-261" w:eastAsia="DY261+ZDRBLd-261" w:cs="DY261+ZDRBLd-261" w:hint="eastAsia"/>
          <w:sz w:val="19"/>
          <w:szCs w:val="19"/>
        </w:rPr>
        <w:t>。</w:t>
      </w:r>
      <w:r>
        <w:rPr>
          <w:rFonts w:ascii="AdobeHeitiStd-Regular" w:eastAsia="AdobeHeitiStd-Regular" w:cs="AdobeHeitiStd-Regular" w:hint="eastAsia"/>
          <w:sz w:val="19"/>
          <w:szCs w:val="19"/>
        </w:rPr>
        <w:t>这与当前公众主要从社交网络中获取科技信息</w:t>
      </w:r>
      <w:r>
        <w:rPr>
          <w:rFonts w:ascii="DY261+ZDRBLd-261" w:eastAsia="DY261+ZDRBLd-261" w:cs="DY261+ZDRBLd-261" w:hint="eastAsia"/>
          <w:sz w:val="19"/>
          <w:szCs w:val="19"/>
        </w:rPr>
        <w:t>／</w:t>
      </w:r>
      <w:r>
        <w:rPr>
          <w:rFonts w:ascii="AdobeHeitiStd-Regular" w:eastAsia="AdobeHeitiStd-Regular" w:cs="AdobeHeitiStd-Regular" w:hint="eastAsia"/>
          <w:sz w:val="19"/>
          <w:szCs w:val="19"/>
        </w:rPr>
        <w:t>知识</w:t>
      </w:r>
    </w:p>
    <w:p w14:paraId="241BB726"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的基本事实相吻合</w:t>
      </w:r>
      <w:r>
        <w:rPr>
          <w:rFonts w:ascii="DY261+ZDRBLd-261" w:eastAsia="DY261+ZDRBLd-261" w:cs="DY261+ZDRBLd-261" w:hint="eastAsia"/>
          <w:sz w:val="19"/>
          <w:szCs w:val="19"/>
        </w:rPr>
        <w:t>。</w:t>
      </w:r>
      <w:r>
        <w:rPr>
          <w:rFonts w:ascii="AdobeHeitiStd-Regular" w:eastAsia="AdobeHeitiStd-Regular" w:cs="AdobeHeitiStd-Regular" w:hint="eastAsia"/>
          <w:sz w:val="19"/>
          <w:szCs w:val="19"/>
        </w:rPr>
        <w:t>与此同时</w:t>
      </w:r>
      <w:r>
        <w:rPr>
          <w:rFonts w:ascii="DY261+ZDRBLd-261" w:eastAsia="DY261+ZDRBLd-261" w:cs="DY261+ZDRBLd-261" w:hint="eastAsia"/>
          <w:sz w:val="19"/>
          <w:szCs w:val="19"/>
        </w:rPr>
        <w:t>，</w:t>
      </w:r>
      <w:r>
        <w:rPr>
          <w:rFonts w:ascii="AdobeHeitiStd-Regular" w:eastAsia="AdobeHeitiStd-Regular" w:cs="AdobeHeitiStd-Regular" w:hint="eastAsia"/>
          <w:sz w:val="19"/>
          <w:szCs w:val="19"/>
        </w:rPr>
        <w:t>社交媒体也在潜移默化地改变着人们的媒介使用方式</w:t>
      </w:r>
    </w:p>
    <w:p w14:paraId="564E013F"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和人际交往方式</w:t>
      </w:r>
      <w:r>
        <w:rPr>
          <w:rFonts w:ascii="DY261+ZDRBLd-261" w:eastAsia="DY261+ZDRBLd-261" w:cs="DY261+ZDRBLd-261" w:hint="eastAsia"/>
          <w:sz w:val="19"/>
          <w:szCs w:val="19"/>
        </w:rPr>
        <w:t>，</w:t>
      </w:r>
      <w:r>
        <w:rPr>
          <w:rFonts w:ascii="AdobeHeitiStd-Regular" w:eastAsia="AdobeHeitiStd-Regular" w:cs="AdobeHeitiStd-Regular" w:hint="eastAsia"/>
          <w:sz w:val="19"/>
          <w:szCs w:val="19"/>
        </w:rPr>
        <w:t>形成了从共享信息到共享观点的链条式反应</w:t>
      </w:r>
      <w:r>
        <w:rPr>
          <w:rFonts w:ascii="DY261+ZDRBLd-261" w:eastAsia="DY261+ZDRBLd-261" w:cs="DY261+ZDRBLd-261" w:hint="eastAsia"/>
          <w:sz w:val="19"/>
          <w:szCs w:val="19"/>
        </w:rPr>
        <w:t>，</w:t>
      </w:r>
      <w:r>
        <w:rPr>
          <w:rFonts w:ascii="AdobeHeitiStd-Regular" w:eastAsia="AdobeHeitiStd-Regular" w:cs="AdobeHeitiStd-Regular" w:hint="eastAsia"/>
          <w:sz w:val="19"/>
          <w:szCs w:val="19"/>
        </w:rPr>
        <w:t>这使得不同国家和地</w:t>
      </w:r>
    </w:p>
    <w:p w14:paraId="0992C2EE"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区的具有相似社交偏好的人集聚在一起</w:t>
      </w:r>
      <w:r>
        <w:rPr>
          <w:rFonts w:ascii="DY261+ZDRBLd-261" w:eastAsia="DY261+ZDRBLd-261" w:cs="DY261+ZDRBLd-261" w:hint="eastAsia"/>
          <w:sz w:val="19"/>
          <w:szCs w:val="19"/>
        </w:rPr>
        <w:t>。</w:t>
      </w:r>
      <w:r>
        <w:rPr>
          <w:rFonts w:ascii="AdobeHeitiStd-Regular" w:eastAsia="AdobeHeitiStd-Regular" w:cs="AdobeHeitiStd-Regular" w:hint="eastAsia"/>
          <w:sz w:val="19"/>
          <w:szCs w:val="19"/>
        </w:rPr>
        <w:t>换言之</w:t>
      </w:r>
      <w:r>
        <w:rPr>
          <w:rFonts w:ascii="DY261+ZDRBLd-261" w:eastAsia="DY261+ZDRBLd-261" w:cs="DY261+ZDRBLd-261" w:hint="eastAsia"/>
          <w:sz w:val="19"/>
          <w:szCs w:val="19"/>
        </w:rPr>
        <w:t>，</w:t>
      </w:r>
      <w:r>
        <w:rPr>
          <w:rFonts w:ascii="AdobeHeitiStd-Regular" w:eastAsia="AdobeHeitiStd-Regular" w:cs="AdobeHeitiStd-Regular" w:hint="eastAsia"/>
          <w:sz w:val="19"/>
          <w:szCs w:val="19"/>
        </w:rPr>
        <w:t>在社交网络上</w:t>
      </w:r>
      <w:r>
        <w:rPr>
          <w:rFonts w:ascii="DY261+ZDRBLd-261" w:eastAsia="DY261+ZDRBLd-261" w:cs="DY261+ZDRBLd-261" w:hint="eastAsia"/>
          <w:sz w:val="19"/>
          <w:szCs w:val="19"/>
        </w:rPr>
        <w:t>，</w:t>
      </w:r>
      <w:r>
        <w:rPr>
          <w:rFonts w:ascii="AdobeHeitiStd-Regular" w:eastAsia="AdobeHeitiStd-Regular" w:cs="AdobeHeitiStd-Regular" w:hint="eastAsia"/>
          <w:sz w:val="19"/>
          <w:szCs w:val="19"/>
        </w:rPr>
        <w:t>信息的传播是以不</w:t>
      </w:r>
    </w:p>
    <w:p w14:paraId="5E4CCD4C"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同个体为中心进行的同心圆扩散</w:t>
      </w:r>
      <w:r>
        <w:rPr>
          <w:rFonts w:ascii="DY261+ZDRBLd-261" w:eastAsia="DY261+ZDRBLd-261" w:cs="DY261+ZDRBLd-261" w:hint="eastAsia"/>
          <w:sz w:val="19"/>
          <w:szCs w:val="19"/>
        </w:rPr>
        <w:t>，</w:t>
      </w:r>
      <w:r>
        <w:rPr>
          <w:rFonts w:ascii="AdobeHeitiStd-Regular" w:eastAsia="AdobeHeitiStd-Regular" w:cs="AdobeHeitiStd-Regular" w:hint="eastAsia"/>
          <w:sz w:val="19"/>
          <w:szCs w:val="19"/>
        </w:rPr>
        <w:t>即某一信息在激发个体的认同与兴趣的同时</w:t>
      </w:r>
      <w:r>
        <w:rPr>
          <w:rFonts w:ascii="DY261+ZDRBLd-261" w:eastAsia="DY261+ZDRBLd-261" w:cs="DY261+ZDRBLd-261" w:hint="eastAsia"/>
          <w:sz w:val="19"/>
          <w:szCs w:val="19"/>
        </w:rPr>
        <w:t>，</w:t>
      </w:r>
      <w:r>
        <w:rPr>
          <w:rFonts w:ascii="AdobeHeitiStd-Regular" w:eastAsia="AdobeHeitiStd-Regular" w:cs="AdobeHeitiStd-Regular" w:hint="eastAsia"/>
          <w:sz w:val="19"/>
          <w:szCs w:val="19"/>
        </w:rPr>
        <w:t>可以</w:t>
      </w:r>
    </w:p>
    <w:p w14:paraId="094A1331" w14:textId="7AF488BF" w:rsidR="00EA6AB3" w:rsidRDefault="00EA6AB3" w:rsidP="00EA6AB3">
      <w:pPr>
        <w:rPr>
          <w:rFonts w:ascii="DY261+ZDRBLd-261" w:eastAsia="DY261+ZDRBLd-261" w:cs="DY261+ZDRBLd-261"/>
          <w:sz w:val="19"/>
          <w:szCs w:val="19"/>
        </w:rPr>
      </w:pPr>
      <w:r>
        <w:rPr>
          <w:rFonts w:ascii="AdobeHeitiStd-Regular" w:eastAsia="AdobeHeitiStd-Regular" w:cs="AdobeHeitiStd-Regular" w:hint="eastAsia"/>
          <w:sz w:val="19"/>
          <w:szCs w:val="19"/>
        </w:rPr>
        <w:t>进一步唤起他所在的网络社群的认同和兴趣</w:t>
      </w:r>
      <w:r>
        <w:rPr>
          <w:rFonts w:ascii="DY261+ZDRBLd-261" w:eastAsia="DY261+ZDRBLd-261" w:cs="DY261+ZDRBLd-261" w:hint="eastAsia"/>
          <w:sz w:val="19"/>
          <w:szCs w:val="19"/>
        </w:rPr>
        <w:t>，</w:t>
      </w:r>
      <w:r>
        <w:rPr>
          <w:rFonts w:ascii="AdobeHeitiStd-Regular" w:eastAsia="AdobeHeitiStd-Regular" w:cs="AdobeHeitiStd-Regular" w:hint="eastAsia"/>
          <w:sz w:val="19"/>
          <w:szCs w:val="19"/>
        </w:rPr>
        <w:t>从而使传播效果呈几何倍数地扩散</w:t>
      </w:r>
      <w:r>
        <w:rPr>
          <w:rFonts w:ascii="DY261+ZDRBLd-261" w:eastAsia="DY261+ZDRBLd-261" w:cs="DY261+ZDRBLd-261" w:hint="eastAsia"/>
          <w:sz w:val="19"/>
          <w:szCs w:val="19"/>
        </w:rPr>
        <w:t>。</w:t>
      </w:r>
    </w:p>
    <w:p w14:paraId="795DAA08"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但是</w:t>
      </w:r>
      <w:r>
        <w:rPr>
          <w:rFonts w:ascii="DY261+ZDRBLd-261" w:eastAsia="DY261+ZDRBLd-261" w:cs="DY261+ZDRBLd-261" w:hint="eastAsia"/>
          <w:sz w:val="19"/>
          <w:szCs w:val="19"/>
        </w:rPr>
        <w:t>，</w:t>
      </w:r>
      <w:r>
        <w:rPr>
          <w:rFonts w:ascii="AdobeHeitiStd-Regular" w:eastAsia="AdobeHeitiStd-Regular" w:cs="AdobeHeitiStd-Regular" w:hint="eastAsia"/>
          <w:sz w:val="19"/>
          <w:szCs w:val="19"/>
        </w:rPr>
        <w:t>科学传播的相关研究发现</w:t>
      </w:r>
      <w:r>
        <w:rPr>
          <w:rFonts w:ascii="DY261+ZDRBLd-261" w:eastAsia="DY261+ZDRBLd-261" w:cs="DY261+ZDRBLd-261" w:hint="eastAsia"/>
          <w:sz w:val="19"/>
          <w:szCs w:val="19"/>
        </w:rPr>
        <w:t>，</w:t>
      </w:r>
      <w:r>
        <w:rPr>
          <w:rFonts w:ascii="AdobeHeitiStd-Regular" w:eastAsia="AdobeHeitiStd-Regular" w:cs="AdobeHeitiStd-Regular" w:hint="eastAsia"/>
          <w:sz w:val="19"/>
          <w:szCs w:val="19"/>
        </w:rPr>
        <w:t>虽然社交媒体的蓬勃发展带来了科学普及的机</w:t>
      </w:r>
    </w:p>
    <w:p w14:paraId="1950F0D7" w14:textId="77777777" w:rsidR="00EA6AB3" w:rsidRDefault="00EA6AB3" w:rsidP="00EA6AB3">
      <w:pPr>
        <w:autoSpaceDE w:val="0"/>
        <w:autoSpaceDN w:val="0"/>
        <w:adjustRightInd w:val="0"/>
        <w:spacing w:after="0" w:line="240" w:lineRule="auto"/>
        <w:rPr>
          <w:rFonts w:ascii="DY261+ZDRBLd-261" w:eastAsia="DY261+ZDRBLd-261" w:cs="DY261+ZDRBLd-261"/>
          <w:sz w:val="19"/>
          <w:szCs w:val="19"/>
        </w:rPr>
      </w:pPr>
      <w:r>
        <w:rPr>
          <w:rFonts w:ascii="AdobeHeitiStd-Regular" w:eastAsia="AdobeHeitiStd-Regular" w:cs="AdobeHeitiStd-Regular" w:hint="eastAsia"/>
          <w:sz w:val="19"/>
          <w:szCs w:val="19"/>
        </w:rPr>
        <w:t>遇</w:t>
      </w:r>
      <w:r>
        <w:rPr>
          <w:rFonts w:ascii="DY261+ZDRBLd-261" w:eastAsia="DY261+ZDRBLd-261" w:cs="DY261+ZDRBLd-261" w:hint="eastAsia"/>
          <w:sz w:val="19"/>
          <w:szCs w:val="19"/>
        </w:rPr>
        <w:t>，</w:t>
      </w:r>
      <w:r>
        <w:rPr>
          <w:rFonts w:ascii="AdobeHeitiStd-Regular" w:eastAsia="AdobeHeitiStd-Regular" w:cs="AdobeHeitiStd-Regular" w:hint="eastAsia"/>
          <w:sz w:val="19"/>
          <w:szCs w:val="19"/>
        </w:rPr>
        <w:t>但是</w:t>
      </w:r>
      <w:r>
        <w:rPr>
          <w:rFonts w:ascii="DY261+ZDRBLd-261" w:eastAsia="DY261+ZDRBLd-261" w:cs="DY261+ZDRBLd-261" w:hint="eastAsia"/>
          <w:sz w:val="19"/>
          <w:szCs w:val="19"/>
        </w:rPr>
        <w:t>，</w:t>
      </w:r>
      <w:r>
        <w:rPr>
          <w:rFonts w:ascii="AdobeHeitiStd-Regular" w:eastAsia="AdobeHeitiStd-Regular" w:cs="AdobeHeitiStd-Regular" w:hint="eastAsia"/>
          <w:sz w:val="19"/>
          <w:szCs w:val="19"/>
        </w:rPr>
        <w:t>作为专业性科学传播主体的科学共同体</w:t>
      </w:r>
      <w:r>
        <w:rPr>
          <w:rFonts w:ascii="DY261+ZDRBLd-261" w:eastAsia="DY261+ZDRBLd-261" w:cs="DY261+ZDRBLd-261" w:hint="eastAsia"/>
          <w:sz w:val="19"/>
          <w:szCs w:val="19"/>
        </w:rPr>
        <w:t>／</w:t>
      </w:r>
      <w:r>
        <w:rPr>
          <w:rFonts w:ascii="AdobeHeitiStd-Regular" w:eastAsia="AdobeHeitiStd-Regular" w:cs="AdobeHeitiStd-Regular" w:hint="eastAsia"/>
          <w:sz w:val="19"/>
          <w:szCs w:val="19"/>
        </w:rPr>
        <w:t>科学家却并没有与公众形成互动</w:t>
      </w:r>
      <w:r>
        <w:rPr>
          <w:rFonts w:ascii="DY261+ZDRBLd-261" w:eastAsia="DY261+ZDRBLd-261" w:cs="DY261+ZDRBLd-261" w:hint="eastAsia"/>
          <w:sz w:val="19"/>
          <w:szCs w:val="19"/>
        </w:rPr>
        <w:t>，</w:t>
      </w:r>
    </w:p>
    <w:p w14:paraId="51342C5D"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他们登录推特</w:t>
      </w:r>
      <w:r>
        <w:rPr>
          <w:rFonts w:ascii="DY261+ZDRBLd-261" w:eastAsia="DY261+ZDRBLd-261" w:cs="DY261+ZDRBLd-261" w:hint="eastAsia"/>
          <w:sz w:val="19"/>
          <w:szCs w:val="19"/>
        </w:rPr>
        <w:t>、</w:t>
      </w:r>
      <w:r>
        <w:rPr>
          <w:rFonts w:ascii="AdobeHeitiStd-Regular" w:eastAsia="AdobeHeitiStd-Regular" w:cs="AdobeHeitiStd-Regular" w:hint="eastAsia"/>
          <w:sz w:val="19"/>
          <w:szCs w:val="19"/>
        </w:rPr>
        <w:t>脸书的主要目的仍然是与同行进行交流</w:t>
      </w:r>
      <w:r>
        <w:rPr>
          <w:rFonts w:ascii="DY261+ZDRBLd-261" w:eastAsia="DY261+ZDRBLd-261" w:cs="DY261+ZDRBLd-261" w:hint="eastAsia"/>
          <w:sz w:val="19"/>
          <w:szCs w:val="19"/>
        </w:rPr>
        <w:t>，</w:t>
      </w:r>
      <w:r>
        <w:rPr>
          <w:rFonts w:ascii="AdobeHeitiStd-Regular" w:eastAsia="AdobeHeitiStd-Regular" w:cs="AdobeHeitiStd-Regular" w:hint="eastAsia"/>
          <w:sz w:val="19"/>
          <w:szCs w:val="19"/>
        </w:rPr>
        <w:t>或者单向度地向公众传递信</w:t>
      </w:r>
    </w:p>
    <w:p w14:paraId="5996D7D5"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息</w:t>
      </w:r>
      <w:r>
        <w:rPr>
          <w:rFonts w:ascii="DY261+ZDRBLd-261" w:eastAsia="DY261+ZDRBLd-261" w:cs="DY261+ZDRBLd-261" w:hint="eastAsia"/>
          <w:sz w:val="19"/>
          <w:szCs w:val="19"/>
        </w:rPr>
        <w:t>，</w:t>
      </w:r>
      <w:r>
        <w:rPr>
          <w:rFonts w:ascii="AdobeHeitiStd-Regular" w:eastAsia="AdobeHeitiStd-Regular" w:cs="AdobeHeitiStd-Regular" w:hint="eastAsia"/>
          <w:sz w:val="19"/>
          <w:szCs w:val="19"/>
        </w:rPr>
        <w:t>由此其所能达到的传播效果极为有限</w:t>
      </w:r>
      <w:r>
        <w:rPr>
          <w:rFonts w:ascii="DY261+ZDRBLd-261" w:eastAsia="DY261+ZDRBLd-261" w:cs="DY261+ZDRBLd-261" w:hint="eastAsia"/>
          <w:sz w:val="19"/>
          <w:szCs w:val="19"/>
        </w:rPr>
        <w:t>。</w:t>
      </w:r>
      <w:r>
        <w:rPr>
          <w:rFonts w:ascii="DY14+ZDRBLJ-14" w:eastAsia="DY14+ZDRBLJ-14" w:cs="DY14+ZDRBLJ-14" w:hint="eastAsia"/>
          <w:sz w:val="13"/>
          <w:szCs w:val="13"/>
        </w:rPr>
        <w:t>③</w:t>
      </w:r>
      <w:r>
        <w:rPr>
          <w:rFonts w:ascii="DY14+ZDRBLJ-14" w:eastAsia="DY14+ZDRBLJ-14" w:cs="DY14+ZDRBLJ-14"/>
          <w:sz w:val="13"/>
          <w:szCs w:val="13"/>
        </w:rPr>
        <w:t xml:space="preserve"> </w:t>
      </w:r>
      <w:r>
        <w:rPr>
          <w:rFonts w:ascii="AdobeHeitiStd-Regular" w:eastAsia="AdobeHeitiStd-Regular" w:cs="AdobeHeitiStd-Regular" w:hint="eastAsia"/>
          <w:sz w:val="19"/>
          <w:szCs w:val="19"/>
        </w:rPr>
        <w:t>这就导致了善于与社群进行互动的</w:t>
      </w:r>
      <w:r>
        <w:rPr>
          <w:rFonts w:ascii="DY261+ZDRBLd-261" w:eastAsia="DY261+ZDRBLd-261" w:cs="DY261+ZDRBLd-261" w:hint="eastAsia"/>
          <w:sz w:val="19"/>
          <w:szCs w:val="19"/>
        </w:rPr>
        <w:t>“</w:t>
      </w:r>
      <w:r>
        <w:rPr>
          <w:rFonts w:ascii="AdobeHeitiStd-Regular" w:eastAsia="AdobeHeitiStd-Regular" w:cs="AdobeHeitiStd-Regular" w:hint="eastAsia"/>
          <w:sz w:val="19"/>
          <w:szCs w:val="19"/>
        </w:rPr>
        <w:t>网</w:t>
      </w:r>
    </w:p>
    <w:p w14:paraId="0AE2DD60"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lastRenderedPageBreak/>
        <w:t>络红人</w:t>
      </w:r>
      <w:r>
        <w:rPr>
          <w:rFonts w:ascii="DY261+ZDRBLd-261" w:eastAsia="DY261+ZDRBLd-261" w:cs="DY261+ZDRBLd-261" w:hint="eastAsia"/>
          <w:sz w:val="19"/>
          <w:szCs w:val="19"/>
        </w:rPr>
        <w:t>／</w:t>
      </w:r>
      <w:r>
        <w:rPr>
          <w:rFonts w:ascii="AdobeHeitiStd-Regular" w:eastAsia="AdobeHeitiStd-Regular" w:cs="AdobeHeitiStd-Regular" w:hint="eastAsia"/>
          <w:sz w:val="19"/>
          <w:szCs w:val="19"/>
        </w:rPr>
        <w:t>媒体号</w:t>
      </w:r>
      <w:r>
        <w:rPr>
          <w:rFonts w:ascii="DY261+ZDRBLd-261" w:eastAsia="DY261+ZDRBLd-261" w:cs="DY261+ZDRBLd-261" w:hint="eastAsia"/>
          <w:sz w:val="19"/>
          <w:szCs w:val="19"/>
        </w:rPr>
        <w:t>”</w:t>
      </w:r>
      <w:r>
        <w:rPr>
          <w:rFonts w:ascii="AdobeHeitiStd-Regular" w:eastAsia="AdobeHeitiStd-Regular" w:cs="AdobeHeitiStd-Regular" w:hint="eastAsia"/>
          <w:sz w:val="19"/>
          <w:szCs w:val="19"/>
        </w:rPr>
        <w:t>长期把持科学传播的主要信息</w:t>
      </w:r>
      <w:r>
        <w:rPr>
          <w:rFonts w:ascii="DY261+ZDRBLd-261" w:eastAsia="DY261+ZDRBLd-261" w:cs="DY261+ZDRBLd-261" w:hint="eastAsia"/>
          <w:sz w:val="19"/>
          <w:szCs w:val="19"/>
        </w:rPr>
        <w:t>“</w:t>
      </w:r>
      <w:r>
        <w:rPr>
          <w:rFonts w:ascii="AdobeHeitiStd-Regular" w:eastAsia="AdobeHeitiStd-Regular" w:cs="AdobeHeitiStd-Regular" w:hint="eastAsia"/>
          <w:sz w:val="19"/>
          <w:szCs w:val="19"/>
        </w:rPr>
        <w:t>讯道</w:t>
      </w:r>
      <w:r>
        <w:rPr>
          <w:rFonts w:ascii="DY261+ZDRBLd-261" w:eastAsia="DY261+ZDRBLd-261" w:cs="DY261+ZDRBLd-261" w:hint="eastAsia"/>
          <w:sz w:val="19"/>
          <w:szCs w:val="19"/>
        </w:rPr>
        <w:t>”，</w:t>
      </w:r>
      <w:r>
        <w:rPr>
          <w:rFonts w:ascii="AdobeHeitiStd-Regular" w:eastAsia="AdobeHeitiStd-Regular" w:cs="AdobeHeitiStd-Regular" w:hint="eastAsia"/>
          <w:sz w:val="19"/>
          <w:szCs w:val="19"/>
        </w:rPr>
        <w:t>非专业化的信息传播不断地降</w:t>
      </w:r>
    </w:p>
    <w:p w14:paraId="3C535AEE"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低社交平台科学传播的信度</w:t>
      </w:r>
      <w:r>
        <w:rPr>
          <w:rFonts w:ascii="DY261+ZDRBLd-261" w:eastAsia="DY261+ZDRBLd-261" w:cs="DY261+ZDRBLd-261" w:hint="eastAsia"/>
          <w:sz w:val="19"/>
          <w:szCs w:val="19"/>
        </w:rPr>
        <w:t>，</w:t>
      </w:r>
      <w:r>
        <w:rPr>
          <w:rFonts w:ascii="AdobeHeitiStd-Regular" w:eastAsia="AdobeHeitiStd-Regular" w:cs="AdobeHeitiStd-Regular" w:hint="eastAsia"/>
          <w:sz w:val="19"/>
          <w:szCs w:val="19"/>
        </w:rPr>
        <w:t>造成科学传播的风险</w:t>
      </w:r>
      <w:r>
        <w:rPr>
          <w:rFonts w:ascii="DY261+ZDRBLd-261" w:eastAsia="DY261+ZDRBLd-261" w:cs="DY261+ZDRBLd-261" w:hint="eastAsia"/>
          <w:sz w:val="19"/>
          <w:szCs w:val="19"/>
        </w:rPr>
        <w:t>。</w:t>
      </w:r>
      <w:r>
        <w:rPr>
          <w:rFonts w:ascii="AdobeHeitiStd-Regular" w:eastAsia="AdobeHeitiStd-Regular" w:cs="AdobeHeitiStd-Regular" w:hint="eastAsia"/>
          <w:sz w:val="19"/>
          <w:szCs w:val="19"/>
        </w:rPr>
        <w:t>这样</w:t>
      </w:r>
      <w:r>
        <w:rPr>
          <w:rFonts w:ascii="DY261+ZDRBLd-261" w:eastAsia="DY261+ZDRBLd-261" w:cs="DY261+ZDRBLd-261" w:hint="eastAsia"/>
          <w:sz w:val="19"/>
          <w:szCs w:val="19"/>
        </w:rPr>
        <w:t>，</w:t>
      </w:r>
      <w:r>
        <w:rPr>
          <w:rFonts w:ascii="AdobeHeitiStd-Regular" w:eastAsia="AdobeHeitiStd-Regular" w:cs="AdobeHeitiStd-Regular" w:hint="eastAsia"/>
          <w:sz w:val="19"/>
          <w:szCs w:val="19"/>
        </w:rPr>
        <w:t>由普通公众发起的科学传</w:t>
      </w:r>
    </w:p>
    <w:p w14:paraId="64D438FF"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播</w:t>
      </w:r>
      <w:r>
        <w:rPr>
          <w:rFonts w:ascii="DY261+ZDRBLd-261" w:eastAsia="DY261+ZDRBLd-261" w:cs="DY261+ZDRBLd-261" w:hint="eastAsia"/>
          <w:sz w:val="19"/>
          <w:szCs w:val="19"/>
        </w:rPr>
        <w:t>，</w:t>
      </w:r>
      <w:r>
        <w:rPr>
          <w:rFonts w:ascii="AdobeHeitiStd-Regular" w:eastAsia="AdobeHeitiStd-Regular" w:cs="AdobeHeitiStd-Regular" w:hint="eastAsia"/>
          <w:sz w:val="19"/>
          <w:szCs w:val="19"/>
        </w:rPr>
        <w:t>不仅无助于社交网络中科学价值共同体的形成</w:t>
      </w:r>
      <w:r>
        <w:rPr>
          <w:rFonts w:ascii="DY261+ZDRBLd-261" w:eastAsia="DY261+ZDRBLd-261" w:cs="DY261+ZDRBLd-261" w:hint="eastAsia"/>
          <w:sz w:val="19"/>
          <w:szCs w:val="19"/>
        </w:rPr>
        <w:t>，</w:t>
      </w:r>
      <w:r>
        <w:rPr>
          <w:rFonts w:ascii="AdobeHeitiStd-Regular" w:eastAsia="AdobeHeitiStd-Regular" w:cs="AdobeHeitiStd-Regular" w:hint="eastAsia"/>
          <w:sz w:val="19"/>
          <w:szCs w:val="19"/>
        </w:rPr>
        <w:t>甚至有可能撕裂现有的以其他价</w:t>
      </w:r>
    </w:p>
    <w:p w14:paraId="122F0904" w14:textId="6A2BE7D8" w:rsidR="00EA6AB3" w:rsidRDefault="00EA6AB3" w:rsidP="00EA6AB3">
      <w:pPr>
        <w:rPr>
          <w:rFonts w:ascii="DY261+ZDRBLd-261" w:eastAsia="DY261+ZDRBLd-261" w:cs="DY261+ZDRBLd-261"/>
          <w:sz w:val="19"/>
          <w:szCs w:val="19"/>
        </w:rPr>
      </w:pPr>
      <w:r>
        <w:rPr>
          <w:rFonts w:ascii="AdobeHeitiStd-Regular" w:eastAsia="AdobeHeitiStd-Regular" w:cs="AdobeHeitiStd-Regular" w:hint="eastAsia"/>
          <w:sz w:val="19"/>
          <w:szCs w:val="19"/>
        </w:rPr>
        <w:t>值和认同联系的网络社群</w:t>
      </w:r>
      <w:r>
        <w:rPr>
          <w:rFonts w:ascii="DY261+ZDRBLd-261" w:eastAsia="DY261+ZDRBLd-261" w:cs="DY261+ZDRBLd-261" w:hint="eastAsia"/>
          <w:sz w:val="19"/>
          <w:szCs w:val="19"/>
        </w:rPr>
        <w:t>。</w:t>
      </w:r>
    </w:p>
    <w:p w14:paraId="097383C7"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因此</w:t>
      </w:r>
      <w:r>
        <w:rPr>
          <w:rFonts w:ascii="DY261+ZDRBLd-261" w:eastAsia="DY261+ZDRBLd-261" w:cs="DY261+ZDRBLd-261" w:hint="eastAsia"/>
          <w:sz w:val="19"/>
          <w:szCs w:val="19"/>
        </w:rPr>
        <w:t>，</w:t>
      </w:r>
      <w:r>
        <w:rPr>
          <w:rFonts w:ascii="AdobeHeitiStd-Regular" w:eastAsia="AdobeHeitiStd-Regular" w:cs="AdobeHeitiStd-Regular" w:hint="eastAsia"/>
          <w:sz w:val="19"/>
          <w:szCs w:val="19"/>
        </w:rPr>
        <w:t>尽管社交媒体可以为科学传播的传</w:t>
      </w:r>
      <w:r>
        <w:rPr>
          <w:rFonts w:ascii="DY261+ZDRBLd-261" w:eastAsia="DY261+ZDRBLd-261" w:cs="DY261+ZDRBLd-261" w:hint="eastAsia"/>
          <w:sz w:val="19"/>
          <w:szCs w:val="19"/>
        </w:rPr>
        <w:t>、</w:t>
      </w:r>
      <w:r>
        <w:rPr>
          <w:rFonts w:ascii="AdobeHeitiStd-Regular" w:eastAsia="AdobeHeitiStd-Regular" w:cs="AdobeHeitiStd-Regular" w:hint="eastAsia"/>
          <w:sz w:val="19"/>
          <w:szCs w:val="19"/>
        </w:rPr>
        <w:t>受方提供直接对话的平台</w:t>
      </w:r>
      <w:r>
        <w:rPr>
          <w:rFonts w:ascii="DY261+ZDRBLd-261" w:eastAsia="DY261+ZDRBLd-261" w:cs="DY261+ZDRBLd-261" w:hint="eastAsia"/>
          <w:sz w:val="19"/>
          <w:szCs w:val="19"/>
        </w:rPr>
        <w:t>，</w:t>
      </w:r>
      <w:r>
        <w:rPr>
          <w:rFonts w:ascii="AdobeHeitiStd-Regular" w:eastAsia="AdobeHeitiStd-Regular" w:cs="AdobeHeitiStd-Regular" w:hint="eastAsia"/>
          <w:sz w:val="19"/>
          <w:szCs w:val="19"/>
        </w:rPr>
        <w:t>但是</w:t>
      </w:r>
      <w:r>
        <w:rPr>
          <w:rFonts w:ascii="DY261+ZDRBLd-261" w:eastAsia="DY261+ZDRBLd-261" w:cs="DY261+ZDRBLd-261" w:hint="eastAsia"/>
          <w:sz w:val="19"/>
          <w:szCs w:val="19"/>
        </w:rPr>
        <w:t>，</w:t>
      </w:r>
      <w:r>
        <w:rPr>
          <w:rFonts w:ascii="AdobeHeitiStd-Regular" w:eastAsia="AdobeHeitiStd-Regular" w:cs="AdobeHeitiStd-Regular" w:hint="eastAsia"/>
          <w:sz w:val="19"/>
          <w:szCs w:val="19"/>
        </w:rPr>
        <w:t>由于</w:t>
      </w:r>
    </w:p>
    <w:p w14:paraId="316A2EFF" w14:textId="3497D3E4" w:rsidR="00EA6AB3" w:rsidRDefault="00EA6AB3" w:rsidP="00EA6AB3">
      <w:pPr>
        <w:rPr>
          <w:rFonts w:ascii="AdobeHeitiStd-Regular" w:eastAsia="AdobeHeitiStd-Regular" w:cs="AdobeHeitiStd-Regular"/>
          <w:sz w:val="19"/>
          <w:szCs w:val="19"/>
        </w:rPr>
      </w:pPr>
      <w:r>
        <w:rPr>
          <w:rFonts w:ascii="AdobeHeitiStd-Regular" w:eastAsia="AdobeHeitiStd-Regular" w:cs="AdobeHeitiStd-Regular" w:hint="eastAsia"/>
          <w:sz w:val="19"/>
          <w:szCs w:val="19"/>
        </w:rPr>
        <w:t>种种原因</w:t>
      </w:r>
      <w:r>
        <w:rPr>
          <w:rFonts w:ascii="DY261+ZDRBLd-261" w:eastAsia="DY261+ZDRBLd-261" w:cs="DY261+ZDRBLd-261" w:hint="eastAsia"/>
          <w:sz w:val="19"/>
          <w:szCs w:val="19"/>
        </w:rPr>
        <w:t>，</w:t>
      </w:r>
      <w:r>
        <w:rPr>
          <w:rFonts w:ascii="AdobeHeitiStd-Regular" w:eastAsia="AdobeHeitiStd-Regular" w:cs="AdobeHeitiStd-Regular" w:hint="eastAsia"/>
          <w:sz w:val="19"/>
          <w:szCs w:val="19"/>
        </w:rPr>
        <w:t>二者之间并未形成实质性的对话</w:t>
      </w:r>
      <w:r>
        <w:rPr>
          <w:rFonts w:ascii="DY261+ZDRBLd-261" w:eastAsia="DY261+ZDRBLd-261" w:cs="DY261+ZDRBLd-261" w:hint="eastAsia"/>
          <w:sz w:val="19"/>
          <w:szCs w:val="19"/>
        </w:rPr>
        <w:t>。</w:t>
      </w:r>
      <w:r>
        <w:rPr>
          <w:rFonts w:ascii="AdobeHeitiStd-Regular" w:eastAsia="AdobeHeitiStd-Regular" w:cs="AdobeHeitiStd-Regular" w:hint="eastAsia"/>
          <w:sz w:val="19"/>
          <w:szCs w:val="19"/>
        </w:rPr>
        <w:t>在社交网络中构建科学传播的价值共同</w:t>
      </w:r>
    </w:p>
    <w:p w14:paraId="3AC217C0"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体仍旧是一片亟待探索的蓝海</w:t>
      </w:r>
      <w:r>
        <w:rPr>
          <w:rFonts w:ascii="DY263+ZDRBLe-263" w:eastAsia="DY263+ZDRBLe-263" w:cs="DY263+ZDRBLe-263" w:hint="eastAsia"/>
          <w:sz w:val="19"/>
          <w:szCs w:val="19"/>
        </w:rPr>
        <w:t>。</w:t>
      </w:r>
      <w:r>
        <w:rPr>
          <w:rFonts w:ascii="AdobeHeitiStd-Regular" w:eastAsia="AdobeHeitiStd-Regular" w:cs="AdobeHeitiStd-Regular" w:hint="eastAsia"/>
          <w:sz w:val="19"/>
          <w:szCs w:val="19"/>
        </w:rPr>
        <w:t>而若要改变科学传播在社交网络上的现状</w:t>
      </w:r>
      <w:r>
        <w:rPr>
          <w:rFonts w:ascii="DY263+ZDRBLe-263" w:eastAsia="DY263+ZDRBLe-263" w:cs="DY263+ZDRBLe-263" w:hint="eastAsia"/>
          <w:sz w:val="19"/>
          <w:szCs w:val="19"/>
        </w:rPr>
        <w:t>，</w:t>
      </w:r>
      <w:r>
        <w:rPr>
          <w:rFonts w:ascii="AdobeHeitiStd-Regular" w:eastAsia="AdobeHeitiStd-Regular" w:cs="AdobeHeitiStd-Regular" w:hint="eastAsia"/>
          <w:sz w:val="19"/>
          <w:szCs w:val="19"/>
        </w:rPr>
        <w:t>政治与组</w:t>
      </w:r>
    </w:p>
    <w:p w14:paraId="4315E28A"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织手段必不可少</w:t>
      </w:r>
      <w:r>
        <w:rPr>
          <w:rFonts w:ascii="DY263+ZDRBLe-263" w:eastAsia="DY263+ZDRBLe-263" w:cs="DY263+ZDRBLe-263" w:hint="eastAsia"/>
          <w:sz w:val="19"/>
          <w:szCs w:val="19"/>
        </w:rPr>
        <w:t>。</w:t>
      </w:r>
      <w:r>
        <w:rPr>
          <w:rFonts w:ascii="AdobeHeitiStd-Regular" w:eastAsia="AdobeHeitiStd-Regular" w:cs="AdobeHeitiStd-Regular" w:hint="eastAsia"/>
          <w:sz w:val="19"/>
          <w:szCs w:val="19"/>
        </w:rPr>
        <w:t>尤其是在全球疫情的影响之下</w:t>
      </w:r>
      <w:r>
        <w:rPr>
          <w:rFonts w:ascii="DY263+ZDRBLe-263" w:eastAsia="DY263+ZDRBLe-263" w:cs="DY263+ZDRBLe-263" w:hint="eastAsia"/>
          <w:sz w:val="19"/>
          <w:szCs w:val="19"/>
        </w:rPr>
        <w:t>，</w:t>
      </w:r>
      <w:r>
        <w:rPr>
          <w:rFonts w:ascii="AdobeHeitiStd-Regular" w:eastAsia="AdobeHeitiStd-Regular" w:cs="AdobeHeitiStd-Regular" w:hint="eastAsia"/>
          <w:sz w:val="19"/>
          <w:szCs w:val="19"/>
        </w:rPr>
        <w:t>面对着由传统媒体发起的</w:t>
      </w:r>
      <w:r>
        <w:rPr>
          <w:rFonts w:ascii="DY263+ZDRBLe-263" w:eastAsia="DY263+ZDRBLe-263" w:cs="DY263+ZDRBLe-263" w:hint="eastAsia"/>
          <w:sz w:val="19"/>
          <w:szCs w:val="19"/>
        </w:rPr>
        <w:t>“</w:t>
      </w:r>
      <w:r>
        <w:rPr>
          <w:rFonts w:ascii="AdobeHeitiStd-Regular" w:eastAsia="AdobeHeitiStd-Regular" w:cs="AdobeHeitiStd-Regular" w:hint="eastAsia"/>
          <w:sz w:val="19"/>
          <w:szCs w:val="19"/>
        </w:rPr>
        <w:t>文化对</w:t>
      </w:r>
    </w:p>
    <w:p w14:paraId="39A08E0B"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话</w:t>
      </w:r>
      <w:r>
        <w:rPr>
          <w:rFonts w:ascii="DY263+ZDRBLe-263" w:eastAsia="DY263+ZDRBLe-263" w:cs="DY263+ZDRBLe-263" w:hint="eastAsia"/>
          <w:sz w:val="19"/>
          <w:szCs w:val="19"/>
        </w:rPr>
        <w:t>”</w:t>
      </w:r>
      <w:r>
        <w:rPr>
          <w:rFonts w:ascii="AdobeHeitiStd-Regular" w:eastAsia="AdobeHeitiStd-Regular" w:cs="AdobeHeitiStd-Regular" w:hint="eastAsia"/>
          <w:sz w:val="19"/>
          <w:szCs w:val="19"/>
        </w:rPr>
        <w:t>受阻的社会现实</w:t>
      </w:r>
      <w:r>
        <w:rPr>
          <w:rFonts w:ascii="DY263+ZDRBLe-263" w:eastAsia="DY263+ZDRBLe-263" w:cs="DY263+ZDRBLe-263" w:hint="eastAsia"/>
          <w:sz w:val="19"/>
          <w:szCs w:val="19"/>
        </w:rPr>
        <w:t>，</w:t>
      </w:r>
      <w:r>
        <w:rPr>
          <w:rFonts w:ascii="AdobeHeitiStd-Regular" w:eastAsia="AdobeHeitiStd-Regular" w:cs="AdobeHeitiStd-Regular" w:hint="eastAsia"/>
          <w:sz w:val="19"/>
          <w:szCs w:val="19"/>
        </w:rPr>
        <w:t>我国必须利用社交媒体和带有网络集聚效应的科学专业网站聚</w:t>
      </w:r>
    </w:p>
    <w:p w14:paraId="5F760187"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集国外的科技迷</w:t>
      </w:r>
      <w:r>
        <w:rPr>
          <w:rFonts w:ascii="DY263+ZDRBLe-263" w:eastAsia="DY263+ZDRBLe-263" w:cs="DY263+ZDRBLe-263" w:hint="eastAsia"/>
          <w:sz w:val="19"/>
          <w:szCs w:val="19"/>
        </w:rPr>
        <w:t>，</w:t>
      </w:r>
      <w:r>
        <w:rPr>
          <w:rFonts w:ascii="AdobeHeitiStd-Regular" w:eastAsia="AdobeHeitiStd-Regular" w:cs="AdobeHeitiStd-Regular" w:hint="eastAsia"/>
          <w:sz w:val="19"/>
          <w:szCs w:val="19"/>
        </w:rPr>
        <w:t>激活各国民众自发的跨文化交流行为</w:t>
      </w:r>
      <w:r>
        <w:rPr>
          <w:rFonts w:ascii="DY263+ZDRBLe-263" w:eastAsia="DY263+ZDRBLe-263" w:cs="DY263+ZDRBLe-263" w:hint="eastAsia"/>
          <w:sz w:val="19"/>
          <w:szCs w:val="19"/>
        </w:rPr>
        <w:t>，</w:t>
      </w:r>
      <w:r>
        <w:rPr>
          <w:rFonts w:ascii="AdobeHeitiStd-Regular" w:eastAsia="AdobeHeitiStd-Regular" w:cs="AdobeHeitiStd-Regular" w:hint="eastAsia"/>
          <w:sz w:val="19"/>
          <w:szCs w:val="19"/>
        </w:rPr>
        <w:t>以科学为基点</w:t>
      </w:r>
      <w:r>
        <w:rPr>
          <w:rFonts w:ascii="DY263+ZDRBLe-263" w:eastAsia="DY263+ZDRBLe-263" w:cs="DY263+ZDRBLe-263" w:hint="eastAsia"/>
          <w:sz w:val="19"/>
          <w:szCs w:val="19"/>
        </w:rPr>
        <w:t>，</w:t>
      </w:r>
      <w:r>
        <w:rPr>
          <w:rFonts w:ascii="AdobeHeitiStd-Regular" w:eastAsia="AdobeHeitiStd-Regular" w:cs="AdobeHeitiStd-Regular" w:hint="eastAsia"/>
          <w:sz w:val="19"/>
          <w:szCs w:val="19"/>
        </w:rPr>
        <w:t>构建网络上的</w:t>
      </w:r>
    </w:p>
    <w:p w14:paraId="4D258776"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价值共同体</w:t>
      </w:r>
      <w:r>
        <w:rPr>
          <w:rFonts w:ascii="DY263+ZDRBLe-263" w:eastAsia="DY263+ZDRBLe-263" w:cs="DY263+ZDRBLe-263" w:hint="eastAsia"/>
          <w:sz w:val="19"/>
          <w:szCs w:val="19"/>
        </w:rPr>
        <w:t>。</w:t>
      </w:r>
      <w:r>
        <w:rPr>
          <w:rFonts w:ascii="AdobeHeitiStd-Regular" w:eastAsia="AdobeHeitiStd-Regular" w:cs="AdobeHeitiStd-Regular" w:hint="eastAsia"/>
          <w:sz w:val="19"/>
          <w:szCs w:val="19"/>
        </w:rPr>
        <w:t>同时</w:t>
      </w:r>
      <w:r>
        <w:rPr>
          <w:rFonts w:ascii="DY263+ZDRBLe-263" w:eastAsia="DY263+ZDRBLe-263" w:cs="DY263+ZDRBLe-263" w:hint="eastAsia"/>
          <w:sz w:val="19"/>
          <w:szCs w:val="19"/>
        </w:rPr>
        <w:t>，</w:t>
      </w:r>
      <w:r>
        <w:rPr>
          <w:rFonts w:ascii="AdobeHeitiStd-Regular" w:eastAsia="AdobeHeitiStd-Regular" w:cs="AdobeHeitiStd-Regular" w:hint="eastAsia"/>
          <w:sz w:val="19"/>
          <w:szCs w:val="19"/>
        </w:rPr>
        <w:t>我国的传媒机构应结合线上的民主参与和线下的公众参与科学活</w:t>
      </w:r>
    </w:p>
    <w:p w14:paraId="33CA9787"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动两种方式</w:t>
      </w:r>
      <w:r>
        <w:rPr>
          <w:rFonts w:ascii="DY263+ZDRBLe-263" w:eastAsia="DY263+ZDRBLe-263" w:cs="DY263+ZDRBLe-263" w:hint="eastAsia"/>
          <w:sz w:val="19"/>
          <w:szCs w:val="19"/>
        </w:rPr>
        <w:t>，</w:t>
      </w:r>
      <w:r>
        <w:rPr>
          <w:rFonts w:ascii="AdobeHeitiStd-Regular" w:eastAsia="AdobeHeitiStd-Regular" w:cs="AdobeHeitiStd-Regular" w:hint="eastAsia"/>
          <w:sz w:val="19"/>
          <w:szCs w:val="19"/>
        </w:rPr>
        <w:t>构建相对便捷</w:t>
      </w:r>
      <w:r>
        <w:rPr>
          <w:rFonts w:ascii="DY263+ZDRBLe-263" w:eastAsia="DY263+ZDRBLe-263" w:cs="DY263+ZDRBLe-263" w:hint="eastAsia"/>
          <w:sz w:val="19"/>
          <w:szCs w:val="19"/>
        </w:rPr>
        <w:t>、</w:t>
      </w:r>
      <w:r>
        <w:rPr>
          <w:rFonts w:ascii="AdobeHeitiStd-Regular" w:eastAsia="AdobeHeitiStd-Regular" w:cs="AdobeHeitiStd-Regular" w:hint="eastAsia"/>
          <w:sz w:val="19"/>
          <w:szCs w:val="19"/>
        </w:rPr>
        <w:t>低成本</w:t>
      </w:r>
      <w:r>
        <w:rPr>
          <w:rFonts w:ascii="DY263+ZDRBLe-263" w:eastAsia="DY263+ZDRBLe-263" w:cs="DY263+ZDRBLe-263" w:hint="eastAsia"/>
          <w:sz w:val="19"/>
          <w:szCs w:val="19"/>
        </w:rPr>
        <w:t>、</w:t>
      </w:r>
      <w:r>
        <w:rPr>
          <w:rFonts w:ascii="AdobeHeitiStd-Regular" w:eastAsia="AdobeHeitiStd-Regular" w:cs="AdobeHeitiStd-Regular" w:hint="eastAsia"/>
          <w:sz w:val="19"/>
          <w:szCs w:val="19"/>
        </w:rPr>
        <w:t>覆盖广泛的交流平台</w:t>
      </w:r>
      <w:r>
        <w:rPr>
          <w:rFonts w:ascii="DY263+ZDRBLe-263" w:eastAsia="DY263+ZDRBLe-263" w:cs="DY263+ZDRBLe-263" w:hint="eastAsia"/>
          <w:sz w:val="19"/>
          <w:szCs w:val="19"/>
        </w:rPr>
        <w:t>，</w:t>
      </w:r>
      <w:r>
        <w:rPr>
          <w:rFonts w:ascii="AdobeHeitiStd-Regular" w:eastAsia="AdobeHeitiStd-Regular" w:cs="AdobeHeitiStd-Regular" w:hint="eastAsia"/>
          <w:sz w:val="19"/>
          <w:szCs w:val="19"/>
        </w:rPr>
        <w:t>促进科学家和科研机构更</w:t>
      </w:r>
    </w:p>
    <w:p w14:paraId="7E23F1D4"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加踊跃地投身到科学传播的实践中</w:t>
      </w:r>
      <w:r>
        <w:rPr>
          <w:rFonts w:ascii="DY263+ZDRBLe-263" w:eastAsia="DY263+ZDRBLe-263" w:cs="DY263+ZDRBLe-263" w:hint="eastAsia"/>
          <w:sz w:val="19"/>
          <w:szCs w:val="19"/>
        </w:rPr>
        <w:t>，</w:t>
      </w:r>
      <w:r>
        <w:rPr>
          <w:rFonts w:ascii="AdobeHeitiStd-Regular" w:eastAsia="AdobeHeitiStd-Regular" w:cs="AdobeHeitiStd-Regular" w:hint="eastAsia"/>
          <w:sz w:val="19"/>
          <w:szCs w:val="19"/>
        </w:rPr>
        <w:t>努力促进各种科学争议的解决</w:t>
      </w:r>
      <w:r>
        <w:rPr>
          <w:rFonts w:ascii="DY263+ZDRBLe-263" w:eastAsia="DY263+ZDRBLe-263" w:cs="DY263+ZDRBLe-263" w:hint="eastAsia"/>
          <w:sz w:val="19"/>
          <w:szCs w:val="19"/>
        </w:rPr>
        <w:t>，</w:t>
      </w:r>
      <w:r>
        <w:rPr>
          <w:rFonts w:ascii="AdobeHeitiStd-Regular" w:eastAsia="AdobeHeitiStd-Regular" w:cs="AdobeHeitiStd-Regular" w:hint="eastAsia"/>
          <w:sz w:val="19"/>
          <w:szCs w:val="19"/>
        </w:rPr>
        <w:t>同时致力于中国</w:t>
      </w:r>
    </w:p>
    <w:p w14:paraId="44013F69"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科学家</w:t>
      </w:r>
      <w:r>
        <w:rPr>
          <w:rFonts w:ascii="DY263+ZDRBLe-263" w:eastAsia="DY263+ZDRBLe-263" w:cs="DY263+ZDRBLe-263" w:hint="eastAsia"/>
          <w:sz w:val="19"/>
          <w:szCs w:val="19"/>
        </w:rPr>
        <w:t>“</w:t>
      </w:r>
      <w:r>
        <w:rPr>
          <w:rFonts w:ascii="AdobeHeitiStd-Regular" w:eastAsia="AdobeHeitiStd-Regular" w:cs="AdobeHeitiStd-Regular" w:hint="eastAsia"/>
          <w:sz w:val="19"/>
          <w:szCs w:val="19"/>
        </w:rPr>
        <w:t>走出去</w:t>
      </w:r>
      <w:r>
        <w:rPr>
          <w:rFonts w:ascii="DY263+ZDRBLe-263" w:eastAsia="DY263+ZDRBLe-263" w:cs="DY263+ZDRBLe-263" w:hint="eastAsia"/>
          <w:sz w:val="19"/>
          <w:szCs w:val="19"/>
        </w:rPr>
        <w:t>”，</w:t>
      </w:r>
      <w:r>
        <w:rPr>
          <w:rFonts w:ascii="AdobeHeitiStd-Regular" w:eastAsia="AdobeHeitiStd-Regular" w:cs="AdobeHeitiStd-Regular" w:hint="eastAsia"/>
          <w:sz w:val="19"/>
          <w:szCs w:val="19"/>
        </w:rPr>
        <w:t>在国际网络上潜移默化地影响他国公众</w:t>
      </w:r>
      <w:r>
        <w:rPr>
          <w:rFonts w:ascii="DY263+ZDRBLe-263" w:eastAsia="DY263+ZDRBLe-263" w:cs="DY263+ZDRBLe-263" w:hint="eastAsia"/>
          <w:sz w:val="19"/>
          <w:szCs w:val="19"/>
        </w:rPr>
        <w:t>，</w:t>
      </w:r>
      <w:r>
        <w:rPr>
          <w:rFonts w:ascii="AdobeHeitiStd-Regular" w:eastAsia="AdobeHeitiStd-Regular" w:cs="AdobeHeitiStd-Regular" w:hint="eastAsia"/>
          <w:sz w:val="19"/>
          <w:szCs w:val="19"/>
        </w:rPr>
        <w:t>建构以中国科学为核心的</w:t>
      </w:r>
    </w:p>
    <w:p w14:paraId="3FA8A992" w14:textId="50CF8C8A" w:rsidR="00EA6AB3" w:rsidRDefault="00EA6AB3" w:rsidP="00EA6AB3">
      <w:pPr>
        <w:rPr>
          <w:rFonts w:ascii="DY263+ZDRBLe-263" w:eastAsia="DY263+ZDRBLe-263" w:cs="DY263+ZDRBLe-263"/>
          <w:sz w:val="19"/>
          <w:szCs w:val="19"/>
        </w:rPr>
      </w:pPr>
      <w:r>
        <w:rPr>
          <w:rFonts w:ascii="AdobeHeitiStd-Regular" w:eastAsia="AdobeHeitiStd-Regular" w:cs="AdobeHeitiStd-Regular" w:hint="eastAsia"/>
          <w:sz w:val="19"/>
          <w:szCs w:val="19"/>
        </w:rPr>
        <w:t>价值认同</w:t>
      </w:r>
      <w:r>
        <w:rPr>
          <w:rFonts w:ascii="DY263+ZDRBLe-263" w:eastAsia="DY263+ZDRBLe-263" w:cs="DY263+ZDRBLe-263" w:hint="eastAsia"/>
          <w:sz w:val="19"/>
          <w:szCs w:val="19"/>
        </w:rPr>
        <w:t>。</w:t>
      </w:r>
    </w:p>
    <w:p w14:paraId="454F6D1D" w14:textId="1319C95B" w:rsidR="00EA6AB3" w:rsidRDefault="00EA6AB3" w:rsidP="00EA6AB3">
      <w:pPr>
        <w:rPr>
          <w:rFonts w:ascii="DY263+ZDRBLe-263" w:eastAsia="DY263+ZDRBLe-263" w:cs="DY263+ZDRBLe-263"/>
          <w:sz w:val="19"/>
          <w:szCs w:val="19"/>
        </w:rPr>
      </w:pPr>
    </w:p>
    <w:p w14:paraId="2F81EB36"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DY264+ZDRBLe-264" w:eastAsia="DY264+ZDRBLe-264" w:cs="DY264+ZDRBLe-264" w:hint="eastAsia"/>
          <w:sz w:val="19"/>
          <w:szCs w:val="19"/>
        </w:rPr>
        <w:t>（</w:t>
      </w:r>
      <w:r>
        <w:rPr>
          <w:rFonts w:ascii="AdobeHeitiStd-Regular" w:eastAsia="AdobeHeitiStd-Regular" w:cs="AdobeHeitiStd-Regular" w:hint="eastAsia"/>
          <w:sz w:val="19"/>
          <w:szCs w:val="19"/>
        </w:rPr>
        <w:t>二</w:t>
      </w:r>
      <w:r>
        <w:rPr>
          <w:rFonts w:ascii="DY264+ZDRBLe-264" w:eastAsia="DY264+ZDRBLe-264" w:cs="DY264+ZDRBLe-264" w:hint="eastAsia"/>
          <w:sz w:val="19"/>
          <w:szCs w:val="19"/>
        </w:rPr>
        <w:t>）</w:t>
      </w:r>
      <w:r>
        <w:rPr>
          <w:rFonts w:ascii="AdobeHeitiStd-Regular" w:eastAsia="AdobeHeitiStd-Regular" w:cs="AdobeHeitiStd-Regular" w:hint="eastAsia"/>
          <w:sz w:val="19"/>
          <w:szCs w:val="19"/>
        </w:rPr>
        <w:t>以科学纪录片的对外传播建构国家认同</w:t>
      </w:r>
    </w:p>
    <w:p w14:paraId="26293842"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科学传播</w:t>
      </w:r>
      <w:r>
        <w:rPr>
          <w:rFonts w:ascii="DY263+ZDRBLe-263" w:eastAsia="DY263+ZDRBLe-263" w:cs="DY263+ZDRBLe-263" w:hint="eastAsia"/>
          <w:sz w:val="19"/>
          <w:szCs w:val="19"/>
        </w:rPr>
        <w:t>／</w:t>
      </w:r>
      <w:r>
        <w:rPr>
          <w:rFonts w:ascii="AdobeHeitiStd-Regular" w:eastAsia="AdobeHeitiStd-Regular" w:cs="AdobeHeitiStd-Regular" w:hint="eastAsia"/>
          <w:sz w:val="19"/>
          <w:szCs w:val="19"/>
        </w:rPr>
        <w:t>科学普及的娱乐化是一种趋势</w:t>
      </w:r>
      <w:r>
        <w:rPr>
          <w:rFonts w:ascii="DY263+ZDRBLe-263" w:eastAsia="DY263+ZDRBLe-263" w:cs="DY263+ZDRBLe-263" w:hint="eastAsia"/>
          <w:sz w:val="19"/>
          <w:szCs w:val="19"/>
        </w:rPr>
        <w:t>。</w:t>
      </w:r>
      <w:r>
        <w:rPr>
          <w:rFonts w:ascii="AdobeHeitiStd-Regular" w:eastAsia="AdobeHeitiStd-Regular" w:cs="AdobeHeitiStd-Regular" w:hint="eastAsia"/>
          <w:sz w:val="19"/>
          <w:szCs w:val="19"/>
        </w:rPr>
        <w:t>一直以来</w:t>
      </w:r>
      <w:r>
        <w:rPr>
          <w:rFonts w:ascii="DY263+ZDRBLe-263" w:eastAsia="DY263+ZDRBLe-263" w:cs="DY263+ZDRBLe-263" w:hint="eastAsia"/>
          <w:sz w:val="19"/>
          <w:szCs w:val="19"/>
        </w:rPr>
        <w:t>，</w:t>
      </w:r>
      <w:r>
        <w:rPr>
          <w:rFonts w:ascii="AdobeHeitiStd-Regular" w:eastAsia="AdobeHeitiStd-Regular" w:cs="AdobeHeitiStd-Regular" w:hint="eastAsia"/>
          <w:sz w:val="19"/>
          <w:szCs w:val="19"/>
        </w:rPr>
        <w:t>科学都是以严肃的形象出</w:t>
      </w:r>
    </w:p>
    <w:p w14:paraId="165FF3F3"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现在媒体中</w:t>
      </w:r>
      <w:r>
        <w:rPr>
          <w:rFonts w:ascii="DY263+ZDRBLe-263" w:eastAsia="DY263+ZDRBLe-263" w:cs="DY263+ZDRBLe-263" w:hint="eastAsia"/>
          <w:sz w:val="19"/>
          <w:szCs w:val="19"/>
        </w:rPr>
        <w:t>，</w:t>
      </w:r>
      <w:r>
        <w:rPr>
          <w:rFonts w:ascii="AdobeHeitiStd-Regular" w:eastAsia="AdobeHeitiStd-Regular" w:cs="AdobeHeitiStd-Regular" w:hint="eastAsia"/>
          <w:sz w:val="19"/>
          <w:szCs w:val="19"/>
        </w:rPr>
        <w:t>但近些年来</w:t>
      </w:r>
      <w:r>
        <w:rPr>
          <w:rFonts w:ascii="DY263+ZDRBLe-263" w:eastAsia="DY263+ZDRBLe-263" w:cs="DY263+ZDRBLe-263" w:hint="eastAsia"/>
          <w:sz w:val="19"/>
          <w:szCs w:val="19"/>
        </w:rPr>
        <w:t>，</w:t>
      </w:r>
      <w:r>
        <w:rPr>
          <w:rFonts w:ascii="AdobeHeitiStd-Regular" w:eastAsia="AdobeHeitiStd-Regular" w:cs="AdobeHeitiStd-Regular" w:hint="eastAsia"/>
          <w:sz w:val="19"/>
          <w:szCs w:val="19"/>
        </w:rPr>
        <w:t>从社交媒体到影视</w:t>
      </w:r>
      <w:r>
        <w:rPr>
          <w:rFonts w:ascii="DY263+ZDRBLe-263" w:eastAsia="DY263+ZDRBLe-263" w:cs="DY263+ZDRBLe-263" w:hint="eastAsia"/>
          <w:sz w:val="19"/>
          <w:szCs w:val="19"/>
        </w:rPr>
        <w:t>，</w:t>
      </w:r>
      <w:r>
        <w:rPr>
          <w:rFonts w:ascii="AdobeHeitiStd-Regular" w:eastAsia="AdobeHeitiStd-Regular" w:cs="AdobeHeitiStd-Regular" w:hint="eastAsia"/>
          <w:sz w:val="19"/>
          <w:szCs w:val="19"/>
        </w:rPr>
        <w:t>更多平凡的科学家故事展现在了公众面</w:t>
      </w:r>
    </w:p>
    <w:p w14:paraId="7A1E7F0D"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前</w:t>
      </w:r>
      <w:r>
        <w:rPr>
          <w:rFonts w:ascii="DY263+ZDRBLe-263" w:eastAsia="DY263+ZDRBLe-263" w:cs="DY263+ZDRBLe-263" w:hint="eastAsia"/>
          <w:sz w:val="19"/>
          <w:szCs w:val="19"/>
        </w:rPr>
        <w:t>，</w:t>
      </w:r>
      <w:r>
        <w:rPr>
          <w:rFonts w:ascii="AdobeHeitiStd-Regular" w:eastAsia="AdobeHeitiStd-Regular" w:cs="AdobeHeitiStd-Regular" w:hint="eastAsia"/>
          <w:sz w:val="19"/>
          <w:szCs w:val="19"/>
        </w:rPr>
        <w:t>这让科学这一</w:t>
      </w:r>
      <w:r>
        <w:rPr>
          <w:rFonts w:ascii="DY263+ZDRBLe-263" w:eastAsia="DY263+ZDRBLe-263" w:cs="DY263+ZDRBLe-263" w:hint="eastAsia"/>
          <w:sz w:val="19"/>
          <w:szCs w:val="19"/>
        </w:rPr>
        <w:t>“</w:t>
      </w:r>
      <w:r>
        <w:rPr>
          <w:rFonts w:ascii="AdobeHeitiStd-Regular" w:eastAsia="AdobeHeitiStd-Regular" w:cs="AdobeHeitiStd-Regular" w:hint="eastAsia"/>
          <w:sz w:val="19"/>
          <w:szCs w:val="19"/>
        </w:rPr>
        <w:t>客观的</w:t>
      </w:r>
      <w:r>
        <w:rPr>
          <w:rFonts w:ascii="DY263+ZDRBLe-263" w:eastAsia="DY263+ZDRBLe-263" w:cs="DY263+ZDRBLe-263" w:hint="eastAsia"/>
          <w:sz w:val="19"/>
          <w:szCs w:val="19"/>
        </w:rPr>
        <w:t>”“</w:t>
      </w:r>
      <w:r>
        <w:rPr>
          <w:rFonts w:ascii="AdobeHeitiStd-Regular" w:eastAsia="AdobeHeitiStd-Regular" w:cs="AdobeHeitiStd-Regular" w:hint="eastAsia"/>
          <w:sz w:val="19"/>
          <w:szCs w:val="19"/>
        </w:rPr>
        <w:t>冰冷的</w:t>
      </w:r>
      <w:r>
        <w:rPr>
          <w:rFonts w:ascii="DY263+ZDRBLe-263" w:eastAsia="DY263+ZDRBLe-263" w:cs="DY263+ZDRBLe-263" w:hint="eastAsia"/>
          <w:sz w:val="19"/>
          <w:szCs w:val="19"/>
        </w:rPr>
        <w:t>”</w:t>
      </w:r>
      <w:r>
        <w:rPr>
          <w:rFonts w:ascii="AdobeHeitiStd-Regular" w:eastAsia="AdobeHeitiStd-Regular" w:cs="AdobeHeitiStd-Regular" w:hint="eastAsia"/>
          <w:sz w:val="19"/>
          <w:szCs w:val="19"/>
        </w:rPr>
        <w:t>形象蒙上了一层暖色</w:t>
      </w:r>
      <w:r>
        <w:rPr>
          <w:rFonts w:ascii="DY263+ZDRBLe-263" w:eastAsia="DY263+ZDRBLe-263" w:cs="DY263+ZDRBLe-263" w:hint="eastAsia"/>
          <w:sz w:val="19"/>
          <w:szCs w:val="19"/>
        </w:rPr>
        <w:t>，</w:t>
      </w:r>
      <w:r>
        <w:rPr>
          <w:rFonts w:ascii="AdobeHeitiStd-Regular" w:eastAsia="AdobeHeitiStd-Regular" w:cs="AdobeHeitiStd-Regular" w:hint="eastAsia"/>
          <w:sz w:val="19"/>
          <w:szCs w:val="19"/>
        </w:rPr>
        <w:t>关于科学传播娱乐化</w:t>
      </w:r>
      <w:r>
        <w:rPr>
          <w:rFonts w:ascii="DY263+ZDRBLe-263" w:eastAsia="DY263+ZDRBLe-263" w:cs="DY263+ZDRBLe-263" w:hint="eastAsia"/>
          <w:sz w:val="19"/>
          <w:szCs w:val="19"/>
        </w:rPr>
        <w:t>、</w:t>
      </w:r>
      <w:r>
        <w:rPr>
          <w:rFonts w:ascii="AdobeHeitiStd-Regular" w:eastAsia="AdobeHeitiStd-Regular" w:cs="AdobeHeitiStd-Regular" w:hint="eastAsia"/>
          <w:sz w:val="19"/>
          <w:szCs w:val="19"/>
        </w:rPr>
        <w:t>故事</w:t>
      </w:r>
    </w:p>
    <w:p w14:paraId="7EFD0463" w14:textId="77777777" w:rsidR="00EA6AB3" w:rsidRDefault="00EA6AB3" w:rsidP="00EA6AB3">
      <w:pPr>
        <w:autoSpaceDE w:val="0"/>
        <w:autoSpaceDN w:val="0"/>
        <w:adjustRightInd w:val="0"/>
        <w:spacing w:after="0" w:line="240" w:lineRule="auto"/>
        <w:rPr>
          <w:rFonts w:ascii="DY263+ZDRBLe-263" w:eastAsia="DY263+ZDRBLe-263" w:cs="DY263+ZDRBLe-263"/>
          <w:sz w:val="19"/>
          <w:szCs w:val="19"/>
        </w:rPr>
      </w:pPr>
      <w:r>
        <w:rPr>
          <w:rFonts w:ascii="AdobeHeitiStd-Regular" w:eastAsia="AdobeHeitiStd-Regular" w:cs="AdobeHeitiStd-Regular" w:hint="eastAsia"/>
          <w:sz w:val="19"/>
          <w:szCs w:val="19"/>
        </w:rPr>
        <w:t>化</w:t>
      </w:r>
      <w:r>
        <w:rPr>
          <w:rFonts w:ascii="DY263+ZDRBLe-263" w:eastAsia="DY263+ZDRBLe-263" w:cs="DY263+ZDRBLe-263" w:hint="eastAsia"/>
          <w:sz w:val="19"/>
          <w:szCs w:val="19"/>
        </w:rPr>
        <w:t>、</w:t>
      </w:r>
      <w:r>
        <w:rPr>
          <w:rFonts w:ascii="AdobeHeitiStd-Regular" w:eastAsia="AdobeHeitiStd-Regular" w:cs="AdobeHeitiStd-Regular" w:hint="eastAsia"/>
          <w:sz w:val="19"/>
          <w:szCs w:val="19"/>
        </w:rPr>
        <w:t>影视化的研究也逐渐被学界提上日程</w:t>
      </w:r>
      <w:r>
        <w:rPr>
          <w:rFonts w:ascii="DY263+ZDRBLe-263" w:eastAsia="DY263+ZDRBLe-263" w:cs="DY263+ZDRBLe-263" w:hint="eastAsia"/>
          <w:sz w:val="19"/>
          <w:szCs w:val="19"/>
        </w:rPr>
        <w:t>。</w:t>
      </w:r>
      <w:r>
        <w:rPr>
          <w:rFonts w:ascii="AdobeHeitiStd-Regular" w:eastAsia="AdobeHeitiStd-Regular" w:cs="AdobeHeitiStd-Regular" w:hint="eastAsia"/>
          <w:sz w:val="19"/>
          <w:szCs w:val="19"/>
        </w:rPr>
        <w:t>其中</w:t>
      </w:r>
      <w:r>
        <w:rPr>
          <w:rFonts w:ascii="DY263+ZDRBLe-263" w:eastAsia="DY263+ZDRBLe-263" w:cs="DY263+ZDRBLe-263" w:hint="eastAsia"/>
          <w:sz w:val="19"/>
          <w:szCs w:val="19"/>
        </w:rPr>
        <w:t>，</w:t>
      </w:r>
      <w:r>
        <w:rPr>
          <w:rFonts w:ascii="AdobeHeitiStd-Regular" w:eastAsia="AdobeHeitiStd-Regular" w:cs="AdobeHeitiStd-Regular" w:hint="eastAsia"/>
          <w:sz w:val="19"/>
          <w:szCs w:val="19"/>
        </w:rPr>
        <w:t>科学的影视化传播成为研究的重点</w:t>
      </w:r>
      <w:r>
        <w:rPr>
          <w:rFonts w:ascii="DY263+ZDRBLe-263" w:eastAsia="DY263+ZDRBLe-263" w:cs="DY263+ZDRBLe-263" w:hint="eastAsia"/>
          <w:sz w:val="19"/>
          <w:szCs w:val="19"/>
        </w:rPr>
        <w:t>。</w:t>
      </w:r>
    </w:p>
    <w:p w14:paraId="4B9E551B" w14:textId="77777777" w:rsidR="00EA6AB3" w:rsidRDefault="00EA6AB3" w:rsidP="00EA6AB3">
      <w:pPr>
        <w:autoSpaceDE w:val="0"/>
        <w:autoSpaceDN w:val="0"/>
        <w:adjustRightInd w:val="0"/>
        <w:spacing w:after="0" w:line="240" w:lineRule="auto"/>
        <w:rPr>
          <w:rFonts w:ascii="DY263+ZDRBLe-263" w:eastAsia="DY263+ZDRBLe-263" w:cs="DY263+ZDRBLe-263"/>
          <w:sz w:val="19"/>
          <w:szCs w:val="19"/>
        </w:rPr>
      </w:pPr>
      <w:r>
        <w:rPr>
          <w:rFonts w:ascii="AdobeHeitiStd-Regular" w:eastAsia="AdobeHeitiStd-Regular" w:cs="AdobeHeitiStd-Regular" w:hint="eastAsia"/>
          <w:sz w:val="19"/>
          <w:szCs w:val="19"/>
        </w:rPr>
        <w:t>科学纪录片作为科学内容的传播载体</w:t>
      </w:r>
      <w:r>
        <w:rPr>
          <w:rFonts w:ascii="DY263+ZDRBLe-263" w:eastAsia="DY263+ZDRBLe-263" w:cs="DY263+ZDRBLe-263" w:hint="eastAsia"/>
          <w:sz w:val="19"/>
          <w:szCs w:val="19"/>
        </w:rPr>
        <w:t>，</w:t>
      </w:r>
      <w:r>
        <w:rPr>
          <w:rFonts w:ascii="AdobeHeitiStd-Regular" w:eastAsia="AdobeHeitiStd-Regular" w:cs="AdobeHeitiStd-Regular" w:hint="eastAsia"/>
          <w:sz w:val="19"/>
          <w:szCs w:val="19"/>
        </w:rPr>
        <w:t>发挥着举足轻重的作用</w:t>
      </w:r>
      <w:r>
        <w:rPr>
          <w:rFonts w:ascii="DY263+ZDRBLe-263" w:eastAsia="DY263+ZDRBLe-263" w:cs="DY263+ZDRBLe-263" w:hint="eastAsia"/>
          <w:sz w:val="19"/>
          <w:szCs w:val="19"/>
        </w:rPr>
        <w:t>。</w:t>
      </w:r>
    </w:p>
    <w:p w14:paraId="1433D27D"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学者贾鹤鹏在对国内外科学传播研究现状作总结时曾提到</w:t>
      </w:r>
      <w:r>
        <w:rPr>
          <w:rFonts w:ascii="DY263+ZDRBLe-263" w:eastAsia="DY263+ZDRBLe-263" w:cs="DY263+ZDRBLe-263" w:hint="eastAsia"/>
          <w:sz w:val="19"/>
          <w:szCs w:val="19"/>
        </w:rPr>
        <w:t>：</w:t>
      </w:r>
      <w:r>
        <w:rPr>
          <w:rFonts w:ascii="AdobeHeitiStd-Regular" w:eastAsia="AdobeHeitiStd-Regular" w:cs="AdobeHeitiStd-Regular" w:hint="eastAsia"/>
          <w:sz w:val="19"/>
          <w:szCs w:val="19"/>
        </w:rPr>
        <w:t>近年来发表的一批研</w:t>
      </w:r>
    </w:p>
    <w:p w14:paraId="231ECB8C" w14:textId="77777777" w:rsidR="00EA6AB3" w:rsidRDefault="00EA6AB3" w:rsidP="00EA6AB3">
      <w:pPr>
        <w:autoSpaceDE w:val="0"/>
        <w:autoSpaceDN w:val="0"/>
        <w:adjustRightInd w:val="0"/>
        <w:spacing w:after="0" w:line="240" w:lineRule="auto"/>
        <w:rPr>
          <w:rFonts w:ascii="DY263+ZDRBLe-263" w:eastAsia="DY263+ZDRBLe-263" w:cs="DY263+ZDRBLe-263"/>
          <w:sz w:val="19"/>
          <w:szCs w:val="19"/>
        </w:rPr>
      </w:pPr>
      <w:r>
        <w:rPr>
          <w:rFonts w:ascii="AdobeHeitiStd-Regular" w:eastAsia="AdobeHeitiStd-Regular" w:cs="AdobeHeitiStd-Regular" w:hint="eastAsia"/>
          <w:sz w:val="19"/>
          <w:szCs w:val="19"/>
        </w:rPr>
        <w:t>究成果认为</w:t>
      </w:r>
      <w:r>
        <w:rPr>
          <w:rFonts w:ascii="DY263+ZDRBLe-263" w:eastAsia="DY263+ZDRBLe-263" w:cs="DY263+ZDRBLe-263" w:hint="eastAsia"/>
          <w:sz w:val="19"/>
          <w:szCs w:val="19"/>
        </w:rPr>
        <w:t>，</w:t>
      </w:r>
      <w:r>
        <w:rPr>
          <w:rFonts w:ascii="AdobeHeitiStd-Regular" w:eastAsia="AdobeHeitiStd-Regular" w:cs="AdobeHeitiStd-Regular" w:hint="eastAsia"/>
          <w:sz w:val="19"/>
          <w:szCs w:val="19"/>
        </w:rPr>
        <w:t>用故事化手段来讲述科学</w:t>
      </w:r>
      <w:r>
        <w:rPr>
          <w:rFonts w:ascii="DY263+ZDRBLe-263" w:eastAsia="DY263+ZDRBLe-263" w:cs="DY263+ZDRBLe-263" w:hint="eastAsia"/>
          <w:sz w:val="19"/>
          <w:szCs w:val="19"/>
        </w:rPr>
        <w:t>，</w:t>
      </w:r>
      <w:r>
        <w:rPr>
          <w:rFonts w:ascii="AdobeHeitiStd-Regular" w:eastAsia="AdobeHeitiStd-Regular" w:cs="AdobeHeitiStd-Regular" w:hint="eastAsia"/>
          <w:sz w:val="19"/>
          <w:szCs w:val="19"/>
        </w:rPr>
        <w:t>会在受众中产生移情</w:t>
      </w:r>
      <w:r>
        <w:rPr>
          <w:rFonts w:ascii="DY263+ZDRBLe-263" w:eastAsia="DY263+ZDRBLe-263" w:cs="DY263+ZDRBLe-263" w:hint="eastAsia"/>
          <w:sz w:val="19"/>
          <w:szCs w:val="19"/>
        </w:rPr>
        <w:t>（</w:t>
      </w:r>
      <w:r>
        <w:rPr>
          <w:rFonts w:ascii="DY4+ZDRBLG-4" w:eastAsia="DY4+ZDRBLG-4" w:cs="DY4+ZDRBLG-4" w:hint="eastAsia"/>
          <w:sz w:val="19"/>
          <w:szCs w:val="19"/>
        </w:rPr>
        <w:t>ｔｒａｎｓｐｏｒｔａｔｉｏｎ</w:t>
      </w:r>
      <w:r>
        <w:rPr>
          <w:rFonts w:ascii="DY263+ZDRBLe-263" w:eastAsia="DY263+ZDRBLe-263" w:cs="DY263+ZDRBLe-263" w:hint="eastAsia"/>
          <w:sz w:val="19"/>
          <w:szCs w:val="19"/>
        </w:rPr>
        <w:t>）</w:t>
      </w:r>
      <w:r>
        <w:rPr>
          <w:rFonts w:ascii="AdobeHeitiStd-Regular" w:eastAsia="AdobeHeitiStd-Regular" w:cs="AdobeHeitiStd-Regular" w:hint="eastAsia"/>
          <w:sz w:val="19"/>
          <w:szCs w:val="19"/>
        </w:rPr>
        <w:t>效果</w:t>
      </w:r>
      <w:r>
        <w:rPr>
          <w:rFonts w:ascii="DY263+ZDRBLe-263" w:eastAsia="DY263+ZDRBLe-263" w:cs="DY263+ZDRBLe-263" w:hint="eastAsia"/>
          <w:sz w:val="19"/>
          <w:szCs w:val="19"/>
        </w:rPr>
        <w:t>，</w:t>
      </w:r>
    </w:p>
    <w:p w14:paraId="6F736DEF"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让他们与故事中的科学家人物同呼吸</w:t>
      </w:r>
      <w:r>
        <w:rPr>
          <w:rFonts w:ascii="DY263+ZDRBLe-263" w:eastAsia="DY263+ZDRBLe-263" w:cs="DY263+ZDRBLe-263" w:hint="eastAsia"/>
          <w:sz w:val="19"/>
          <w:szCs w:val="19"/>
        </w:rPr>
        <w:t>、</w:t>
      </w:r>
      <w:r>
        <w:rPr>
          <w:rFonts w:ascii="AdobeHeitiStd-Regular" w:eastAsia="AdobeHeitiStd-Regular" w:cs="AdobeHeitiStd-Regular" w:hint="eastAsia"/>
          <w:sz w:val="19"/>
          <w:szCs w:val="19"/>
        </w:rPr>
        <w:t>共命运</w:t>
      </w:r>
      <w:r>
        <w:rPr>
          <w:rFonts w:ascii="DY263+ZDRBLe-263" w:eastAsia="DY263+ZDRBLe-263" w:cs="DY263+ZDRBLe-263" w:hint="eastAsia"/>
          <w:sz w:val="19"/>
          <w:szCs w:val="19"/>
        </w:rPr>
        <w:t>（</w:t>
      </w:r>
      <w:r>
        <w:rPr>
          <w:rFonts w:ascii="DY4+ZDRBLG-4" w:eastAsia="DY4+ZDRBLG-4" w:cs="DY4+ZDRBLG-4" w:hint="eastAsia"/>
          <w:sz w:val="19"/>
          <w:szCs w:val="19"/>
        </w:rPr>
        <w:t>Ｓ．Ｊ．ＥｌＳｈａｆｉｅ</w:t>
      </w:r>
      <w:r>
        <w:rPr>
          <w:rFonts w:ascii="DY263+ZDRBLe-263" w:eastAsia="DY263+ZDRBLe-263" w:cs="DY263+ZDRBLe-263" w:hint="eastAsia"/>
          <w:sz w:val="19"/>
          <w:szCs w:val="19"/>
        </w:rPr>
        <w:t>，</w:t>
      </w:r>
      <w:r>
        <w:rPr>
          <w:rFonts w:ascii="DY4+ZDRBLG-4" w:eastAsia="DY4+ZDRBLG-4" w:cs="DY4+ZDRBLG-4" w:hint="eastAsia"/>
          <w:sz w:val="19"/>
          <w:szCs w:val="19"/>
        </w:rPr>
        <w:t>２０１８</w:t>
      </w:r>
      <w:r>
        <w:rPr>
          <w:rFonts w:ascii="DY263+ZDRBLe-263" w:eastAsia="DY263+ZDRBLe-263" w:cs="DY263+ZDRBLe-263" w:hint="eastAsia"/>
          <w:sz w:val="19"/>
          <w:szCs w:val="19"/>
        </w:rPr>
        <w:t>）。</w:t>
      </w:r>
      <w:r>
        <w:rPr>
          <w:rFonts w:ascii="AdobeHeitiStd-Regular" w:eastAsia="AdobeHeitiStd-Regular" w:cs="AdobeHeitiStd-Regular" w:hint="eastAsia"/>
          <w:sz w:val="19"/>
          <w:szCs w:val="19"/>
        </w:rPr>
        <w:t>用可视化的方</w:t>
      </w:r>
    </w:p>
    <w:p w14:paraId="3A4D4CE1"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式展示科学</w:t>
      </w:r>
      <w:r>
        <w:rPr>
          <w:rFonts w:ascii="DY263+ZDRBLe-263" w:eastAsia="DY263+ZDRBLe-263" w:cs="DY263+ZDRBLe-263" w:hint="eastAsia"/>
          <w:sz w:val="19"/>
          <w:szCs w:val="19"/>
        </w:rPr>
        <w:t>，</w:t>
      </w:r>
      <w:r>
        <w:rPr>
          <w:rFonts w:ascii="AdobeHeitiStd-Regular" w:eastAsia="AdobeHeitiStd-Regular" w:cs="AdobeHeitiStd-Regular" w:hint="eastAsia"/>
          <w:sz w:val="19"/>
          <w:szCs w:val="19"/>
        </w:rPr>
        <w:t>让科学炫起来</w:t>
      </w:r>
      <w:r>
        <w:rPr>
          <w:rFonts w:ascii="DY263+ZDRBLe-263" w:eastAsia="DY263+ZDRBLe-263" w:cs="DY263+ZDRBLe-263" w:hint="eastAsia"/>
          <w:sz w:val="19"/>
          <w:szCs w:val="19"/>
        </w:rPr>
        <w:t>，</w:t>
      </w:r>
      <w:r>
        <w:rPr>
          <w:rFonts w:ascii="AdobeHeitiStd-Regular" w:eastAsia="AdobeHeitiStd-Regular" w:cs="AdobeHeitiStd-Regular" w:hint="eastAsia"/>
          <w:sz w:val="19"/>
          <w:szCs w:val="19"/>
        </w:rPr>
        <w:t>会吸引更多人的关注</w:t>
      </w:r>
      <w:r>
        <w:rPr>
          <w:rFonts w:ascii="DY263+ZDRBLe-263" w:eastAsia="DY263+ZDRBLe-263" w:cs="DY263+ZDRBLe-263" w:hint="eastAsia"/>
          <w:sz w:val="19"/>
          <w:szCs w:val="19"/>
        </w:rPr>
        <w:t>（</w:t>
      </w:r>
      <w:r>
        <w:rPr>
          <w:rFonts w:ascii="DY4+ZDRBLG-4" w:eastAsia="DY4+ZDRBLG-4" w:cs="DY4+ZDRBLG-4" w:hint="eastAsia"/>
          <w:sz w:val="19"/>
          <w:szCs w:val="19"/>
        </w:rPr>
        <w:t>Ｍ．Ａｌｃｉｂａｒ</w:t>
      </w:r>
      <w:r>
        <w:rPr>
          <w:rFonts w:ascii="DY263+ZDRBLe-263" w:eastAsia="DY263+ZDRBLe-263" w:cs="DY263+ZDRBLe-263" w:hint="eastAsia"/>
          <w:sz w:val="19"/>
          <w:szCs w:val="19"/>
        </w:rPr>
        <w:t>，</w:t>
      </w:r>
      <w:r>
        <w:rPr>
          <w:rFonts w:ascii="DY4+ZDRBLG-4" w:eastAsia="DY4+ZDRBLG-4" w:cs="DY4+ZDRBLG-4" w:hint="eastAsia"/>
          <w:sz w:val="19"/>
          <w:szCs w:val="19"/>
        </w:rPr>
        <w:t>２０１８</w:t>
      </w:r>
      <w:r>
        <w:rPr>
          <w:rFonts w:ascii="DY263+ZDRBLe-263" w:eastAsia="DY263+ZDRBLe-263" w:cs="DY263+ZDRBLe-263" w:hint="eastAsia"/>
          <w:sz w:val="19"/>
          <w:szCs w:val="19"/>
        </w:rPr>
        <w:t>）。</w:t>
      </w:r>
      <w:r>
        <w:rPr>
          <w:rFonts w:ascii="AdobeHeitiStd-Regular" w:eastAsia="AdobeHeitiStd-Regular" w:cs="AdobeHeitiStd-Regular" w:hint="eastAsia"/>
          <w:sz w:val="19"/>
          <w:szCs w:val="19"/>
        </w:rPr>
        <w:t>以</w:t>
      </w:r>
      <w:r>
        <w:rPr>
          <w:rFonts w:ascii="DY4+ZDRBLG-4" w:eastAsia="DY4+ZDRBLG-4" w:cs="DY4+ZDRBLG-4" w:hint="eastAsia"/>
          <w:sz w:val="19"/>
          <w:szCs w:val="19"/>
        </w:rPr>
        <w:t>３Ｄ</w:t>
      </w:r>
      <w:r>
        <w:rPr>
          <w:rFonts w:ascii="AdobeHeitiStd-Regular" w:eastAsia="AdobeHeitiStd-Regular" w:cs="AdobeHeitiStd-Regular" w:hint="eastAsia"/>
          <w:sz w:val="19"/>
          <w:szCs w:val="19"/>
        </w:rPr>
        <w:t>视频展</w:t>
      </w:r>
    </w:p>
    <w:p w14:paraId="428B32AC"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示极地受到的气候变化影响</w:t>
      </w:r>
      <w:r>
        <w:rPr>
          <w:rFonts w:ascii="DY263+ZDRBLe-263" w:eastAsia="DY263+ZDRBLe-263" w:cs="DY263+ZDRBLe-263" w:hint="eastAsia"/>
          <w:sz w:val="19"/>
          <w:szCs w:val="19"/>
        </w:rPr>
        <w:t>，</w:t>
      </w:r>
      <w:r>
        <w:rPr>
          <w:rFonts w:ascii="AdobeHeitiStd-Regular" w:eastAsia="AdobeHeitiStd-Regular" w:cs="AdobeHeitiStd-Regular" w:hint="eastAsia"/>
          <w:sz w:val="19"/>
          <w:szCs w:val="19"/>
        </w:rPr>
        <w:t>包括北极熊的命运</w:t>
      </w:r>
      <w:r>
        <w:rPr>
          <w:rFonts w:ascii="DY263+ZDRBLe-263" w:eastAsia="DY263+ZDRBLe-263" w:cs="DY263+ZDRBLe-263" w:hint="eastAsia"/>
          <w:sz w:val="19"/>
          <w:szCs w:val="19"/>
        </w:rPr>
        <w:t>，</w:t>
      </w:r>
      <w:r>
        <w:rPr>
          <w:rFonts w:ascii="AdobeHeitiStd-Regular" w:eastAsia="AdobeHeitiStd-Regular" w:cs="AdobeHeitiStd-Regular" w:hint="eastAsia"/>
          <w:sz w:val="19"/>
          <w:szCs w:val="19"/>
        </w:rPr>
        <w:t>也是科学与环境传播实践者在尝试</w:t>
      </w:r>
    </w:p>
    <w:p w14:paraId="7123CFA4" w14:textId="77777777" w:rsidR="00EA6AB3" w:rsidRDefault="00EA6AB3" w:rsidP="00EA6AB3">
      <w:pPr>
        <w:autoSpaceDE w:val="0"/>
        <w:autoSpaceDN w:val="0"/>
        <w:adjustRightInd w:val="0"/>
        <w:spacing w:after="0" w:line="240" w:lineRule="auto"/>
        <w:rPr>
          <w:rFonts w:ascii="DY14+ZDRBLJ-14" w:eastAsia="DY14+ZDRBLJ-14" w:cs="DY14+ZDRBLJ-14"/>
          <w:sz w:val="13"/>
          <w:szCs w:val="13"/>
        </w:rPr>
      </w:pPr>
      <w:r>
        <w:rPr>
          <w:rFonts w:ascii="AdobeHeitiStd-Regular" w:eastAsia="AdobeHeitiStd-Regular" w:cs="AdobeHeitiStd-Regular" w:hint="eastAsia"/>
          <w:sz w:val="19"/>
          <w:szCs w:val="19"/>
        </w:rPr>
        <w:t>的项目</w:t>
      </w:r>
      <w:r>
        <w:rPr>
          <w:rFonts w:ascii="DY263+ZDRBLe-263" w:eastAsia="DY263+ZDRBLe-263" w:cs="DY263+ZDRBLe-263" w:hint="eastAsia"/>
          <w:sz w:val="19"/>
          <w:szCs w:val="19"/>
        </w:rPr>
        <w:t>（</w:t>
      </w:r>
      <w:r>
        <w:rPr>
          <w:rFonts w:ascii="DY4+ZDRBLG-4" w:eastAsia="DY4+ZDRBLG-4" w:cs="DY4+ZDRBLG-4" w:hint="eastAsia"/>
          <w:sz w:val="19"/>
          <w:szCs w:val="19"/>
        </w:rPr>
        <w:t>Ｆ．Ｂｏｕｃｈａｒｄ</w:t>
      </w:r>
      <w:r>
        <w:rPr>
          <w:rFonts w:ascii="DY263+ZDRBLe-263" w:eastAsia="DY263+ZDRBLe-263" w:cs="DY263+ZDRBLe-263" w:hint="eastAsia"/>
          <w:sz w:val="19"/>
          <w:szCs w:val="19"/>
        </w:rPr>
        <w:t>，</w:t>
      </w:r>
      <w:r>
        <w:rPr>
          <w:rFonts w:ascii="DY4+ZDRBLG-4" w:eastAsia="DY4+ZDRBLG-4" w:cs="DY4+ZDRBLG-4" w:hint="eastAsia"/>
          <w:sz w:val="19"/>
          <w:szCs w:val="19"/>
        </w:rPr>
        <w:t>Ｊ．Ｓａｎｓｏｕｌｅｔ</w:t>
      </w:r>
      <w:r>
        <w:rPr>
          <w:rFonts w:ascii="DY263+ZDRBLe-263" w:eastAsia="DY263+ZDRBLe-263" w:cs="DY263+ZDRBLe-263" w:hint="eastAsia"/>
          <w:sz w:val="19"/>
          <w:szCs w:val="19"/>
        </w:rPr>
        <w:t>，</w:t>
      </w:r>
      <w:r>
        <w:rPr>
          <w:rFonts w:ascii="DY4+ZDRBLG-4" w:eastAsia="DY4+ZDRBLG-4" w:cs="DY4+ZDRBLG-4" w:hint="eastAsia"/>
          <w:sz w:val="19"/>
          <w:szCs w:val="19"/>
        </w:rPr>
        <w:t>Ｍ．Ｆｒｉｔｚ</w:t>
      </w:r>
      <w:r>
        <w:rPr>
          <w:rFonts w:ascii="DY263+ZDRBLe-263" w:eastAsia="DY263+ZDRBLe-263" w:cs="DY263+ZDRBLe-263" w:hint="eastAsia"/>
          <w:sz w:val="19"/>
          <w:szCs w:val="19"/>
        </w:rPr>
        <w:t>，</w:t>
      </w:r>
      <w:r>
        <w:rPr>
          <w:rFonts w:ascii="DY4+ZDRBLG-4" w:eastAsia="DY4+ZDRBLG-4" w:cs="DY4+ZDRBLG-4" w:hint="eastAsia"/>
          <w:sz w:val="19"/>
          <w:szCs w:val="19"/>
        </w:rPr>
        <w:t>ｅｔ</w:t>
      </w:r>
      <w:r>
        <w:rPr>
          <w:rFonts w:ascii="DY1+ZDRBLG-1" w:eastAsia="DY1+ZDRBLG-1" w:cs="DY1+ZDRBLG-1" w:hint="eastAsia"/>
          <w:sz w:val="19"/>
          <w:szCs w:val="19"/>
        </w:rPr>
        <w:t xml:space="preserve">　</w:t>
      </w:r>
      <w:r>
        <w:rPr>
          <w:rFonts w:ascii="DY4+ZDRBLG-4" w:eastAsia="DY4+ZDRBLG-4" w:cs="DY4+ZDRBLG-4" w:hint="eastAsia"/>
          <w:sz w:val="19"/>
          <w:szCs w:val="19"/>
        </w:rPr>
        <w:t>ａｌ．</w:t>
      </w:r>
      <w:r>
        <w:rPr>
          <w:rFonts w:ascii="DY263+ZDRBLe-263" w:eastAsia="DY263+ZDRBLe-263" w:cs="DY263+ZDRBLe-263" w:hint="eastAsia"/>
          <w:sz w:val="19"/>
          <w:szCs w:val="19"/>
        </w:rPr>
        <w:t>，</w:t>
      </w:r>
      <w:r>
        <w:rPr>
          <w:rFonts w:ascii="DY4+ZDRBLG-4" w:eastAsia="DY4+ZDRBLG-4" w:cs="DY4+ZDRBLG-4" w:hint="eastAsia"/>
          <w:sz w:val="19"/>
          <w:szCs w:val="19"/>
        </w:rPr>
        <w:t>２０１８</w:t>
      </w:r>
      <w:r>
        <w:rPr>
          <w:rFonts w:ascii="DY263+ZDRBLe-263" w:eastAsia="DY263+ZDRBLe-263" w:cs="DY263+ZDRBLe-263" w:hint="eastAsia"/>
          <w:sz w:val="19"/>
          <w:szCs w:val="19"/>
        </w:rPr>
        <w:t>）。</w:t>
      </w:r>
      <w:r>
        <w:rPr>
          <w:rFonts w:ascii="DY14+ZDRBLJ-14" w:eastAsia="DY14+ZDRBLJ-14" w:cs="DY14+ZDRBLJ-14" w:hint="eastAsia"/>
          <w:sz w:val="13"/>
          <w:szCs w:val="13"/>
        </w:rPr>
        <w:t>①</w:t>
      </w:r>
    </w:p>
    <w:p w14:paraId="05E1BAA5"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种种</w:t>
      </w:r>
      <w:r>
        <w:rPr>
          <w:rFonts w:ascii="DY263+ZDRBLe-263" w:eastAsia="DY263+ZDRBLe-263" w:cs="DY263+ZDRBLe-263" w:hint="eastAsia"/>
          <w:sz w:val="19"/>
          <w:szCs w:val="19"/>
        </w:rPr>
        <w:t>“</w:t>
      </w:r>
      <w:r>
        <w:rPr>
          <w:rFonts w:ascii="AdobeHeitiStd-Regular" w:eastAsia="AdobeHeitiStd-Regular" w:cs="AdobeHeitiStd-Regular" w:hint="eastAsia"/>
          <w:sz w:val="19"/>
          <w:szCs w:val="19"/>
        </w:rPr>
        <w:t>科学可视化</w:t>
      </w:r>
      <w:r>
        <w:rPr>
          <w:rFonts w:ascii="DY263+ZDRBLe-263" w:eastAsia="DY263+ZDRBLe-263" w:cs="DY263+ZDRBLe-263" w:hint="eastAsia"/>
          <w:sz w:val="19"/>
          <w:szCs w:val="19"/>
        </w:rPr>
        <w:t>”“</w:t>
      </w:r>
      <w:r>
        <w:rPr>
          <w:rFonts w:ascii="AdobeHeitiStd-Regular" w:eastAsia="AdobeHeitiStd-Regular" w:cs="AdobeHeitiStd-Regular" w:hint="eastAsia"/>
          <w:sz w:val="19"/>
          <w:szCs w:val="19"/>
        </w:rPr>
        <w:t>科学故事化</w:t>
      </w:r>
      <w:r>
        <w:rPr>
          <w:rFonts w:ascii="DY263+ZDRBLe-263" w:eastAsia="DY263+ZDRBLe-263" w:cs="DY263+ZDRBLe-263" w:hint="eastAsia"/>
          <w:sz w:val="19"/>
          <w:szCs w:val="19"/>
        </w:rPr>
        <w:t>”</w:t>
      </w:r>
      <w:r>
        <w:rPr>
          <w:rFonts w:ascii="AdobeHeitiStd-Regular" w:eastAsia="AdobeHeitiStd-Regular" w:cs="AdobeHeitiStd-Regular" w:hint="eastAsia"/>
          <w:sz w:val="19"/>
          <w:szCs w:val="19"/>
        </w:rPr>
        <w:t>的尝试近年来都出现在了科学纪录片当中</w:t>
      </w:r>
      <w:r>
        <w:rPr>
          <w:rFonts w:ascii="DY263+ZDRBLe-263" w:eastAsia="DY263+ZDRBLe-263" w:cs="DY263+ZDRBLe-263" w:hint="eastAsia"/>
          <w:sz w:val="19"/>
          <w:szCs w:val="19"/>
        </w:rPr>
        <w:t>。</w:t>
      </w:r>
      <w:r>
        <w:rPr>
          <w:rFonts w:ascii="AdobeHeitiStd-Regular" w:eastAsia="AdobeHeitiStd-Regular" w:cs="AdobeHeitiStd-Regular" w:hint="eastAsia"/>
          <w:sz w:val="19"/>
          <w:szCs w:val="19"/>
        </w:rPr>
        <w:t>由</w:t>
      </w:r>
    </w:p>
    <w:p w14:paraId="5F4E5709" w14:textId="13261668" w:rsidR="00EA6AB3" w:rsidRDefault="00EA6AB3" w:rsidP="00EA6AB3">
      <w:pPr>
        <w:rPr>
          <w:rFonts w:ascii="DY263+ZDRBLe-263" w:eastAsia="DY263+ZDRBLe-263" w:cs="DY263+ZDRBLe-263"/>
          <w:sz w:val="19"/>
          <w:szCs w:val="19"/>
        </w:rPr>
      </w:pPr>
      <w:r>
        <w:rPr>
          <w:rFonts w:ascii="AdobeHeitiStd-Regular" w:eastAsia="AdobeHeitiStd-Regular" w:cs="AdobeHeitiStd-Regular" w:hint="eastAsia"/>
          <w:sz w:val="19"/>
          <w:szCs w:val="19"/>
        </w:rPr>
        <w:t>此</w:t>
      </w:r>
      <w:r>
        <w:rPr>
          <w:rFonts w:ascii="DY263+ZDRBLe-263" w:eastAsia="DY263+ZDRBLe-263" w:cs="DY263+ZDRBLe-263" w:hint="eastAsia"/>
          <w:sz w:val="19"/>
          <w:szCs w:val="19"/>
        </w:rPr>
        <w:t>，</w:t>
      </w:r>
      <w:r>
        <w:rPr>
          <w:rFonts w:ascii="AdobeHeitiStd-Regular" w:eastAsia="AdobeHeitiStd-Regular" w:cs="AdobeHeitiStd-Regular" w:hint="eastAsia"/>
          <w:sz w:val="19"/>
          <w:szCs w:val="19"/>
        </w:rPr>
        <w:t>科学纪录片可以成为科学传播的样本被用于传播路径及传播效果的研究</w:t>
      </w:r>
      <w:r>
        <w:rPr>
          <w:rFonts w:ascii="DY263+ZDRBLe-263" w:eastAsia="DY263+ZDRBLe-263" w:cs="DY263+ZDRBLe-263" w:hint="eastAsia"/>
          <w:sz w:val="19"/>
          <w:szCs w:val="19"/>
        </w:rPr>
        <w:t>。</w:t>
      </w:r>
    </w:p>
    <w:p w14:paraId="37365CB0" w14:textId="3B8E9BA9" w:rsidR="00EA6AB3" w:rsidRDefault="00EA6AB3" w:rsidP="00EA6AB3">
      <w:pPr>
        <w:rPr>
          <w:rFonts w:ascii="DY263+ZDRBLe-263" w:eastAsia="DY263+ZDRBLe-263" w:cs="DY263+ZDRBLe-263"/>
          <w:sz w:val="19"/>
          <w:szCs w:val="19"/>
        </w:rPr>
      </w:pPr>
    </w:p>
    <w:p w14:paraId="0C64724B"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学者贾鹤鹏指出</w:t>
      </w:r>
      <w:r>
        <w:rPr>
          <w:rFonts w:ascii="DY266+ZDRBLe-266" w:eastAsia="DY266+ZDRBLe-266" w:cs="DY266+ZDRBLe-266" w:hint="eastAsia"/>
          <w:sz w:val="19"/>
          <w:szCs w:val="19"/>
        </w:rPr>
        <w:t>：“</w:t>
      </w:r>
      <w:r>
        <w:rPr>
          <w:rFonts w:ascii="AdobeHeitiStd-Regular" w:eastAsia="AdobeHeitiStd-Regular" w:cs="AdobeHeitiStd-Regular" w:hint="eastAsia"/>
          <w:sz w:val="19"/>
          <w:szCs w:val="19"/>
        </w:rPr>
        <w:t>在日常生活中</w:t>
      </w:r>
      <w:r>
        <w:rPr>
          <w:rFonts w:ascii="DY266+ZDRBLe-266" w:eastAsia="DY266+ZDRBLe-266" w:cs="DY266+ZDRBLe-266" w:hint="eastAsia"/>
          <w:sz w:val="19"/>
          <w:szCs w:val="19"/>
        </w:rPr>
        <w:t>，</w:t>
      </w:r>
      <w:r>
        <w:rPr>
          <w:rFonts w:ascii="AdobeHeitiStd-Regular" w:eastAsia="AdobeHeitiStd-Regular" w:cs="AdobeHeitiStd-Regular" w:hint="eastAsia"/>
          <w:sz w:val="19"/>
          <w:szCs w:val="19"/>
        </w:rPr>
        <w:t>人们因为偶然机遇</w:t>
      </w:r>
      <w:r>
        <w:rPr>
          <w:rFonts w:ascii="DY266+ZDRBLe-266" w:eastAsia="DY266+ZDRBLe-266" w:cs="DY266+ZDRBLe-266" w:hint="eastAsia"/>
          <w:sz w:val="19"/>
          <w:szCs w:val="19"/>
        </w:rPr>
        <w:t>，</w:t>
      </w:r>
      <w:r>
        <w:rPr>
          <w:rFonts w:ascii="AdobeHeitiStd-Regular" w:eastAsia="AdobeHeitiStd-Regular" w:cs="AdobeHeitiStd-Regular" w:hint="eastAsia"/>
          <w:sz w:val="19"/>
          <w:szCs w:val="19"/>
        </w:rPr>
        <w:t>形成了各种初始的信念</w:t>
      </w:r>
      <w:r>
        <w:rPr>
          <w:rFonts w:ascii="DY266+ZDRBLe-266" w:eastAsia="DY266+ZDRBLe-266" w:cs="DY266+ZDRBLe-266" w:hint="eastAsia"/>
          <w:sz w:val="19"/>
          <w:szCs w:val="19"/>
        </w:rPr>
        <w:t>，</w:t>
      </w:r>
      <w:r>
        <w:rPr>
          <w:rFonts w:ascii="AdobeHeitiStd-Regular" w:eastAsia="AdobeHeitiStd-Regular" w:cs="AdobeHeitiStd-Regular" w:hint="eastAsia"/>
          <w:sz w:val="19"/>
          <w:szCs w:val="19"/>
        </w:rPr>
        <w:t>这</w:t>
      </w:r>
    </w:p>
    <w:p w14:paraId="0481715B"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成为人们的认知框架</w:t>
      </w:r>
      <w:r>
        <w:rPr>
          <w:rFonts w:ascii="DY266+ZDRBLe-266" w:eastAsia="DY266+ZDRBLe-266" w:cs="DY266+ZDRBLe-266" w:hint="eastAsia"/>
          <w:sz w:val="19"/>
          <w:szCs w:val="19"/>
        </w:rPr>
        <w:t>，</w:t>
      </w:r>
      <w:r>
        <w:rPr>
          <w:rFonts w:ascii="AdobeHeitiStd-Regular" w:eastAsia="AdobeHeitiStd-Regular" w:cs="AdobeHeitiStd-Regular" w:hint="eastAsia"/>
          <w:sz w:val="19"/>
          <w:szCs w:val="19"/>
        </w:rPr>
        <w:t>并以此来判断接收到的信息</w:t>
      </w:r>
      <w:r>
        <w:rPr>
          <w:rFonts w:ascii="DY266+ZDRBLe-266" w:eastAsia="DY266+ZDRBLe-266" w:cs="DY266+ZDRBLe-266" w:hint="eastAsia"/>
          <w:sz w:val="19"/>
          <w:szCs w:val="19"/>
        </w:rPr>
        <w:t>。</w:t>
      </w:r>
      <w:r>
        <w:rPr>
          <w:rFonts w:ascii="AdobeHeitiStd-Regular" w:eastAsia="AdobeHeitiStd-Regular" w:cs="AdobeHeitiStd-Regular" w:hint="eastAsia"/>
          <w:sz w:val="19"/>
          <w:szCs w:val="19"/>
        </w:rPr>
        <w:t>人们不会仔细算计他们遇到的大</w:t>
      </w:r>
    </w:p>
    <w:p w14:paraId="74E655D2"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lastRenderedPageBreak/>
        <w:t>部分新信息</w:t>
      </w:r>
      <w:r>
        <w:rPr>
          <w:rFonts w:ascii="DY266+ZDRBLe-266" w:eastAsia="DY266+ZDRBLe-266" w:cs="DY266+ZDRBLe-266" w:hint="eastAsia"/>
          <w:sz w:val="19"/>
          <w:szCs w:val="19"/>
        </w:rPr>
        <w:t>，</w:t>
      </w:r>
      <w:r>
        <w:rPr>
          <w:rFonts w:ascii="AdobeHeitiStd-Regular" w:eastAsia="AdobeHeitiStd-Regular" w:cs="AdobeHeitiStd-Regular" w:hint="eastAsia"/>
          <w:sz w:val="19"/>
          <w:szCs w:val="19"/>
        </w:rPr>
        <w:t>而只是与既有知识进行比较</w:t>
      </w:r>
      <w:r>
        <w:rPr>
          <w:rFonts w:ascii="DY266+ZDRBLe-266" w:eastAsia="DY266+ZDRBLe-266" w:cs="DY266+ZDRBLe-266" w:hint="eastAsia"/>
          <w:sz w:val="19"/>
          <w:szCs w:val="19"/>
        </w:rPr>
        <w:t>，</w:t>
      </w:r>
      <w:r>
        <w:rPr>
          <w:rFonts w:ascii="AdobeHeitiStd-Regular" w:eastAsia="AdobeHeitiStd-Regular" w:cs="AdobeHeitiStd-Regular" w:hint="eastAsia"/>
          <w:sz w:val="19"/>
          <w:szCs w:val="19"/>
        </w:rPr>
        <w:t>以形成自己的判断</w:t>
      </w:r>
      <w:r>
        <w:rPr>
          <w:rFonts w:ascii="DY266+ZDRBLe-266" w:eastAsia="DY266+ZDRBLe-266" w:cs="DY266+ZDRBLe-266" w:hint="eastAsia"/>
          <w:sz w:val="19"/>
          <w:szCs w:val="19"/>
        </w:rPr>
        <w:t>。”</w:t>
      </w:r>
      <w:r>
        <w:rPr>
          <w:rFonts w:ascii="DY14+ZDRBLJ-14" w:eastAsia="DY14+ZDRBLJ-14" w:cs="DY14+ZDRBLJ-14" w:hint="eastAsia"/>
          <w:sz w:val="13"/>
          <w:szCs w:val="13"/>
        </w:rPr>
        <w:t>①</w:t>
      </w:r>
      <w:r>
        <w:rPr>
          <w:rFonts w:ascii="AdobeHeitiStd-Regular" w:eastAsia="AdobeHeitiStd-Regular" w:cs="AdobeHeitiStd-Regular" w:hint="eastAsia"/>
          <w:sz w:val="19"/>
          <w:szCs w:val="19"/>
        </w:rPr>
        <w:t>在科学传播中</w:t>
      </w:r>
      <w:r>
        <w:rPr>
          <w:rFonts w:ascii="DY266+ZDRBLe-266" w:eastAsia="DY266+ZDRBLe-266" w:cs="DY266+ZDRBLe-266" w:hint="eastAsia"/>
          <w:sz w:val="19"/>
          <w:szCs w:val="19"/>
        </w:rPr>
        <w:t>，</w:t>
      </w:r>
      <w:r>
        <w:rPr>
          <w:rFonts w:ascii="AdobeHeitiStd-Regular" w:eastAsia="AdobeHeitiStd-Regular" w:cs="AdobeHeitiStd-Regular" w:hint="eastAsia"/>
          <w:sz w:val="19"/>
          <w:szCs w:val="19"/>
        </w:rPr>
        <w:t>研究</w:t>
      </w:r>
    </w:p>
    <w:p w14:paraId="4377481C"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者发现</w:t>
      </w:r>
      <w:r>
        <w:rPr>
          <w:rFonts w:ascii="DY266+ZDRBLe-266" w:eastAsia="DY266+ZDRBLe-266" w:cs="DY266+ZDRBLe-266" w:hint="eastAsia"/>
          <w:sz w:val="19"/>
          <w:szCs w:val="19"/>
        </w:rPr>
        <w:t>，</w:t>
      </w:r>
      <w:r>
        <w:rPr>
          <w:rFonts w:ascii="AdobeHeitiStd-Regular" w:eastAsia="AdobeHeitiStd-Regular" w:cs="AdobeHeitiStd-Regular" w:hint="eastAsia"/>
          <w:sz w:val="19"/>
          <w:szCs w:val="19"/>
        </w:rPr>
        <w:t>在一场科学实验中</w:t>
      </w:r>
      <w:r>
        <w:rPr>
          <w:rFonts w:ascii="DY266+ZDRBLe-266" w:eastAsia="DY266+ZDRBLe-266" w:cs="DY266+ZDRBLe-266" w:hint="eastAsia"/>
          <w:sz w:val="19"/>
          <w:szCs w:val="19"/>
        </w:rPr>
        <w:t>，</w:t>
      </w:r>
      <w:r>
        <w:rPr>
          <w:rFonts w:ascii="AdobeHeitiStd-Regular" w:eastAsia="AdobeHeitiStd-Regular" w:cs="AdobeHeitiStd-Regular" w:hint="eastAsia"/>
          <w:sz w:val="19"/>
          <w:szCs w:val="19"/>
        </w:rPr>
        <w:t>首先接收到正面信息的受众在后续的随访中</w:t>
      </w:r>
      <w:r>
        <w:rPr>
          <w:rFonts w:ascii="DY266+ZDRBLe-266" w:eastAsia="DY266+ZDRBLe-266" w:cs="DY266+ZDRBLe-266" w:hint="eastAsia"/>
          <w:sz w:val="19"/>
          <w:szCs w:val="19"/>
        </w:rPr>
        <w:t>，</w:t>
      </w:r>
      <w:r>
        <w:rPr>
          <w:rFonts w:ascii="AdobeHeitiStd-Regular" w:eastAsia="AdobeHeitiStd-Regular" w:cs="AdobeHeitiStd-Regular" w:hint="eastAsia"/>
          <w:sz w:val="19"/>
          <w:szCs w:val="19"/>
        </w:rPr>
        <w:t>评价关于实</w:t>
      </w:r>
    </w:p>
    <w:p w14:paraId="52162686"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验的正确信息为有效内容</w:t>
      </w:r>
      <w:r>
        <w:rPr>
          <w:rFonts w:ascii="DY266+ZDRBLe-266" w:eastAsia="DY266+ZDRBLe-266" w:cs="DY266+ZDRBLe-266" w:hint="eastAsia"/>
          <w:sz w:val="19"/>
          <w:szCs w:val="19"/>
        </w:rPr>
        <w:t>，</w:t>
      </w:r>
      <w:r>
        <w:rPr>
          <w:rFonts w:ascii="AdobeHeitiStd-Regular" w:eastAsia="AdobeHeitiStd-Regular" w:cs="AdobeHeitiStd-Regular" w:hint="eastAsia"/>
          <w:sz w:val="19"/>
          <w:szCs w:val="19"/>
        </w:rPr>
        <w:t>而并不认可负面信息</w:t>
      </w:r>
      <w:r>
        <w:rPr>
          <w:rFonts w:ascii="DY266+ZDRBLe-266" w:eastAsia="DY266+ZDRBLe-266" w:cs="DY266+ZDRBLe-266" w:hint="eastAsia"/>
          <w:sz w:val="19"/>
          <w:szCs w:val="19"/>
        </w:rPr>
        <w:t>，</w:t>
      </w:r>
      <w:r>
        <w:rPr>
          <w:rFonts w:ascii="AdobeHeitiStd-Regular" w:eastAsia="AdobeHeitiStd-Regular" w:cs="AdobeHeitiStd-Regular" w:hint="eastAsia"/>
          <w:sz w:val="19"/>
          <w:szCs w:val="19"/>
        </w:rPr>
        <w:t>反之亦然</w:t>
      </w:r>
      <w:r>
        <w:rPr>
          <w:rFonts w:ascii="DY266+ZDRBLe-266" w:eastAsia="DY266+ZDRBLe-266" w:cs="DY266+ZDRBLe-266" w:hint="eastAsia"/>
          <w:sz w:val="19"/>
          <w:szCs w:val="19"/>
        </w:rPr>
        <w:t>。</w:t>
      </w:r>
      <w:r>
        <w:rPr>
          <w:rFonts w:ascii="DY14+ZDRBLJ-14" w:eastAsia="DY14+ZDRBLJ-14" w:cs="DY14+ZDRBLJ-14" w:hint="eastAsia"/>
          <w:sz w:val="13"/>
          <w:szCs w:val="13"/>
        </w:rPr>
        <w:t>②</w:t>
      </w:r>
      <w:r>
        <w:rPr>
          <w:rFonts w:ascii="DY14+ZDRBLJ-14" w:eastAsia="DY14+ZDRBLJ-14" w:cs="DY14+ZDRBLJ-14"/>
          <w:sz w:val="13"/>
          <w:szCs w:val="13"/>
        </w:rPr>
        <w:t xml:space="preserve"> </w:t>
      </w:r>
      <w:r>
        <w:rPr>
          <w:rFonts w:ascii="AdobeHeitiStd-Regular" w:eastAsia="AdobeHeitiStd-Regular" w:cs="AdobeHeitiStd-Regular" w:hint="eastAsia"/>
          <w:sz w:val="19"/>
          <w:szCs w:val="19"/>
        </w:rPr>
        <w:t>这意味着</w:t>
      </w:r>
      <w:r>
        <w:rPr>
          <w:rFonts w:ascii="DY266+ZDRBLe-266" w:eastAsia="DY266+ZDRBLe-266" w:cs="DY266+ZDRBLe-266" w:hint="eastAsia"/>
          <w:sz w:val="19"/>
          <w:szCs w:val="19"/>
        </w:rPr>
        <w:t>，</w:t>
      </w:r>
      <w:r>
        <w:rPr>
          <w:rFonts w:ascii="AdobeHeitiStd-Regular" w:eastAsia="AdobeHeitiStd-Regular" w:cs="AdobeHeitiStd-Regular" w:hint="eastAsia"/>
          <w:sz w:val="19"/>
          <w:szCs w:val="19"/>
        </w:rPr>
        <w:t>在科学传播</w:t>
      </w:r>
    </w:p>
    <w:p w14:paraId="36D0C00B"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的过程中</w:t>
      </w:r>
      <w:r>
        <w:rPr>
          <w:rFonts w:ascii="DY266+ZDRBLe-266" w:eastAsia="DY266+ZDRBLe-266" w:cs="DY266+ZDRBLe-266" w:hint="eastAsia"/>
          <w:sz w:val="19"/>
          <w:szCs w:val="19"/>
        </w:rPr>
        <w:t>，</w:t>
      </w:r>
      <w:r>
        <w:rPr>
          <w:rFonts w:ascii="AdobeHeitiStd-Regular" w:eastAsia="AdobeHeitiStd-Regular" w:cs="AdobeHeitiStd-Regular" w:hint="eastAsia"/>
          <w:sz w:val="19"/>
          <w:szCs w:val="19"/>
        </w:rPr>
        <w:t>人们会对某种先入为主的观念产生亲近性与认同度</w:t>
      </w:r>
      <w:r>
        <w:rPr>
          <w:rFonts w:ascii="DY266+ZDRBLe-266" w:eastAsia="DY266+ZDRBLe-266" w:cs="DY266+ZDRBLe-266" w:hint="eastAsia"/>
          <w:sz w:val="19"/>
          <w:szCs w:val="19"/>
        </w:rPr>
        <w:t>。</w:t>
      </w:r>
      <w:r>
        <w:rPr>
          <w:rFonts w:ascii="AdobeHeitiStd-Regular" w:eastAsia="AdobeHeitiStd-Regular" w:cs="AdobeHeitiStd-Regular" w:hint="eastAsia"/>
          <w:sz w:val="19"/>
          <w:szCs w:val="19"/>
        </w:rPr>
        <w:t>而科学知识在科学传</w:t>
      </w:r>
    </w:p>
    <w:p w14:paraId="016425EA" w14:textId="77777777" w:rsidR="00EA6AB3" w:rsidRDefault="00EA6AB3" w:rsidP="00EA6AB3">
      <w:pPr>
        <w:autoSpaceDE w:val="0"/>
        <w:autoSpaceDN w:val="0"/>
        <w:adjustRightInd w:val="0"/>
        <w:spacing w:after="0" w:line="240" w:lineRule="auto"/>
        <w:rPr>
          <w:rFonts w:ascii="DY14+ZDRBLJ-14" w:eastAsia="DY14+ZDRBLJ-14" w:cs="DY14+ZDRBLJ-14"/>
          <w:sz w:val="13"/>
          <w:szCs w:val="13"/>
        </w:rPr>
      </w:pPr>
      <w:r>
        <w:rPr>
          <w:rFonts w:ascii="AdobeHeitiStd-Regular" w:eastAsia="AdobeHeitiStd-Regular" w:cs="AdobeHeitiStd-Regular" w:hint="eastAsia"/>
          <w:sz w:val="19"/>
          <w:szCs w:val="19"/>
        </w:rPr>
        <w:t>播中的作用主要表现为促使人们形成对科学问题的初始信念</w:t>
      </w:r>
      <w:r>
        <w:rPr>
          <w:rFonts w:ascii="DY266+ZDRBLe-266" w:eastAsia="DY266+ZDRBLe-266" w:cs="DY266+ZDRBLe-266" w:hint="eastAsia"/>
          <w:sz w:val="19"/>
          <w:szCs w:val="19"/>
        </w:rPr>
        <w:t>。</w:t>
      </w:r>
      <w:r>
        <w:rPr>
          <w:rFonts w:ascii="DY14+ZDRBLJ-14" w:eastAsia="DY14+ZDRBLJ-14" w:cs="DY14+ZDRBLJ-14" w:hint="eastAsia"/>
          <w:sz w:val="13"/>
          <w:szCs w:val="13"/>
        </w:rPr>
        <w:t>③</w:t>
      </w:r>
    </w:p>
    <w:p w14:paraId="7A0F3328"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所以</w:t>
      </w:r>
      <w:r>
        <w:rPr>
          <w:rFonts w:ascii="DY266+ZDRBLe-266" w:eastAsia="DY266+ZDRBLe-266" w:cs="DY266+ZDRBLe-266" w:hint="eastAsia"/>
          <w:sz w:val="19"/>
          <w:szCs w:val="19"/>
        </w:rPr>
        <w:t>，</w:t>
      </w:r>
      <w:r>
        <w:rPr>
          <w:rFonts w:ascii="AdobeHeitiStd-Regular" w:eastAsia="AdobeHeitiStd-Regular" w:cs="AdobeHeitiStd-Regular" w:hint="eastAsia"/>
          <w:sz w:val="19"/>
          <w:szCs w:val="19"/>
        </w:rPr>
        <w:t>以科学传播重建共识</w:t>
      </w:r>
      <w:r>
        <w:rPr>
          <w:rFonts w:ascii="DY266+ZDRBLe-266" w:eastAsia="DY266+ZDRBLe-266" w:cs="DY266+ZDRBLe-266" w:hint="eastAsia"/>
          <w:sz w:val="19"/>
          <w:szCs w:val="19"/>
        </w:rPr>
        <w:t>，</w:t>
      </w:r>
      <w:r>
        <w:rPr>
          <w:rFonts w:ascii="AdobeHeitiStd-Regular" w:eastAsia="AdobeHeitiStd-Regular" w:cs="AdobeHeitiStd-Regular" w:hint="eastAsia"/>
          <w:sz w:val="19"/>
          <w:szCs w:val="19"/>
        </w:rPr>
        <w:t>即须建立中国的科技讯息</w:t>
      </w:r>
      <w:r>
        <w:rPr>
          <w:rFonts w:ascii="DY266+ZDRBLe-266" w:eastAsia="DY266+ZDRBLe-266" w:cs="DY266+ZDRBLe-266" w:hint="eastAsia"/>
          <w:sz w:val="19"/>
          <w:szCs w:val="19"/>
        </w:rPr>
        <w:t>／</w:t>
      </w:r>
      <w:r>
        <w:rPr>
          <w:rFonts w:ascii="AdobeHeitiStd-Regular" w:eastAsia="AdobeHeitiStd-Regular" w:cs="AdobeHeitiStd-Regular" w:hint="eastAsia"/>
          <w:sz w:val="19"/>
          <w:szCs w:val="19"/>
        </w:rPr>
        <w:t>科学知识在国际公众心里</w:t>
      </w:r>
    </w:p>
    <w:p w14:paraId="342A8BBB" w14:textId="77777777" w:rsidR="00EA6AB3" w:rsidRDefault="00EA6AB3" w:rsidP="00EA6AB3">
      <w:pPr>
        <w:autoSpaceDE w:val="0"/>
        <w:autoSpaceDN w:val="0"/>
        <w:adjustRightInd w:val="0"/>
        <w:spacing w:after="0" w:line="240" w:lineRule="auto"/>
        <w:rPr>
          <w:rFonts w:ascii="DY266+ZDRBLe-266" w:eastAsia="DY266+ZDRBLe-266" w:cs="DY266+ZDRBLe-266"/>
          <w:sz w:val="19"/>
          <w:szCs w:val="19"/>
        </w:rPr>
      </w:pPr>
      <w:r>
        <w:rPr>
          <w:rFonts w:ascii="AdobeHeitiStd-Regular" w:eastAsia="AdobeHeitiStd-Regular" w:cs="AdobeHeitiStd-Regular" w:hint="eastAsia"/>
          <w:sz w:val="19"/>
          <w:szCs w:val="19"/>
        </w:rPr>
        <w:t>的初始信念</w:t>
      </w:r>
      <w:r>
        <w:rPr>
          <w:rFonts w:ascii="DY266+ZDRBLe-266" w:eastAsia="DY266+ZDRBLe-266" w:cs="DY266+ZDRBLe-266" w:hint="eastAsia"/>
          <w:sz w:val="19"/>
          <w:szCs w:val="19"/>
        </w:rPr>
        <w:t>，</w:t>
      </w:r>
      <w:r>
        <w:rPr>
          <w:rFonts w:ascii="AdobeHeitiStd-Regular" w:eastAsia="AdobeHeitiStd-Regular" w:cs="AdobeHeitiStd-Regular" w:hint="eastAsia"/>
          <w:sz w:val="19"/>
          <w:szCs w:val="19"/>
        </w:rPr>
        <w:t>从而使其首先形成某种情感偏向</w:t>
      </w:r>
      <w:r>
        <w:rPr>
          <w:rFonts w:ascii="DY266+ZDRBLe-266" w:eastAsia="DY266+ZDRBLe-266" w:cs="DY266+ZDRBLe-266" w:hint="eastAsia"/>
          <w:sz w:val="19"/>
          <w:szCs w:val="19"/>
        </w:rPr>
        <w:t>，</w:t>
      </w:r>
      <w:r>
        <w:rPr>
          <w:rFonts w:ascii="AdobeHeitiStd-Regular" w:eastAsia="AdobeHeitiStd-Regular" w:cs="AdobeHeitiStd-Regular" w:hint="eastAsia"/>
          <w:sz w:val="19"/>
          <w:szCs w:val="19"/>
        </w:rPr>
        <w:t>继而达到认同</w:t>
      </w:r>
      <w:r>
        <w:rPr>
          <w:rFonts w:ascii="DY266+ZDRBLe-266" w:eastAsia="DY266+ZDRBLe-266" w:cs="DY266+ZDRBLe-266" w:hint="eastAsia"/>
          <w:sz w:val="19"/>
          <w:szCs w:val="19"/>
        </w:rPr>
        <w:t>，</w:t>
      </w:r>
      <w:r>
        <w:rPr>
          <w:rFonts w:ascii="AdobeHeitiStd-Regular" w:eastAsia="AdobeHeitiStd-Regular" w:cs="AdobeHeitiStd-Regular" w:hint="eastAsia"/>
          <w:sz w:val="19"/>
          <w:szCs w:val="19"/>
        </w:rPr>
        <w:t>并形成科学共同体</w:t>
      </w:r>
      <w:r>
        <w:rPr>
          <w:rFonts w:ascii="DY266+ZDRBLe-266" w:eastAsia="DY266+ZDRBLe-266" w:cs="DY266+ZDRBLe-266" w:hint="eastAsia"/>
          <w:sz w:val="19"/>
          <w:szCs w:val="19"/>
        </w:rPr>
        <w:t>。</w:t>
      </w:r>
    </w:p>
    <w:p w14:paraId="5F3F503C"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虽然科学共识能对人们的感知发生作用</w:t>
      </w:r>
      <w:r>
        <w:rPr>
          <w:rFonts w:ascii="DY266+ZDRBLe-266" w:eastAsia="DY266+ZDRBLe-266" w:cs="DY266+ZDRBLe-266" w:hint="eastAsia"/>
          <w:sz w:val="19"/>
          <w:szCs w:val="19"/>
        </w:rPr>
        <w:t>，</w:t>
      </w:r>
      <w:r>
        <w:rPr>
          <w:rFonts w:ascii="AdobeHeitiStd-Regular" w:eastAsia="AdobeHeitiStd-Regular" w:cs="AdobeHeitiStd-Regular" w:hint="eastAsia"/>
          <w:sz w:val="19"/>
          <w:szCs w:val="19"/>
        </w:rPr>
        <w:t>但是实验表明</w:t>
      </w:r>
      <w:r>
        <w:rPr>
          <w:rFonts w:ascii="DY266+ZDRBLe-266" w:eastAsia="DY266+ZDRBLe-266" w:cs="DY266+ZDRBLe-266" w:hint="eastAsia"/>
          <w:sz w:val="19"/>
          <w:szCs w:val="19"/>
        </w:rPr>
        <w:t>，</w:t>
      </w:r>
      <w:r>
        <w:rPr>
          <w:rFonts w:ascii="AdobeHeitiStd-Regular" w:eastAsia="AdobeHeitiStd-Regular" w:cs="AdobeHeitiStd-Regular" w:hint="eastAsia"/>
          <w:sz w:val="19"/>
          <w:szCs w:val="19"/>
        </w:rPr>
        <w:t>当人们察觉到科学家们</w:t>
      </w:r>
    </w:p>
    <w:p w14:paraId="1AF5FCB1"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在与自己世界观立场不一致的议题上达成一致意见后</w:t>
      </w:r>
      <w:r>
        <w:rPr>
          <w:rFonts w:ascii="DY266+ZDRBLe-266" w:eastAsia="DY266+ZDRBLe-266" w:cs="DY266+ZDRBLe-266" w:hint="eastAsia"/>
          <w:sz w:val="19"/>
          <w:szCs w:val="19"/>
        </w:rPr>
        <w:t>，</w:t>
      </w:r>
      <w:r>
        <w:rPr>
          <w:rFonts w:ascii="AdobeHeitiStd-Regular" w:eastAsia="AdobeHeitiStd-Regular" w:cs="AdobeHeitiStd-Regular" w:hint="eastAsia"/>
          <w:sz w:val="19"/>
          <w:szCs w:val="19"/>
        </w:rPr>
        <w:t>他们会产生厌恶的情绪</w:t>
      </w:r>
      <w:r>
        <w:rPr>
          <w:rFonts w:ascii="DY266+ZDRBLe-266" w:eastAsia="DY266+ZDRBLe-266" w:cs="DY266+ZDRBLe-266" w:hint="eastAsia"/>
          <w:sz w:val="19"/>
          <w:szCs w:val="19"/>
        </w:rPr>
        <w:t>。</w:t>
      </w:r>
      <w:r>
        <w:rPr>
          <w:rFonts w:ascii="DY14+ZDRBLJ-14" w:eastAsia="DY14+ZDRBLJ-14" w:cs="DY14+ZDRBLJ-14" w:hint="eastAsia"/>
          <w:sz w:val="13"/>
          <w:szCs w:val="13"/>
        </w:rPr>
        <w:t>④</w:t>
      </w:r>
      <w:r>
        <w:rPr>
          <w:rFonts w:ascii="DY14+ZDRBLJ-14" w:eastAsia="DY14+ZDRBLJ-14" w:cs="DY14+ZDRBLJ-14"/>
          <w:sz w:val="13"/>
          <w:szCs w:val="13"/>
        </w:rPr>
        <w:t xml:space="preserve"> </w:t>
      </w:r>
      <w:r>
        <w:rPr>
          <w:rFonts w:ascii="AdobeHeitiStd-Regular" w:eastAsia="AdobeHeitiStd-Regular" w:cs="AdobeHeitiStd-Regular" w:hint="eastAsia"/>
          <w:sz w:val="19"/>
          <w:szCs w:val="19"/>
        </w:rPr>
        <w:t>但</w:t>
      </w:r>
    </w:p>
    <w:p w14:paraId="6F810290" w14:textId="77777777" w:rsidR="00EA6AB3" w:rsidRDefault="00EA6AB3" w:rsidP="00EA6AB3">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是我们仍然可以通过对科学知识的传播在一定程度上弱化该问题</w:t>
      </w:r>
      <w:r>
        <w:rPr>
          <w:rFonts w:ascii="DY266+ZDRBLe-266" w:eastAsia="DY266+ZDRBLe-266" w:cs="DY266+ZDRBLe-266" w:hint="eastAsia"/>
          <w:sz w:val="19"/>
          <w:szCs w:val="19"/>
        </w:rPr>
        <w:t>。</w:t>
      </w:r>
      <w:r>
        <w:rPr>
          <w:rFonts w:ascii="AdobeHeitiStd-Regular" w:eastAsia="AdobeHeitiStd-Regular" w:cs="AdobeHeitiStd-Regular" w:hint="eastAsia"/>
          <w:sz w:val="19"/>
          <w:szCs w:val="19"/>
        </w:rPr>
        <w:t>容易信赖科学家</w:t>
      </w:r>
      <w:r>
        <w:rPr>
          <w:rFonts w:ascii="DY268+ZDRBLe-268" w:eastAsia="DY268+ZDRBLe-268" w:cs="DY268+ZDRBLe-268" w:hint="eastAsia"/>
          <w:sz w:val="19"/>
          <w:szCs w:val="19"/>
        </w:rPr>
        <w:t>。</w:t>
      </w:r>
      <w:r>
        <w:rPr>
          <w:rFonts w:ascii="DY14+ZDRBLJ-14" w:eastAsia="DY14+ZDRBLJ-14" w:cs="DY14+ZDRBLJ-14" w:hint="eastAsia"/>
          <w:sz w:val="13"/>
          <w:szCs w:val="13"/>
        </w:rPr>
        <w:t>①</w:t>
      </w:r>
      <w:r>
        <w:rPr>
          <w:rFonts w:ascii="DY14+ZDRBLJ-14" w:eastAsia="DY14+ZDRBLJ-14" w:cs="DY14+ZDRBLJ-14"/>
          <w:sz w:val="13"/>
          <w:szCs w:val="13"/>
        </w:rPr>
        <w:t xml:space="preserve"> </w:t>
      </w:r>
      <w:r>
        <w:rPr>
          <w:rFonts w:ascii="AdobeHeitiStd-Regular" w:eastAsia="AdobeHeitiStd-Regular" w:cs="AdobeHeitiStd-Regular" w:hint="eastAsia"/>
          <w:sz w:val="19"/>
          <w:szCs w:val="19"/>
        </w:rPr>
        <w:t>所以</w:t>
      </w:r>
      <w:r>
        <w:rPr>
          <w:rFonts w:ascii="DY268+ZDRBLe-268" w:eastAsia="DY268+ZDRBLe-268" w:cs="DY268+ZDRBLe-268" w:hint="eastAsia"/>
          <w:sz w:val="19"/>
          <w:szCs w:val="19"/>
        </w:rPr>
        <w:t>，</w:t>
      </w:r>
      <w:r>
        <w:rPr>
          <w:rFonts w:ascii="AdobeHeitiStd-Regular" w:eastAsia="AdobeHeitiStd-Regular" w:cs="AdobeHeitiStd-Regular" w:hint="eastAsia"/>
          <w:sz w:val="19"/>
          <w:szCs w:val="19"/>
        </w:rPr>
        <w:t>科学传播应渗入更低的年龄层</w:t>
      </w:r>
      <w:r>
        <w:rPr>
          <w:rFonts w:ascii="DY268+ZDRBLe-268" w:eastAsia="DY268+ZDRBLe-268" w:cs="DY268+ZDRBLe-268" w:hint="eastAsia"/>
          <w:sz w:val="19"/>
          <w:szCs w:val="19"/>
        </w:rPr>
        <w:t>，</w:t>
      </w:r>
      <w:r>
        <w:rPr>
          <w:rFonts w:ascii="AdobeHeitiStd-Regular" w:eastAsia="AdobeHeitiStd-Regular" w:cs="AdobeHeitiStd-Regular" w:hint="eastAsia"/>
          <w:sz w:val="19"/>
          <w:szCs w:val="19"/>
        </w:rPr>
        <w:t>通过教育和幼儿绘本等方</w:t>
      </w:r>
    </w:p>
    <w:p w14:paraId="68F6866C" w14:textId="434C4A2B" w:rsidR="00EA6AB3" w:rsidRDefault="00EA6AB3" w:rsidP="00EA6AB3">
      <w:r>
        <w:rPr>
          <w:rFonts w:ascii="AdobeHeitiStd-Regular" w:eastAsia="AdobeHeitiStd-Regular" w:cs="AdobeHeitiStd-Regular" w:hint="eastAsia"/>
          <w:sz w:val="19"/>
          <w:szCs w:val="19"/>
        </w:rPr>
        <w:t>式</w:t>
      </w:r>
      <w:r>
        <w:rPr>
          <w:rFonts w:ascii="DY268+ZDRBLe-268" w:eastAsia="DY268+ZDRBLe-268" w:cs="DY268+ZDRBLe-268" w:hint="eastAsia"/>
          <w:sz w:val="19"/>
          <w:szCs w:val="19"/>
        </w:rPr>
        <w:t>“</w:t>
      </w:r>
      <w:r>
        <w:rPr>
          <w:rFonts w:ascii="AdobeHeitiStd-Regular" w:eastAsia="AdobeHeitiStd-Regular" w:cs="AdobeHeitiStd-Regular" w:hint="eastAsia"/>
          <w:sz w:val="19"/>
          <w:szCs w:val="19"/>
        </w:rPr>
        <w:t>长线作战</w:t>
      </w:r>
      <w:r>
        <w:rPr>
          <w:rFonts w:ascii="DY268+ZDRBLe-268" w:eastAsia="DY268+ZDRBLe-268" w:cs="DY268+ZDRBLe-268" w:hint="eastAsia"/>
          <w:sz w:val="19"/>
          <w:szCs w:val="19"/>
        </w:rPr>
        <w:t>”，</w:t>
      </w:r>
      <w:r>
        <w:rPr>
          <w:rFonts w:ascii="AdobeHeitiStd-Regular" w:eastAsia="AdobeHeitiStd-Regular" w:cs="AdobeHeitiStd-Regular" w:hint="eastAsia"/>
          <w:sz w:val="19"/>
          <w:szCs w:val="19"/>
        </w:rPr>
        <w:t>以科学知识构建共识</w:t>
      </w:r>
      <w:r>
        <w:rPr>
          <w:rFonts w:ascii="DY268+ZDRBLe-268" w:eastAsia="DY268+ZDRBLe-268" w:cs="DY268+ZDRBLe-268" w:hint="eastAsia"/>
          <w:sz w:val="19"/>
          <w:szCs w:val="19"/>
        </w:rPr>
        <w:t>。</w:t>
      </w:r>
    </w:p>
    <w:p w14:paraId="16421C29" w14:textId="0AC3B4A3" w:rsidR="00EA6AB3" w:rsidRDefault="00363C6A" w:rsidP="0009145B">
      <w:r>
        <w:rPr>
          <w:rFonts w:ascii="AdobeHeitiStd-Regular" w:eastAsia="AdobeHeitiStd-Regular" w:cs="AdobeHeitiStd-Regular" w:hint="eastAsia"/>
          <w:sz w:val="21"/>
          <w:szCs w:val="21"/>
        </w:rPr>
        <w:t>主流价值观引领</w:t>
      </w:r>
      <w:r>
        <w:rPr>
          <w:rFonts w:ascii="KTJ0+ZGbMTz-2" w:eastAsia="KTJ0+ZGbMTz-2" w:cs="KTJ0+ZGbMTz-2" w:hint="eastAsia"/>
          <w:sz w:val="21"/>
          <w:szCs w:val="21"/>
        </w:rPr>
        <w:t>、</w:t>
      </w:r>
      <w:r>
        <w:rPr>
          <w:rFonts w:ascii="AdobeHeitiStd-Regular" w:eastAsia="AdobeHeitiStd-Regular" w:cs="AdobeHeitiStd-Regular" w:hint="eastAsia"/>
          <w:sz w:val="21"/>
          <w:szCs w:val="21"/>
        </w:rPr>
        <w:t>民心凝聚</w:t>
      </w:r>
      <w:r>
        <w:rPr>
          <w:rFonts w:ascii="KTJ0+ZGbMTz-2" w:eastAsia="KTJ0+ZGbMTz-2" w:cs="KTJ0+ZGbMTz-2" w:hint="eastAsia"/>
          <w:sz w:val="21"/>
          <w:szCs w:val="21"/>
        </w:rPr>
        <w:t>、</w:t>
      </w:r>
      <w:r>
        <w:rPr>
          <w:rFonts w:ascii="AdobeHeitiStd-Regular" w:eastAsia="AdobeHeitiStd-Regular" w:cs="AdobeHeitiStd-Regular" w:hint="eastAsia"/>
          <w:sz w:val="21"/>
          <w:szCs w:val="21"/>
        </w:rPr>
        <w:t>认同塑造</w:t>
      </w:r>
      <w:r>
        <w:rPr>
          <w:rFonts w:ascii="KTJ0+ZGbMTz-2" w:eastAsia="KTJ0+ZGbMTz-2" w:cs="KTJ0+ZGbMTz-2" w:hint="eastAsia"/>
          <w:sz w:val="21"/>
          <w:szCs w:val="21"/>
        </w:rPr>
        <w:t>、</w:t>
      </w:r>
      <w:r>
        <w:rPr>
          <w:rFonts w:ascii="AdobeHeitiStd-Regular" w:eastAsia="AdobeHeitiStd-Regular" w:cs="AdobeHeitiStd-Regular" w:hint="eastAsia"/>
          <w:sz w:val="21"/>
          <w:szCs w:val="21"/>
        </w:rPr>
        <w:t>以及共识的达成</w:t>
      </w:r>
      <w:r>
        <w:rPr>
          <w:rFonts w:ascii="AdobeHeitiStd-Regular" w:eastAsia="AdobeHeitiStd-Regular" w:cs="AdobeHeitiStd-Regular"/>
          <w:sz w:val="21"/>
          <w:szCs w:val="21"/>
        </w:rPr>
        <w:t>;</w:t>
      </w:r>
    </w:p>
    <w:p w14:paraId="661C96F4" w14:textId="71D7F24B" w:rsidR="00111D72" w:rsidRDefault="00111D72" w:rsidP="0009145B"/>
    <w:p w14:paraId="047722E2" w14:textId="76E5325C" w:rsidR="00111D72" w:rsidRDefault="00111D72" w:rsidP="00111D72">
      <w:pPr>
        <w:pStyle w:val="1"/>
      </w:pPr>
      <w:r>
        <w:rPr>
          <w:rFonts w:hint="eastAsia"/>
        </w:rPr>
        <w:t>风险沟通</w:t>
      </w:r>
    </w:p>
    <w:p w14:paraId="51C9F1AD" w14:textId="0D78803C" w:rsidR="00111D72" w:rsidRPr="00111D72" w:rsidRDefault="00111D72" w:rsidP="00111D72">
      <w:r>
        <w:rPr>
          <w:rFonts w:hint="eastAsia"/>
        </w:rPr>
        <w:t>风险沟通</w:t>
      </w:r>
      <w:r>
        <w:rPr>
          <w:rFonts w:hint="eastAsia"/>
        </w:rPr>
        <w:t xml:space="preserve"> </w:t>
      </w:r>
      <w:r>
        <w:rPr>
          <w:rFonts w:hint="eastAsia"/>
        </w:rPr>
        <w:t>概念</w:t>
      </w:r>
      <w:r>
        <w:rPr>
          <w:rFonts w:hint="eastAsia"/>
        </w:rPr>
        <w:t xml:space="preserve"> </w:t>
      </w:r>
      <w:r>
        <w:rPr>
          <w:rFonts w:hint="eastAsia"/>
        </w:rPr>
        <w:t>演进与原则</w:t>
      </w:r>
      <w:r>
        <w:rPr>
          <w:rFonts w:hint="eastAsia"/>
        </w:rPr>
        <w:t xml:space="preserve"> </w:t>
      </w:r>
      <w:r>
        <w:rPr>
          <w:rFonts w:hint="eastAsia"/>
        </w:rPr>
        <w:t>华智亚</w:t>
      </w:r>
    </w:p>
    <w:p w14:paraId="667BD4DB" w14:textId="77777777" w:rsidR="00111D72" w:rsidRDefault="00111D72" w:rsidP="00111D72">
      <w:pPr>
        <w:autoSpaceDE w:val="0"/>
        <w:autoSpaceDN w:val="0"/>
        <w:adjustRightInd w:val="0"/>
        <w:spacing w:after="0" w:line="240" w:lineRule="auto"/>
        <w:rPr>
          <w:rFonts w:ascii="FZSSJW--GB1-0" w:eastAsia="FZSSJW--GB1-0" w:cs="FZSSJW--GB1-0"/>
          <w:sz w:val="21"/>
          <w:szCs w:val="21"/>
        </w:rPr>
      </w:pPr>
      <w:r>
        <w:rPr>
          <w:rFonts w:ascii="FZSSJW--GB1-0" w:eastAsia="FZSSJW--GB1-0" w:cs="FZSSJW--GB1-0" w:hint="eastAsia"/>
          <w:sz w:val="21"/>
          <w:szCs w:val="21"/>
        </w:rPr>
        <w:t>人们对于“风险沟通”有着基本的共识，即把专家对工程项目风险的评估结果传达给公众，并向他们解释这一结果</w:t>
      </w:r>
      <w:r w:rsidRPr="00111D72">
        <w:rPr>
          <w:rFonts w:ascii="FZSSJW--GB1-0" w:eastAsia="FZSSJW--GB1-0" w:cs="FZSSJW--GB1-0" w:hint="eastAsia"/>
          <w:sz w:val="21"/>
          <w:szCs w:val="21"/>
        </w:rPr>
        <w:t>波拉夫和克里姆斯基在1987 年发表的一篇文章中指出，风险管理中所使用的风险沟通是指：“有意地传递经过选择的信息以回应公众对真实的或感受到的危险的关切或需要。……信息通常由专家传播给一般受众[5]。”但值得注意的是，风险沟通的实践在不断发展，相应地，“风险沟通”的内涵也在变化，因此，要想准确地把握这一概念的确切涵义，有必要了解风险沟通实践的发展情况。从核心理念和沟通模式的角度来看，美国的风险沟通实践经历了三个阶段，分别为1983 年之前、1983 年到1989 年和1989 年之后。第一个阶段被有些研究者称之为“前风险沟通阶段[12]”，实际上就是上文提到的以专家为中心的风险管理模式。在这种模式中，核心理念是“公众可以被忽视”，原因是风险管理机构认为应对风险要专门的知识，而一般公众不具备这样的知识，因此他们只需要接受专家知识和建立在专家知基础之上的政策就可以了。在这一阶段，基本上不存在专家和公众之间的沟通，专家的工作就是“获得正确的数据[13]，”管理机构的工作就是在专家获得的数据基础上制定政策。</w:t>
      </w:r>
    </w:p>
    <w:p w14:paraId="1FCDCF79" w14:textId="4F4D607F" w:rsidR="00111D72" w:rsidRPr="00111D72" w:rsidRDefault="00111D72" w:rsidP="00111D72">
      <w:pPr>
        <w:autoSpaceDE w:val="0"/>
        <w:autoSpaceDN w:val="0"/>
        <w:adjustRightInd w:val="0"/>
        <w:spacing w:after="0" w:line="240" w:lineRule="auto"/>
        <w:rPr>
          <w:rFonts w:ascii="FZSSJW--GB1-0" w:eastAsia="FZSSJW--GB1-0" w:cs="FZSSJW--GB1-0"/>
          <w:sz w:val="21"/>
          <w:szCs w:val="21"/>
        </w:rPr>
      </w:pPr>
      <w:r w:rsidRPr="00111D72">
        <w:rPr>
          <w:rFonts w:ascii="FZSSJW--GB1-0" w:eastAsia="FZSSJW--GB1-0" w:cs="FZSSJW--GB1-0" w:hint="eastAsia"/>
          <w:sz w:val="21"/>
          <w:szCs w:val="21"/>
        </w:rPr>
        <w:t>第二个阶段是提出风险沟通理念并进行早期实践的阶段。这一阶段的标志性事件是拉克尔肖</w:t>
      </w:r>
    </w:p>
    <w:p w14:paraId="762D9B40" w14:textId="3CA379F5" w:rsidR="00111D72" w:rsidRDefault="00111D72" w:rsidP="00111D72">
      <w:pPr>
        <w:autoSpaceDE w:val="0"/>
        <w:autoSpaceDN w:val="0"/>
        <w:adjustRightInd w:val="0"/>
        <w:spacing w:after="0" w:line="240" w:lineRule="auto"/>
        <w:rPr>
          <w:rFonts w:ascii="FZSSJW--GB1-0" w:eastAsia="FZSSJW--GB1-0" w:cs="FZSSJW--GB1-0"/>
          <w:sz w:val="21"/>
          <w:szCs w:val="21"/>
        </w:rPr>
      </w:pPr>
      <w:r w:rsidRPr="00111D72">
        <w:rPr>
          <w:rFonts w:ascii="FZSSJW--GB1-0" w:eastAsia="FZSSJW--GB1-0" w:cs="FZSSJW--GB1-0" w:hint="eastAsia"/>
          <w:sz w:val="21"/>
          <w:szCs w:val="21"/>
        </w:rPr>
        <w:t>斯在1983 年的演讲和“风险沟通”概念的提出。由于风险管理机构发现公众与专家之间的风险认知分歧是导致公众排斥以专家意见为基础的政策的一个重要原因，风险管理机构倡导进行风险沟通，以便公众能够理解专家的意见并接受管理机构的政策。这一阶段的核心理念可以表述为“公众是非理性的”，所以除了倡导向公众解释专家获得的数据之外，沟通者还重视通过一些说服性技巧的使用以使得公众接受专家的意见。这一阶段的成就在于：首先，强调了在应</w:t>
      </w:r>
      <w:r w:rsidRPr="00111D72">
        <w:rPr>
          <w:rFonts w:ascii="FZSSJW--GB1-0" w:eastAsia="FZSSJW--GB1-0" w:cs="FZSSJW--GB1-0" w:hint="eastAsia"/>
          <w:sz w:val="21"/>
          <w:szCs w:val="21"/>
        </w:rPr>
        <w:lastRenderedPageBreak/>
        <w:t>对风险的过程中，公众与专家之间保持一致的重要性；其次，在沟通中注重说服技术和相关技巧的应用。但是由于这一阶段的风险沟通只强调把专家观点传播给公众，因而是一种单向的传播。这种单向的传播也带来一些问题：首先，专家和风险管理机构有可能藐视甚至忽视公众对于风险的感知和看法；其次，对公众的看法、担忧和诉求的忽视会导致公众对专家和管理机构的不信任。一旦公众对专家产生不信任感，再多的说服技巧都是徒劳无功的。实践也证明，单向地向公众传递专家观点并不能使公众轻易地接受这些观点。这使得风险管理机构逐渐意识到除了告知公众一些风险信息以外，还要倾听公众对于风险的看法、他们的担忧以及他们的诉求，而要这样做，必须同公众进行对话。1988 年，美国环保署要求在风险沟通工作中“接受并把公众当做合法的伙伴[14]。”与此同时，在1989 年出版的一份研究报告中，美国国家研究委员会也提出应把风险沟通看作是一种“民主对话”（[15]，p.21）。这意味着美国的风险沟通实践进入第三个阶段：把公众当作合作伙伴的阶段。</w:t>
      </w:r>
    </w:p>
    <w:p w14:paraId="4A4EE136" w14:textId="0AF294E4" w:rsidR="00111D72" w:rsidRDefault="00111D72" w:rsidP="00111D72">
      <w:pPr>
        <w:autoSpaceDE w:val="0"/>
        <w:autoSpaceDN w:val="0"/>
        <w:adjustRightInd w:val="0"/>
        <w:spacing w:after="0" w:line="240" w:lineRule="auto"/>
        <w:rPr>
          <w:rFonts w:ascii="FZSSJW--GB1-0" w:eastAsia="FZSSJW--GB1-0" w:cs="FZSSJW--GB1-0"/>
          <w:sz w:val="21"/>
          <w:szCs w:val="21"/>
        </w:rPr>
      </w:pPr>
      <w:r>
        <w:rPr>
          <w:rFonts w:ascii="FZSSJW--GB1-0" w:eastAsia="FZSSJW--GB1-0" w:cs="FZSSJW--GB1-0" w:hint="eastAsia"/>
          <w:sz w:val="21"/>
          <w:szCs w:val="21"/>
        </w:rPr>
        <w:t>美国国家研究委员会给“风险沟通”下了一个新的定义：“风险沟通是个人、群体和机构之间</w:t>
      </w:r>
    </w:p>
    <w:p w14:paraId="668A8EFB" w14:textId="413FA5BC" w:rsidR="00111D72" w:rsidRDefault="00111D72" w:rsidP="00111D72">
      <w:pPr>
        <w:autoSpaceDE w:val="0"/>
        <w:autoSpaceDN w:val="0"/>
        <w:adjustRightInd w:val="0"/>
        <w:spacing w:after="0" w:line="240" w:lineRule="auto"/>
        <w:rPr>
          <w:rFonts w:ascii="FZSSJW--GB1-0" w:eastAsia="FZSSJW--GB1-0" w:cs="FZSSJW--GB1-0"/>
          <w:sz w:val="21"/>
          <w:szCs w:val="21"/>
        </w:rPr>
      </w:pPr>
      <w:r>
        <w:rPr>
          <w:rFonts w:ascii="FZSSJW--GB1-0" w:eastAsia="FZSSJW--GB1-0" w:cs="FZSSJW--GB1-0" w:hint="eastAsia"/>
          <w:sz w:val="21"/>
          <w:szCs w:val="21"/>
        </w:rPr>
        <w:t>交换信息和看法的互动性过程；这一过程涉及多种多样的信息，既包括有关风险性质的信息，也包括表达关切、看法的信息，或者对风险信息或风险管理的立法和机构安排做出反应的信息（</w:t>
      </w:r>
      <w:r>
        <w:rPr>
          <w:rFonts w:ascii="宋体" w:eastAsia="宋体" w:cs="宋体"/>
          <w:sz w:val="21"/>
          <w:szCs w:val="21"/>
        </w:rPr>
        <w:t>[</w:t>
      </w:r>
      <w:r>
        <w:rPr>
          <w:rFonts w:ascii="TimesNewRomanPSMT" w:eastAsia="FZSSJW--GB1-0" w:hAnsi="TimesNewRomanPSMT" w:cs="TimesNewRomanPSMT"/>
          <w:sz w:val="21"/>
          <w:szCs w:val="21"/>
        </w:rPr>
        <w:t>15</w:t>
      </w:r>
      <w:r>
        <w:rPr>
          <w:rFonts w:ascii="宋体" w:eastAsia="宋体" w:cs="宋体"/>
          <w:sz w:val="21"/>
          <w:szCs w:val="21"/>
        </w:rPr>
        <w:t>]</w:t>
      </w:r>
      <w:r>
        <w:rPr>
          <w:rFonts w:ascii="FZSSJW--GB1-0" w:eastAsia="FZSSJW--GB1-0" w:cs="FZSSJW--GB1-0" w:hint="eastAsia"/>
          <w:sz w:val="21"/>
          <w:szCs w:val="21"/>
        </w:rPr>
        <w:t>，</w:t>
      </w:r>
      <w:r>
        <w:rPr>
          <w:rFonts w:ascii="TimesNewRomanPSMT" w:eastAsia="FZSSJW--GB1-0" w:hAnsi="TimesNewRomanPSMT" w:cs="TimesNewRomanPSMT"/>
          <w:sz w:val="21"/>
          <w:szCs w:val="21"/>
        </w:rPr>
        <w:t>p.21</w:t>
      </w:r>
      <w:r>
        <w:rPr>
          <w:rFonts w:ascii="FZSSJW--GB1-0" w:eastAsia="FZSSJW--GB1-0" w:cs="FZSSJW--GB1-0" w:hint="eastAsia"/>
          <w:sz w:val="21"/>
          <w:szCs w:val="21"/>
        </w:rPr>
        <w:t>）。”可以看出，这个定义强调了风险沟通是一种双向的交互沟通过程，不仅要把专家的评估结果传递给公众，也要把公众对风险的感知以及他们的担忧、他们对专家意见和政府政策的看法反馈给专家和政府管理机构。现在，这一定义被看作是“风险沟通”的最权威定义而被研究者广泛征引。</w:t>
      </w:r>
    </w:p>
    <w:p w14:paraId="4AE7F419" w14:textId="0CC25A9D" w:rsidR="00111D72" w:rsidRDefault="00111D72" w:rsidP="00111D72">
      <w:pPr>
        <w:autoSpaceDE w:val="0"/>
        <w:autoSpaceDN w:val="0"/>
        <w:adjustRightInd w:val="0"/>
        <w:spacing w:after="0" w:line="240" w:lineRule="auto"/>
        <w:rPr>
          <w:rFonts w:ascii="FZSSJW--GB1-0" w:eastAsia="FZSSJW--GB1-0" w:cs="FZSSJW--GB1-0"/>
          <w:sz w:val="21"/>
          <w:szCs w:val="21"/>
        </w:rPr>
      </w:pPr>
      <w:r>
        <w:rPr>
          <w:rFonts w:ascii="FZSSJW--GB1-0" w:eastAsia="FZSSJW--GB1-0" w:cs="FZSSJW--GB1-0" w:hint="eastAsia"/>
          <w:sz w:val="21"/>
          <w:szCs w:val="21"/>
        </w:rPr>
        <w:t>，伦德格林（</w:t>
      </w:r>
      <w:r>
        <w:rPr>
          <w:rFonts w:ascii="TimesNewRomanPSMT" w:eastAsia="FZSSJW--GB1-0" w:hAnsi="TimesNewRomanPSMT" w:cs="TimesNewRomanPSMT"/>
          <w:sz w:val="21"/>
          <w:szCs w:val="21"/>
        </w:rPr>
        <w:t>Regina Lundgren</w:t>
      </w:r>
      <w:r>
        <w:rPr>
          <w:rFonts w:ascii="FZSSJW--GB1-0" w:eastAsia="FZSSJW--GB1-0" w:cs="FZSSJW--GB1-0" w:hint="eastAsia"/>
          <w:sz w:val="21"/>
          <w:szCs w:val="21"/>
        </w:rPr>
        <w:t>）和麦克马丁（</w:t>
      </w:r>
      <w:r>
        <w:rPr>
          <w:rFonts w:ascii="TimesNewRomanPSMT" w:eastAsia="FZSSJW--GB1-0" w:hAnsi="TimesNewRomanPSMT" w:cs="TimesNewRomanPSMT"/>
          <w:sz w:val="21"/>
          <w:szCs w:val="21"/>
        </w:rPr>
        <w:t>Andrea McMakin</w:t>
      </w:r>
      <w:r>
        <w:rPr>
          <w:rFonts w:ascii="FZSSJW--GB1-0" w:eastAsia="FZSSJW--GB1-0" w:cs="FZSSJW--GB1-0" w:hint="eastAsia"/>
          <w:sz w:val="21"/>
          <w:szCs w:val="21"/>
        </w:rPr>
        <w:t>）提出风险沟通从功能上可以分为三种类型：保护性沟通（</w:t>
      </w:r>
      <w:r>
        <w:rPr>
          <w:rFonts w:ascii="TimesNewRomanPSMT" w:eastAsia="FZSSJW--GB1-0" w:hAnsi="TimesNewRomanPSMT" w:cs="TimesNewRomanPSMT"/>
          <w:sz w:val="21"/>
          <w:szCs w:val="21"/>
        </w:rPr>
        <w:t>caringcommunication</w:t>
      </w:r>
      <w:r>
        <w:rPr>
          <w:rFonts w:ascii="FZSSJW--GB1-0" w:eastAsia="FZSSJW--GB1-0" w:cs="FZSSJW--GB1-0" w:hint="eastAsia"/>
          <w:sz w:val="21"/>
          <w:szCs w:val="21"/>
        </w:rPr>
        <w:t>）旨在向公众提供一些识别和应对风险、保护自身的知识；共识性沟通（</w:t>
      </w:r>
      <w:r>
        <w:rPr>
          <w:rFonts w:ascii="TimesNewRomanPSMT" w:eastAsia="FZSSJW--GB1-0" w:hAnsi="TimesNewRomanPSMT" w:cs="TimesNewRomanPSMT"/>
          <w:sz w:val="21"/>
          <w:szCs w:val="21"/>
        </w:rPr>
        <w:t>consensuscommunication</w:t>
      </w:r>
      <w:r>
        <w:rPr>
          <w:rFonts w:ascii="FZSSJW--GB1-0" w:eastAsia="FZSSJW--GB1-0" w:cs="FZSSJW--GB1-0" w:hint="eastAsia"/>
          <w:sz w:val="21"/>
          <w:szCs w:val="21"/>
        </w:rPr>
        <w:t>）强调通过与公众的协商与交流来形成应对风险的一致意见和行动纲领；危机性沟通（</w:t>
      </w:r>
      <w:r>
        <w:rPr>
          <w:rFonts w:ascii="TimesNewRomanPSMT" w:eastAsia="FZSSJW--GB1-0" w:hAnsi="TimesNewRomanPSMT" w:cs="TimesNewRomanPSMT"/>
          <w:sz w:val="21"/>
          <w:szCs w:val="21"/>
        </w:rPr>
        <w:t>crisis communication</w:t>
      </w:r>
      <w:r>
        <w:rPr>
          <w:rFonts w:ascii="FZSSJW--GB1-0" w:eastAsia="FZSSJW--GB1-0" w:cs="FZSSJW--GB1-0" w:hint="eastAsia"/>
          <w:sz w:val="21"/>
          <w:szCs w:val="21"/>
        </w:rPr>
        <w:t>）常常应用于突发性风险事</w:t>
      </w:r>
    </w:p>
    <w:p w14:paraId="41C5F843" w14:textId="2FF8FDB3" w:rsidR="00111D72" w:rsidRDefault="00111D72" w:rsidP="00111D72">
      <w:pPr>
        <w:autoSpaceDE w:val="0"/>
        <w:autoSpaceDN w:val="0"/>
        <w:adjustRightInd w:val="0"/>
        <w:spacing w:after="0" w:line="240" w:lineRule="auto"/>
        <w:rPr>
          <w:rFonts w:ascii="FZSSJW--GB1-0" w:eastAsia="FZSSJW--GB1-0" w:cs="FZSSJW--GB1-0"/>
          <w:sz w:val="21"/>
          <w:szCs w:val="21"/>
        </w:rPr>
      </w:pPr>
      <w:r>
        <w:rPr>
          <w:rFonts w:ascii="FZSSJW--GB1-0" w:eastAsia="FZSSJW--GB1-0" w:cs="FZSSJW--GB1-0" w:hint="eastAsia"/>
          <w:sz w:val="21"/>
          <w:szCs w:val="21"/>
        </w:rPr>
        <w:t>件中，目的是通过沟通来引导公众对事件的理性认知和行动，避免公众因慌乱、恐惧和非理性行动而引发次生灾害（</w:t>
      </w:r>
      <w:r>
        <w:rPr>
          <w:rFonts w:ascii="宋体" w:eastAsia="宋体" w:cs="宋体"/>
          <w:sz w:val="21"/>
          <w:szCs w:val="21"/>
        </w:rPr>
        <w:t>[</w:t>
      </w:r>
      <w:r>
        <w:rPr>
          <w:rFonts w:ascii="TimesNewRomanPSMT" w:eastAsia="FZSSJW--GB1-0" w:hAnsi="TimesNewRomanPSMT" w:cs="TimesNewRomanPSMT"/>
          <w:sz w:val="21"/>
          <w:szCs w:val="21"/>
        </w:rPr>
        <w:t>17</w:t>
      </w:r>
      <w:r>
        <w:rPr>
          <w:rFonts w:ascii="宋体" w:eastAsia="宋体" w:cs="宋体"/>
          <w:sz w:val="21"/>
          <w:szCs w:val="21"/>
        </w:rPr>
        <w:t>]</w:t>
      </w:r>
      <w:r>
        <w:rPr>
          <w:rFonts w:ascii="FZSSJW--GB1-0" w:eastAsia="FZSSJW--GB1-0" w:cs="FZSSJW--GB1-0" w:hint="eastAsia"/>
          <w:sz w:val="21"/>
          <w:szCs w:val="21"/>
        </w:rPr>
        <w:t>，</w:t>
      </w:r>
      <w:r>
        <w:rPr>
          <w:rFonts w:ascii="TimesNewRomanPSMT" w:eastAsia="FZSSJW--GB1-0" w:hAnsi="TimesNewRomanPSMT" w:cs="TimesNewRomanPSMT"/>
          <w:sz w:val="21"/>
          <w:szCs w:val="21"/>
        </w:rPr>
        <w:t>p.3</w:t>
      </w:r>
      <w:r>
        <w:rPr>
          <w:rFonts w:ascii="FZSSJW--GB1-0" w:eastAsia="FZSSJW--GB1-0" w:cs="FZSSJW--GB1-0" w:hint="eastAsia"/>
          <w:sz w:val="21"/>
          <w:szCs w:val="21"/>
        </w:rPr>
        <w:t>）</w:t>
      </w:r>
    </w:p>
    <w:p w14:paraId="7E299B8F" w14:textId="1D41AD7E" w:rsidR="00111D72" w:rsidRDefault="00111D72" w:rsidP="00111D72">
      <w:pPr>
        <w:autoSpaceDE w:val="0"/>
        <w:autoSpaceDN w:val="0"/>
        <w:adjustRightInd w:val="0"/>
        <w:spacing w:after="0" w:line="240" w:lineRule="auto"/>
        <w:rPr>
          <w:rFonts w:ascii="FZSSJW--GB1-0" w:eastAsia="FZSSJW--GB1-0" w:cs="FZSSJW--GB1-0"/>
          <w:sz w:val="21"/>
          <w:szCs w:val="21"/>
        </w:rPr>
      </w:pPr>
    </w:p>
    <w:p w14:paraId="7BA98E04" w14:textId="32BA2817" w:rsidR="00111D72" w:rsidRDefault="00111D72" w:rsidP="00111D72">
      <w:pPr>
        <w:autoSpaceDE w:val="0"/>
        <w:autoSpaceDN w:val="0"/>
        <w:adjustRightInd w:val="0"/>
        <w:spacing w:after="0" w:line="240" w:lineRule="auto"/>
        <w:rPr>
          <w:rFonts w:ascii="FZSSJW--GB1-0" w:eastAsia="FZSSJW--GB1-0" w:cs="FZSSJW--GB1-0"/>
          <w:sz w:val="21"/>
          <w:szCs w:val="21"/>
        </w:rPr>
      </w:pPr>
    </w:p>
    <w:p w14:paraId="688FAD6C" w14:textId="143933F3" w:rsidR="00111D72" w:rsidRDefault="00111D72" w:rsidP="00111D72">
      <w:pPr>
        <w:autoSpaceDE w:val="0"/>
        <w:autoSpaceDN w:val="0"/>
        <w:adjustRightInd w:val="0"/>
        <w:spacing w:after="0" w:line="240" w:lineRule="auto"/>
        <w:rPr>
          <w:rFonts w:ascii="FZSSJW--GB1-0" w:eastAsia="FZSSJW--GB1-0" w:cs="FZSSJW--GB1-0"/>
          <w:sz w:val="21"/>
          <w:szCs w:val="21"/>
        </w:rPr>
      </w:pPr>
      <w:r>
        <w:rPr>
          <w:rFonts w:ascii="FZSSJW--GB1-0" w:eastAsia="FZSSJW--GB1-0" w:cs="FZSSJW--GB1-0" w:hint="eastAsia"/>
          <w:sz w:val="21"/>
          <w:szCs w:val="21"/>
        </w:rPr>
        <w:t>风险社会的到来使得如何应对风险成为社会政策领域的一项重要议题。由于国家责任的明确、</w:t>
      </w:r>
    </w:p>
    <w:p w14:paraId="2AA0BEEB" w14:textId="62DC4893" w:rsidR="00111D72" w:rsidRDefault="00111D72" w:rsidP="00111D72">
      <w:pPr>
        <w:autoSpaceDE w:val="0"/>
        <w:autoSpaceDN w:val="0"/>
        <w:adjustRightInd w:val="0"/>
        <w:spacing w:after="0" w:line="240" w:lineRule="auto"/>
        <w:rPr>
          <w:rFonts w:ascii="FZSSJW--GB1-0" w:eastAsia="FZSSJW--GB1-0" w:cs="FZSSJW--GB1-0"/>
          <w:sz w:val="21"/>
          <w:szCs w:val="21"/>
        </w:rPr>
      </w:pPr>
      <w:r>
        <w:rPr>
          <w:rFonts w:ascii="FZSSJW--GB1-0" w:eastAsia="FZSSJW--GB1-0" w:cs="FZSSJW--GB1-0" w:hint="eastAsia"/>
          <w:sz w:val="21"/>
          <w:szCs w:val="21"/>
        </w:rPr>
        <w:t>专家权威的树立和决策科学的成熟，风险管理在二战后的美国走向专业化，并形成了以政府机构为主导、以专家为中心的风险管理模式。但在实践当中，这一模式遇到阻碍，公众对风险的感知常常与专家对风险的评估不一致，因而不愿意接受专家的意见以及建立在专家知识基础之上的政府政策。为了解决这种不一致以及由其引发的工业工程项目选址冲突问题，风险管理机构开始反思以专家为中心的风险管理模式，倡导进行风险沟通，即向公众传递和解释有关风险的知识，从而希望公众能够接受专家的意见和政府的政策。风险沟通作为风险管理的手段和环节应用于政策领域以后，又经历了从单向传播到双向互动的演进，不仅把专家观点传递给公</w:t>
      </w:r>
      <w:r>
        <w:rPr>
          <w:rFonts w:ascii="FZSSJW--GB1-0" w:eastAsia="FZSSJW--GB1-0" w:cs="FZSSJW--GB1-0" w:hint="eastAsia"/>
          <w:sz w:val="21"/>
          <w:szCs w:val="21"/>
        </w:rPr>
        <w:lastRenderedPageBreak/>
        <w:t>众，公众也可以把他们对于风险的感知以及他们的担忧和看法传递给专家和政府机构。所以最终，风险沟通变成了各种利益相关者围绕着特定工业工程项目的风险问题而进行的民主对话。为了使这一对话能够真正有效地进行，沟通者应遵循平等、诚实、清晰、倾听和回应等原则。</w:t>
      </w:r>
    </w:p>
    <w:p w14:paraId="37D913E2" w14:textId="1DDC8ED5" w:rsidR="00111D72" w:rsidRDefault="00111D72" w:rsidP="00111D72">
      <w:pPr>
        <w:autoSpaceDE w:val="0"/>
        <w:autoSpaceDN w:val="0"/>
        <w:adjustRightInd w:val="0"/>
        <w:spacing w:after="0" w:line="240" w:lineRule="auto"/>
        <w:rPr>
          <w:rFonts w:ascii="FZSSJW--GB1-0" w:eastAsia="FZSSJW--GB1-0" w:cs="FZSSJW--GB1-0"/>
          <w:sz w:val="21"/>
          <w:szCs w:val="21"/>
        </w:rPr>
      </w:pPr>
    </w:p>
    <w:p w14:paraId="31605107" w14:textId="5711569A" w:rsidR="00111D72" w:rsidRDefault="00111D72" w:rsidP="00111D72">
      <w:pPr>
        <w:autoSpaceDE w:val="0"/>
        <w:autoSpaceDN w:val="0"/>
        <w:adjustRightInd w:val="0"/>
        <w:spacing w:after="0" w:line="240" w:lineRule="auto"/>
        <w:rPr>
          <w:rFonts w:ascii="FZSSJW--GB1-0" w:eastAsia="FZSSJW--GB1-0" w:cs="FZSSJW--GB1-0"/>
          <w:sz w:val="21"/>
          <w:szCs w:val="21"/>
        </w:rPr>
      </w:pPr>
    </w:p>
    <w:p w14:paraId="4F3442B6" w14:textId="324621EC" w:rsidR="00111D72" w:rsidRDefault="00111D72" w:rsidP="00111D72">
      <w:pPr>
        <w:autoSpaceDE w:val="0"/>
        <w:autoSpaceDN w:val="0"/>
        <w:adjustRightInd w:val="0"/>
        <w:spacing w:after="0" w:line="240" w:lineRule="auto"/>
        <w:rPr>
          <w:rFonts w:ascii="FZSSJW--GB1-0" w:eastAsia="FZSSJW--GB1-0" w:cs="FZSSJW--GB1-0"/>
          <w:sz w:val="21"/>
          <w:szCs w:val="21"/>
        </w:rPr>
      </w:pPr>
      <w:r>
        <w:rPr>
          <w:rFonts w:ascii="FZSSJW--GB1-0" w:eastAsia="FZSSJW--GB1-0" w:cs="FZSSJW--GB1-0" w:hint="eastAsia"/>
          <w:sz w:val="21"/>
          <w:szCs w:val="21"/>
        </w:rPr>
        <w:t>风险沟通与科学传播</w:t>
      </w:r>
    </w:p>
    <w:p w14:paraId="4EEE3541" w14:textId="6B96686D" w:rsidR="00111D72" w:rsidRDefault="00111D72" w:rsidP="00111D72">
      <w:pPr>
        <w:autoSpaceDE w:val="0"/>
        <w:autoSpaceDN w:val="0"/>
        <w:adjustRightInd w:val="0"/>
        <w:spacing w:after="0" w:line="240" w:lineRule="auto"/>
        <w:rPr>
          <w:rFonts w:ascii="FZSSK--GBK1-0" w:eastAsia="FZSSK--GBK1-0" w:cs="FZSSK--GBK1-0"/>
        </w:rPr>
      </w:pPr>
      <w:r>
        <w:rPr>
          <w:rFonts w:ascii="FZSSK--GBK1-0" w:eastAsia="FZSSK--GBK1-0" w:cs="FZSSK--GBK1-0" w:hint="eastAsia"/>
        </w:rPr>
        <w:t>我们生活在充满风险的世界。在风险社会</w:t>
      </w:r>
      <w:r>
        <w:rPr>
          <w:rFonts w:ascii="FZSSK--GBK1-0" w:eastAsia="FZSSK--GBK1-0" w:cs="FZSSK--GBK1-0"/>
          <w:sz w:val="13"/>
          <w:szCs w:val="13"/>
        </w:rPr>
        <w:t>[1]</w:t>
      </w:r>
      <w:r>
        <w:rPr>
          <w:rFonts w:ascii="FZSSK--GBK1-0" w:eastAsia="FZSSK--GBK1-0" w:cs="FZSSK--GBK1-0" w:hint="eastAsia"/>
        </w:rPr>
        <w:t>，风险管理是现代国家公共管理的重要工作。不论是常规的还是应急状态的风险管理，风险沟通都是不可或缺的部分。在常规的关于环境、健康、安全乃至金融的风险管理中，需要开展风险沟通帮助人们理性应对风险；在应对自然灾害、事故灾难、公共卫生事件、社会安全事件的应急管理中，更需要开展风险沟通以影响人们的行为进而降低他们所承受的风险或以缓减人们的焦虑或愤怒进而避免事态升级。风险沟通能力是国家风险治理能力的一个方面。风险沟通指人们就与风险有关的信息进行交流与互动的过程</w:t>
      </w:r>
      <w:r>
        <w:rPr>
          <w:rFonts w:ascii="FZSSK--GBK1-0" w:eastAsia="FZSSK--GBK1-0" w:cs="FZSSK--GBK1-0"/>
          <w:sz w:val="13"/>
          <w:szCs w:val="13"/>
        </w:rPr>
        <w:t>[2]</w:t>
      </w:r>
      <w:r>
        <w:rPr>
          <w:rFonts w:ascii="FZSSK--GBK1-0" w:eastAsia="FZSSK--GBK1-0" w:cs="FZSSK--GBK1-0" w:hint="eastAsia"/>
        </w:rPr>
        <w:t>。风险沟通可以发生在任何主体之间，如医生和患者、专家和决策者、政府和公众等。沟通的目的有多种</w:t>
      </w:r>
      <w:r>
        <w:rPr>
          <w:rFonts w:ascii="FZSSK--GBK1-0" w:eastAsia="FZSSK--GBK1-0" w:cs="FZSSK--GBK1-0"/>
          <w:sz w:val="13"/>
          <w:szCs w:val="13"/>
        </w:rPr>
        <w:t>[3]</w:t>
      </w:r>
      <w:r>
        <w:rPr>
          <w:rFonts w:ascii="FZSSK--GBK1-0" w:eastAsia="FZSSK--GBK1-0" w:cs="FZSSK--GBK1-0" w:hint="eastAsia"/>
        </w:rPr>
        <w:t>，如建立互信、达成一致、提升意识、影响态度、指引行为等；沟通的内容形式有多种，如语言、文字、图形、视频等；沟通的方式和渠道亦有多种，如面对面协商、通过媒体或其他媒介进行沟通等。在公共领域，风险沟通主要发生在政府与公众之间，有时也发生在专家与决策者之间以及专家与公众之间。本</w:t>
      </w:r>
    </w:p>
    <w:p w14:paraId="47901EC5" w14:textId="043103BB" w:rsidR="00111D72" w:rsidRDefault="00111D72" w:rsidP="00111D72">
      <w:pPr>
        <w:autoSpaceDE w:val="0"/>
        <w:autoSpaceDN w:val="0"/>
        <w:adjustRightInd w:val="0"/>
        <w:spacing w:after="0" w:line="240" w:lineRule="auto"/>
        <w:rPr>
          <w:rFonts w:ascii="FZSSK--GBK1-0" w:eastAsia="FZSSK--GBK1-0" w:cs="FZSSK--GBK1-0"/>
        </w:rPr>
      </w:pPr>
      <w:r>
        <w:rPr>
          <w:rFonts w:ascii="FZSSK--GBK1-0" w:eastAsia="FZSSK--GBK1-0" w:cs="FZSSK--GBK1-0" w:hint="eastAsia"/>
        </w:rPr>
        <w:t>文关注面向公众的风险沟通。</w:t>
      </w:r>
    </w:p>
    <w:p w14:paraId="4F4A6879" w14:textId="1DE71BEE" w:rsidR="00111D72" w:rsidRPr="00111D72" w:rsidRDefault="00111D72" w:rsidP="00111D72">
      <w:pPr>
        <w:autoSpaceDE w:val="0"/>
        <w:autoSpaceDN w:val="0"/>
        <w:adjustRightInd w:val="0"/>
        <w:spacing w:after="0" w:line="240" w:lineRule="auto"/>
        <w:rPr>
          <w:rFonts w:ascii="FZSSK--GBK1-0" w:eastAsia="FZSSK--GBK1-0" w:cs="FZSSK--GBK1-0"/>
        </w:rPr>
      </w:pPr>
      <w:r>
        <w:rPr>
          <w:rFonts w:ascii="FZSSK--GBK1-0" w:eastAsia="FZSSK--GBK1-0" w:cs="FZSSK--GBK1-0" w:hint="eastAsia"/>
        </w:rPr>
        <w:t>虽然风险沟通伴随着风险管理贯穿了人类的风险应对史</w:t>
      </w:r>
      <w:r>
        <w:rPr>
          <w:rFonts w:ascii="FZSSK--GBK1-0" w:eastAsia="FZSSK--GBK1-0" w:cs="FZSSK--GBK1-0"/>
          <w:sz w:val="13"/>
          <w:szCs w:val="13"/>
        </w:rPr>
        <w:t>[4-5]</w:t>
      </w:r>
      <w:r>
        <w:rPr>
          <w:rFonts w:ascii="FZSSK--GBK1-0" w:eastAsia="FZSSK--GBK1-0" w:cs="FZSSK--GBK1-0" w:hint="eastAsia"/>
        </w:rPr>
        <w:t>，但是人们并不会天然地学会如何开展有效的风险沟通。开展有效的风险沟通并非易事。有效的风险沟通需要了解沟通对象的关切和认知，需要审慎地设计沟通内容、选择沟通渠道和方式。</w:t>
      </w:r>
      <w:r w:rsidRPr="00111D72">
        <w:rPr>
          <w:rFonts w:ascii="FZSSK--GBK1-0" w:eastAsia="FZSSK--GBK1-0" w:cs="FZSSK--GBK1-0" w:hint="eastAsia"/>
        </w:rPr>
        <w:t>特别地，在应对突发重大事件时，一切工作都要在时间的约束下开展，风险沟通的难度更会被放大[6]。近期，在应对新型冠状病毒感染肺炎疫情这一重大突发公共卫生事件中，风险沟通的需</w:t>
      </w:r>
    </w:p>
    <w:p w14:paraId="6768C039" w14:textId="3DC39858" w:rsidR="00111D72" w:rsidRDefault="00111D72" w:rsidP="00111D72">
      <w:pPr>
        <w:autoSpaceDE w:val="0"/>
        <w:autoSpaceDN w:val="0"/>
        <w:adjustRightInd w:val="0"/>
        <w:spacing w:after="0" w:line="240" w:lineRule="auto"/>
        <w:rPr>
          <w:rFonts w:ascii="FZSSK--GBK1-0" w:eastAsia="FZSSK--GBK1-0" w:cs="FZSSK--GBK1-0"/>
        </w:rPr>
      </w:pPr>
      <w:r w:rsidRPr="00111D72">
        <w:rPr>
          <w:rFonts w:ascii="FZSSK--GBK1-0" w:eastAsia="FZSSK--GBK1-0" w:cs="FZSSK--GBK1-0" w:hint="eastAsia"/>
        </w:rPr>
        <w:t>求和存在的问题又凸显出来，这促使我们对这一议题进行探讨。</w:t>
      </w:r>
    </w:p>
    <w:p w14:paraId="7C0FC029" w14:textId="68081ADD" w:rsidR="00111D72" w:rsidRDefault="00111D72" w:rsidP="00111D72">
      <w:pPr>
        <w:autoSpaceDE w:val="0"/>
        <w:autoSpaceDN w:val="0"/>
        <w:adjustRightInd w:val="0"/>
        <w:spacing w:after="0" w:line="240" w:lineRule="auto"/>
        <w:rPr>
          <w:rFonts w:ascii="FZSSK--GBK1-0" w:eastAsia="FZSSK--GBK1-0" w:cs="FZSSK--GBK1-0"/>
        </w:rPr>
      </w:pPr>
      <w:r>
        <w:rPr>
          <w:rFonts w:ascii="FZSSK--GBK1-0" w:eastAsia="FZSSK--GBK1-0" w:cs="FZSSK--GBK1-0"/>
        </w:rPr>
        <w:tab/>
      </w:r>
      <w:r>
        <w:rPr>
          <w:rFonts w:ascii="FZSSK--GBK1-0" w:eastAsia="FZSSK--GBK1-0" w:cs="FZSSK--GBK1-0" w:hint="eastAsia"/>
        </w:rPr>
        <w:t>科普和风险沟通有着紧密的联系，可在风险管理和应急管理的风险沟通中发挥作用。一方面，可通过加强科学知识普及和逻辑能力训练提升公民科学素质，让常规和应急的风险沟通更为有效；另一方面，可建立科学共同体组织与负有应急管理职责的部门的信</w:t>
      </w:r>
    </w:p>
    <w:p w14:paraId="13B846FB" w14:textId="06212098" w:rsidR="00111D72" w:rsidRDefault="00111D72" w:rsidP="00111D72">
      <w:pPr>
        <w:autoSpaceDE w:val="0"/>
        <w:autoSpaceDN w:val="0"/>
        <w:adjustRightInd w:val="0"/>
        <w:spacing w:after="0" w:line="240" w:lineRule="auto"/>
        <w:rPr>
          <w:rFonts w:ascii="FZSSK--GBK1-0" w:eastAsia="FZSSK--GBK1-0" w:cs="FZSSK--GBK1-0"/>
        </w:rPr>
      </w:pPr>
      <w:r>
        <w:rPr>
          <w:rFonts w:ascii="FZSSK--GBK1-0" w:eastAsia="FZSSK--GBK1-0" w:cs="FZSSK--GBK1-0" w:hint="eastAsia"/>
        </w:rPr>
        <w:t>息供给联动机制，增强应急管理中的风险沟通能力。科学共同体拥有特定领域最前沿的知识，在突发事件应对中，特别是涉及日常生活中较少涉及的知识点时，可及时提供权威的信息。</w:t>
      </w:r>
    </w:p>
    <w:p w14:paraId="3FEC1440" w14:textId="314ABBD4" w:rsidR="00111D72" w:rsidRDefault="00111D72" w:rsidP="00111D72">
      <w:pPr>
        <w:autoSpaceDE w:val="0"/>
        <w:autoSpaceDN w:val="0"/>
        <w:adjustRightInd w:val="0"/>
        <w:spacing w:after="0" w:line="240" w:lineRule="auto"/>
        <w:rPr>
          <w:rFonts w:ascii="FZSSK--GBK1-0" w:eastAsia="FZSSK--GBK1-0" w:cs="FZSSK--GBK1-0"/>
        </w:rPr>
      </w:pPr>
      <w:r>
        <w:rPr>
          <w:rFonts w:ascii="FZSSK--GBK1-0" w:eastAsia="FZSSK--GBK1-0" w:cs="FZSSK--GBK1-0" w:hint="eastAsia"/>
        </w:rPr>
        <w:t>开展关于风险认知的基础研究对开展风险沟通非常重要，可以让沟通有的放矢。特别是，在应对突发事件时，事发突然来不及开展针对目标群体的风险认知研究，已有的认识可帮助负有应急管理职责的部门开展规范的风险沟通。例如，在应对新型冠状病毒感染的肺炎疫情中，仅仅告诉公众做什么还不够，还要以公众能听懂的语言、通过公众能够接触到的</w:t>
      </w:r>
      <w:r>
        <w:rPr>
          <w:rFonts w:ascii="FZSSK--GBK1-0" w:eastAsia="FZSSK--GBK1-0" w:cs="FZSSK--GBK1-0" w:hint="eastAsia"/>
        </w:rPr>
        <w:lastRenderedPageBreak/>
        <w:t>渠道提供关于病毒的危害、传播特点、在物体表面的存活时间等方面的信息，以减少由于未知而带来的恐惧，帮助公众理性应对疫情。</w:t>
      </w:r>
    </w:p>
    <w:p w14:paraId="1B149127" w14:textId="7F115689" w:rsidR="00111D72" w:rsidRDefault="00111D72" w:rsidP="00111D72">
      <w:pPr>
        <w:autoSpaceDE w:val="0"/>
        <w:autoSpaceDN w:val="0"/>
        <w:adjustRightInd w:val="0"/>
        <w:spacing w:after="0" w:line="240" w:lineRule="auto"/>
        <w:rPr>
          <w:rFonts w:ascii="FZSSK--GBK1-0" w:eastAsia="FZSSK--GBK1-0" w:cs="FZSSK--GBK1-0"/>
        </w:rPr>
      </w:pPr>
    </w:p>
    <w:p w14:paraId="5731D003" w14:textId="1D569A7A" w:rsidR="00111D72" w:rsidRDefault="00111D72" w:rsidP="00111D72">
      <w:pPr>
        <w:autoSpaceDE w:val="0"/>
        <w:autoSpaceDN w:val="0"/>
        <w:adjustRightInd w:val="0"/>
        <w:spacing w:after="0" w:line="240" w:lineRule="auto"/>
        <w:rPr>
          <w:rFonts w:ascii="FZSSK--GBK1-0" w:eastAsia="FZSSK--GBK1-0" w:cs="FZSSK--GBK1-0"/>
        </w:rPr>
      </w:pPr>
      <w:r>
        <w:rPr>
          <w:rFonts w:ascii="FZSSK--GBK1-0" w:eastAsia="FZSSK--GBK1-0" w:cs="FZSSK--GBK1-0" w:hint="eastAsia"/>
        </w:rPr>
        <w:t>风险沟通研究进展综述 高旭</w:t>
      </w:r>
    </w:p>
    <w:p w14:paraId="1E7104A7" w14:textId="2E17E6BC" w:rsidR="00111D72" w:rsidRDefault="00111D72" w:rsidP="00111D72">
      <w:pPr>
        <w:autoSpaceDE w:val="0"/>
        <w:autoSpaceDN w:val="0"/>
        <w:adjustRightInd w:val="0"/>
        <w:spacing w:after="0" w:line="240" w:lineRule="auto"/>
        <w:rPr>
          <w:rFonts w:ascii="FZSSK--GBK1-0" w:eastAsia="FZSSK--GBK1-0" w:cs="FZSSK--GBK1-0"/>
        </w:rPr>
      </w:pPr>
      <w:r w:rsidRPr="00111D72">
        <w:rPr>
          <w:rFonts w:ascii="FZSSK--GBK1-0" w:eastAsia="FZSSK--GBK1-0" w:cs="FZSSK--GBK1-0" w:hint="eastAsia"/>
        </w:rPr>
        <w:t>单向风险沟通模式中, 公众被认为不具备足够的知识和理性参与风险决策。双向风险沟通模式中, 认为公众的情绪并不是完全因为无知和非理性,</w:t>
      </w:r>
      <w:r>
        <w:rPr>
          <w:rFonts w:ascii="FZSSK--GBK1-0" w:eastAsia="FZSSK--GBK1-0" w:cs="FZSSK--GBK1-0"/>
        </w:rPr>
        <w:t xml:space="preserve"> </w:t>
      </w:r>
      <w:r w:rsidRPr="00111D72">
        <w:rPr>
          <w:rFonts w:ascii="FZSSK--GBK1-0" w:eastAsia="FZSSK--GBK1-0" w:cs="FZSSK--GBK1-0" w:hint="eastAsia"/>
        </w:rPr>
        <w:t>而是体现了他们对自身利益的维护和对获取风险决策权的民主要求。因此, 有效处理公众的情绪问题与准确科学地处理风险数据同样重要, 了解人们的风险感知并制定有针对性的沟通方案与处置风险的技术性危害同样重要。</w:t>
      </w:r>
    </w:p>
    <w:p w14:paraId="09C6B1A2" w14:textId="51B8FEB0" w:rsidR="00111D72" w:rsidRPr="00111D72" w:rsidRDefault="00111D72" w:rsidP="00111D72">
      <w:pPr>
        <w:autoSpaceDE w:val="0"/>
        <w:autoSpaceDN w:val="0"/>
        <w:adjustRightInd w:val="0"/>
        <w:spacing w:after="0" w:line="240" w:lineRule="auto"/>
        <w:rPr>
          <w:rFonts w:ascii="FZSSK--GBK1-0" w:eastAsia="FZSSK--GBK1-0" w:cs="FZSSK--GBK1-0"/>
        </w:rPr>
      </w:pPr>
      <w:r w:rsidRPr="00111D72">
        <w:rPr>
          <w:rFonts w:ascii="FZSSK--GBK1-0" w:eastAsia="FZSSK--GBK1-0" w:cs="FZSSK--GBK1-0" w:hint="eastAsia"/>
        </w:rPr>
        <w:t>风险沟通的分类方法众多, 学者从风险感知、风险沟通功能、风险沟通目的、风险沟通时间阶段等多个角度, 对风险沟通进行了分类。受到Slovic风险感知研究的启发, Sandman[ 8]( 1987 )提出了Risk=Hazard+Outrage这一重要命题, 并据此把风险沟通分为四大类型, 预防沟通(危害高愤怒低) 、愤怒管理(危害低愤怒高) 、危机沟通(危害高愤怒高) 、利益相关者沟通(危害和愤怒都居于中等水平) 。这种对“风险”概念理解的转变是</w:t>
      </w:r>
    </w:p>
    <w:p w14:paraId="26595307" w14:textId="485BE33F" w:rsidR="00111D72" w:rsidRPr="00111D72" w:rsidRDefault="00111D72" w:rsidP="00111D72">
      <w:pPr>
        <w:autoSpaceDE w:val="0"/>
        <w:autoSpaceDN w:val="0"/>
        <w:adjustRightInd w:val="0"/>
        <w:spacing w:after="0" w:line="240" w:lineRule="auto"/>
        <w:rPr>
          <w:rFonts w:ascii="FZSSK--GBK1-0" w:eastAsia="FZSSK--GBK1-0" w:cs="FZSSK--GBK1-0"/>
        </w:rPr>
      </w:pPr>
      <w:r w:rsidRPr="00111D72">
        <w:rPr>
          <w:rFonts w:ascii="FZSSK--GBK1-0" w:eastAsia="FZSSK--GBK1-0" w:cs="FZSSK--GBK1-0" w:hint="eastAsia"/>
        </w:rPr>
        <w:t>深刻而富有革命性的, 它使风险管理决策者开始全面关注风险主体的真实感知。风险所造成的影响并不完全取决于风险造成的实际危害潜能, 公众一些特定的情感反应( Outrage)也在不同程度上影响着其风险感知。</w:t>
      </w:r>
    </w:p>
    <w:p w14:paraId="6F822BA6" w14:textId="321226E3" w:rsidR="00111D72" w:rsidRPr="00111D72" w:rsidRDefault="00111D72" w:rsidP="00111D72">
      <w:pPr>
        <w:autoSpaceDE w:val="0"/>
        <w:autoSpaceDN w:val="0"/>
        <w:adjustRightInd w:val="0"/>
        <w:spacing w:after="0" w:line="240" w:lineRule="auto"/>
        <w:rPr>
          <w:rFonts w:ascii="FZSSK--GBK1-0" w:eastAsia="FZSSK--GBK1-0" w:cs="FZSSK--GBK1-0"/>
        </w:rPr>
      </w:pPr>
      <w:r w:rsidRPr="00111D72">
        <w:rPr>
          <w:rFonts w:ascii="FZSSK--GBK1-0" w:eastAsia="FZSSK--GBK1-0" w:cs="FZSSK--GBK1-0"/>
        </w:rPr>
        <w:t>Covello[ 9]</w:t>
      </w:r>
      <w:r w:rsidRPr="00111D72">
        <w:rPr>
          <w:rFonts w:ascii="FZSSK--GBK1-0" w:eastAsia="FZSSK--GBK1-0" w:cs="FZSSK--GBK1-0" w:hint="eastAsia"/>
        </w:rPr>
        <w:t>( 1992) 按照功能将风险沟通分为四种类型:(一)教育与信息提供;(二)行为改变与保护措施;(三)灾难警告与紧急信息;(四)冲突与问题的解决。</w:t>
      </w:r>
    </w:p>
    <w:p w14:paraId="66F80892" w14:textId="02D7ED38" w:rsidR="00111D72" w:rsidRDefault="00111D72" w:rsidP="00111D72">
      <w:pPr>
        <w:autoSpaceDE w:val="0"/>
        <w:autoSpaceDN w:val="0"/>
        <w:adjustRightInd w:val="0"/>
        <w:spacing w:after="0" w:line="240" w:lineRule="auto"/>
        <w:rPr>
          <w:rFonts w:ascii="FZSSK--GBK1-0" w:eastAsia="FZSSK--GBK1-0" w:cs="FZSSK--GBK1-0"/>
        </w:rPr>
      </w:pPr>
      <w:r w:rsidRPr="00111D72">
        <w:rPr>
          <w:rFonts w:ascii="FZSSK--GBK1-0" w:eastAsia="FZSSK--GBK1-0" w:cs="FZSSK--GBK1-0" w:hint="eastAsia"/>
        </w:rPr>
        <w:t>Lundgren＆ McMakin[ 10]( 1998 )按照目的将风险沟通分为保护沟通( carecommunication) 、共识沟通( consensuscommunication) 、以及危机沟通( crisiscommunication) 。保护沟通是健康风险或工业风险的信息传递, 告知个人如何保护自己免受这些风险之害。共识沟通却希望将一些人组织起来, 对风险管理形成共识。危机沟通的重点是风险事件真的发生之后的沟通方式, 这些沟通计划也可能涵盖保护沟通与共识沟通的内容。</w:t>
      </w:r>
      <w:r w:rsidRPr="00111D72">
        <w:rPr>
          <w:rFonts w:ascii="FZSSK--GBK1-0" w:eastAsia="FZSSK--GBK1-0" w:cs="FZSSK--GBK1-0"/>
        </w:rPr>
        <w:t>Seeger[ 11]</w:t>
      </w:r>
      <w:r w:rsidRPr="00111D72">
        <w:rPr>
          <w:rFonts w:ascii="FZSSK--GBK1-0" w:eastAsia="FZSSK--GBK1-0" w:cs="FZSSK--GBK1-0" w:hint="eastAsia"/>
        </w:rPr>
        <w:t>( 2001)认为风险沟通的范围涵盖了危机的三个阶段:危机前(告知风险的相关知识) 、危机时期(紧急告知风险损害的回避) 以及危机后(新的风险认知形成) , 但是重点主要放在危机前的预防工作上, 比如建立危机前适当的认知与了解、传授预防规范、创造积极的利益相关方关系。</w:t>
      </w:r>
    </w:p>
    <w:p w14:paraId="30B41DA4" w14:textId="08E1DB13" w:rsidR="00111D72" w:rsidRDefault="00111D72" w:rsidP="00111D72">
      <w:pPr>
        <w:autoSpaceDE w:val="0"/>
        <w:autoSpaceDN w:val="0"/>
        <w:adjustRightInd w:val="0"/>
        <w:spacing w:after="0" w:line="240" w:lineRule="auto"/>
        <w:rPr>
          <w:rFonts w:ascii="FZSSK--GBK1-0" w:eastAsia="FZSSK--GBK1-0" w:cs="FZSSK--GBK1-0"/>
        </w:rPr>
      </w:pPr>
    </w:p>
    <w:p w14:paraId="5B9E1EC0" w14:textId="01183DFA" w:rsidR="00111D72" w:rsidRDefault="00111D72" w:rsidP="00111D72">
      <w:pPr>
        <w:autoSpaceDE w:val="0"/>
        <w:autoSpaceDN w:val="0"/>
        <w:adjustRightInd w:val="0"/>
        <w:spacing w:after="0" w:line="240" w:lineRule="auto"/>
        <w:rPr>
          <w:rFonts w:ascii="FZSSK--GBK1-0" w:eastAsia="FZSSK--GBK1-0" w:cs="FZSSK--GBK1-0"/>
        </w:rPr>
      </w:pPr>
      <w:r>
        <w:rPr>
          <w:rFonts w:ascii="FZSSK--GBK1-0" w:eastAsia="FZSSK--GBK1-0" w:cs="FZSSK--GBK1-0" w:hint="eastAsia"/>
        </w:rPr>
        <w:t>风险沟通研究的进路、议题与视角</w:t>
      </w:r>
    </w:p>
    <w:p w14:paraId="1A0E5685" w14:textId="3319F6B9" w:rsidR="00111D72" w:rsidRDefault="00111D72" w:rsidP="00111D72">
      <w:pPr>
        <w:autoSpaceDE w:val="0"/>
        <w:autoSpaceDN w:val="0"/>
        <w:adjustRightInd w:val="0"/>
        <w:spacing w:after="0" w:line="240" w:lineRule="auto"/>
        <w:rPr>
          <w:rFonts w:ascii="FZSSK--GBK1-0" w:eastAsia="FZSSK--GBK1-0" w:cs="FZSSK--GBK1-0"/>
        </w:rPr>
      </w:pPr>
    </w:p>
    <w:p w14:paraId="061AE459" w14:textId="43088D61" w:rsidR="00111D72" w:rsidRDefault="00111D72" w:rsidP="00111D72">
      <w:pPr>
        <w:autoSpaceDE w:val="0"/>
        <w:autoSpaceDN w:val="0"/>
        <w:adjustRightInd w:val="0"/>
        <w:spacing w:after="0" w:line="240" w:lineRule="auto"/>
        <w:rPr>
          <w:rFonts w:ascii="FZSSK--GBK1-0" w:eastAsia="FZSSK--GBK1-0" w:cs="FZSSK--GBK1-0"/>
        </w:rPr>
      </w:pPr>
    </w:p>
    <w:p w14:paraId="3A249F60" w14:textId="2A02F740" w:rsidR="00111D72" w:rsidRDefault="00111D72" w:rsidP="00111D72">
      <w:pPr>
        <w:autoSpaceDE w:val="0"/>
        <w:autoSpaceDN w:val="0"/>
        <w:adjustRightInd w:val="0"/>
        <w:spacing w:after="0" w:line="240" w:lineRule="auto"/>
        <w:rPr>
          <w:rFonts w:ascii="FZSSK--GBK1-0" w:eastAsia="FZSSK--GBK1-0" w:cs="FZSSK--GBK1-0"/>
        </w:rPr>
      </w:pPr>
    </w:p>
    <w:p w14:paraId="4ED40FC4" w14:textId="6328CB43" w:rsidR="00111D72" w:rsidRDefault="00111D72" w:rsidP="00111D72">
      <w:pPr>
        <w:pStyle w:val="1"/>
      </w:pPr>
      <w:r>
        <w:rPr>
          <w:rFonts w:hint="eastAsia"/>
        </w:rPr>
        <w:lastRenderedPageBreak/>
        <w:t>意义</w:t>
      </w:r>
    </w:p>
    <w:p w14:paraId="2F0AA368" w14:textId="4D9AF1D0" w:rsidR="00111D72" w:rsidRDefault="00111D72" w:rsidP="00111D72">
      <w:r w:rsidRPr="00111D72">
        <w:rPr>
          <w:rFonts w:hint="eastAsia"/>
        </w:rPr>
        <w:t>从研究选题来看</w:t>
      </w:r>
      <w:r w:rsidRPr="00111D72">
        <w:rPr>
          <w:rFonts w:ascii="Calibri" w:hAnsi="Calibri" w:cs="Calibri"/>
        </w:rPr>
        <w:t></w:t>
      </w:r>
      <w:r w:rsidRPr="00111D72">
        <w:rPr>
          <w:rFonts w:hint="eastAsia"/>
        </w:rPr>
        <w:t>风险社会现实背景下</w:t>
      </w:r>
      <w:r w:rsidRPr="00111D72">
        <w:rPr>
          <w:rFonts w:ascii="Calibri" w:hAnsi="Calibri" w:cs="Calibri"/>
        </w:rPr>
        <w:t></w:t>
      </w:r>
      <w:r w:rsidRPr="00111D72">
        <w:rPr>
          <w:rFonts w:hint="eastAsia"/>
        </w:rPr>
        <w:t>媒介的风险报道具有着重要的研究意义。媒介是界定和建构风险问题的主要信息渠道。而且对于全球变暖等环境风险</w:t>
      </w:r>
      <w:r w:rsidRPr="00111D72">
        <w:rPr>
          <w:rFonts w:ascii="Calibri" w:hAnsi="Calibri" w:cs="Calibri"/>
        </w:rPr>
        <w:t></w:t>
      </w:r>
      <w:r w:rsidRPr="00111D72">
        <w:rPr>
          <w:rFonts w:hint="eastAsia"/>
        </w:rPr>
        <w:t>国内研究尚属缺乏</w:t>
      </w:r>
      <w:r w:rsidRPr="00111D72">
        <w:rPr>
          <w:rFonts w:ascii="Calibri" w:hAnsi="Calibri" w:cs="Calibri"/>
        </w:rPr>
        <w:t></w:t>
      </w:r>
      <w:r w:rsidRPr="00111D72">
        <w:rPr>
          <w:rFonts w:hint="eastAsia"/>
        </w:rPr>
        <w:t>尤其缺少从风险报道的视角进行的分析</w:t>
      </w:r>
    </w:p>
    <w:p w14:paraId="4C3BA8E1" w14:textId="27CAA44B" w:rsidR="00DF7DA5" w:rsidRDefault="00DF7DA5" w:rsidP="00111D72"/>
    <w:p w14:paraId="646C32A4" w14:textId="77777777" w:rsidR="00DF7DA5" w:rsidRDefault="00DF7DA5" w:rsidP="00DF7DA5">
      <w:pPr>
        <w:autoSpaceDE w:val="0"/>
        <w:autoSpaceDN w:val="0"/>
        <w:adjustRightInd w:val="0"/>
        <w:spacing w:after="0" w:line="240" w:lineRule="auto"/>
        <w:rPr>
          <w:rFonts w:ascii="华文楷体" w:eastAsia="华文楷体" w:cs="华文楷体"/>
          <w:sz w:val="24"/>
          <w:szCs w:val="24"/>
        </w:rPr>
      </w:pPr>
      <w:r>
        <w:rPr>
          <w:rFonts w:ascii="华文楷体" w:eastAsia="华文楷体" w:cs="华文楷体" w:hint="eastAsia"/>
          <w:sz w:val="24"/>
          <w:szCs w:val="24"/>
        </w:rPr>
        <w:t>可有助于公众准确传递公众普遍关心的卫生事件的相关信息和</w:t>
      </w:r>
    </w:p>
    <w:p w14:paraId="25DF9DCA" w14:textId="77777777" w:rsidR="00DF7DA5" w:rsidRDefault="00DF7DA5" w:rsidP="00DF7DA5">
      <w:pPr>
        <w:autoSpaceDE w:val="0"/>
        <w:autoSpaceDN w:val="0"/>
        <w:adjustRightInd w:val="0"/>
        <w:spacing w:after="0" w:line="240" w:lineRule="auto"/>
        <w:rPr>
          <w:rFonts w:ascii="华文楷体" w:eastAsia="华文楷体" w:cs="华文楷体"/>
          <w:sz w:val="24"/>
          <w:szCs w:val="24"/>
        </w:rPr>
      </w:pPr>
      <w:r>
        <w:rPr>
          <w:rFonts w:ascii="华文楷体" w:eastAsia="华文楷体" w:cs="华文楷体" w:hint="eastAsia"/>
          <w:sz w:val="24"/>
          <w:szCs w:val="24"/>
        </w:rPr>
        <w:t>防控措施关键点，提高公众参与事件防控的自发性与遵从性行为，降低或者消除公</w:t>
      </w:r>
    </w:p>
    <w:p w14:paraId="240DA1F2" w14:textId="0EB50A8E" w:rsidR="00DF7DA5" w:rsidRDefault="00DF7DA5" w:rsidP="00DF7DA5">
      <w:r>
        <w:rPr>
          <w:rFonts w:ascii="华文楷体" w:eastAsia="华文楷体" w:cs="华文楷体" w:hint="eastAsia"/>
          <w:sz w:val="24"/>
          <w:szCs w:val="24"/>
        </w:rPr>
        <w:t>众在事件演化过程中的非理性行为与不合理的利益诉求</w:t>
      </w:r>
    </w:p>
    <w:p w14:paraId="5CD430D7" w14:textId="2F297404" w:rsidR="00111D72" w:rsidRDefault="00111D72" w:rsidP="00111D72"/>
    <w:p w14:paraId="645496EA" w14:textId="4086A44F" w:rsidR="00111D72" w:rsidRDefault="00111D72" w:rsidP="00111D72">
      <w:pPr>
        <w:pStyle w:val="1"/>
      </w:pPr>
      <w:r>
        <w:rPr>
          <w:rFonts w:hint="eastAsia"/>
        </w:rPr>
        <w:t>风险话语</w:t>
      </w:r>
    </w:p>
    <w:p w14:paraId="17632E03" w14:textId="77777777" w:rsidR="00111D72" w:rsidRDefault="00111D72" w:rsidP="00111D72">
      <w:pPr>
        <w:autoSpaceDE w:val="0"/>
        <w:autoSpaceDN w:val="0"/>
        <w:adjustRightInd w:val="0"/>
        <w:spacing w:after="0" w:line="240" w:lineRule="auto"/>
        <w:rPr>
          <w:rFonts w:ascii="HiddenHorzOCR" w:eastAsia="HiddenHorzOCR" w:cs="HiddenHorzOCR"/>
          <w:color w:val="020202"/>
          <w:sz w:val="19"/>
          <w:szCs w:val="19"/>
        </w:rPr>
      </w:pPr>
      <w:r>
        <w:rPr>
          <w:rFonts w:ascii="HiddenHorzOCR" w:eastAsia="HiddenHorzOCR" w:cs="HiddenHorzOCR" w:hint="eastAsia"/>
          <w:color w:val="020202"/>
          <w:sz w:val="19"/>
          <w:szCs w:val="19"/>
        </w:rPr>
        <w:t>社会文化研究</w:t>
      </w:r>
      <w:r>
        <w:rPr>
          <w:rFonts w:ascii="微软雅黑" w:eastAsia="微软雅黑" w:hAnsi="微软雅黑" w:cs="微软雅黑" w:hint="eastAsia"/>
          <w:color w:val="020202"/>
          <w:sz w:val="19"/>
          <w:szCs w:val="19"/>
        </w:rPr>
        <w:t>显</w:t>
      </w:r>
      <w:r>
        <w:rPr>
          <w:rFonts w:ascii="Yu Gothic" w:eastAsia="Yu Gothic" w:hAnsi="Yu Gothic" w:cs="Yu Gothic" w:hint="eastAsia"/>
          <w:color w:val="020202"/>
          <w:sz w:val="19"/>
          <w:szCs w:val="19"/>
        </w:rPr>
        <w:t>示，</w:t>
      </w:r>
      <w:r>
        <w:rPr>
          <w:rFonts w:ascii="微软雅黑" w:eastAsia="微软雅黑" w:hAnsi="微软雅黑" w:cs="微软雅黑" w:hint="eastAsia"/>
          <w:color w:val="020202"/>
          <w:sz w:val="19"/>
          <w:szCs w:val="19"/>
        </w:rPr>
        <w:t>风险</w:t>
      </w:r>
      <w:r>
        <w:rPr>
          <w:rFonts w:ascii="Yu Gothic" w:eastAsia="Yu Gothic" w:hAnsi="Yu Gothic" w:cs="Yu Gothic" w:hint="eastAsia"/>
          <w:color w:val="020202"/>
          <w:sz w:val="19"/>
          <w:szCs w:val="19"/>
        </w:rPr>
        <w:t>是在日常生活中以大众</w:t>
      </w:r>
      <w:r>
        <w:rPr>
          <w:rFonts w:ascii="微软雅黑" w:eastAsia="微软雅黑" w:hAnsi="微软雅黑" w:cs="微软雅黑" w:hint="eastAsia"/>
          <w:color w:val="020202"/>
          <w:sz w:val="19"/>
          <w:szCs w:val="19"/>
        </w:rPr>
        <w:t>传</w:t>
      </w:r>
      <w:r>
        <w:rPr>
          <w:rFonts w:ascii="Yu Gothic" w:eastAsia="Yu Gothic" w:hAnsi="Yu Gothic" w:cs="Yu Gothic" w:hint="eastAsia"/>
          <w:color w:val="020202"/>
          <w:sz w:val="19"/>
          <w:szCs w:val="19"/>
        </w:rPr>
        <w:t>媒、个人</w:t>
      </w:r>
      <w:r>
        <w:rPr>
          <w:rFonts w:ascii="微软雅黑" w:eastAsia="微软雅黑" w:hAnsi="微软雅黑" w:cs="微软雅黑" w:hint="eastAsia"/>
          <w:color w:val="020202"/>
          <w:sz w:val="19"/>
          <w:szCs w:val="19"/>
        </w:rPr>
        <w:t>经验</w:t>
      </w:r>
      <w:r>
        <w:rPr>
          <w:rFonts w:ascii="Yu Gothic" w:eastAsia="Yu Gothic" w:hAnsi="Yu Gothic" w:cs="Yu Gothic" w:hint="eastAsia"/>
          <w:color w:val="020202"/>
          <w:sz w:val="19"/>
          <w:szCs w:val="19"/>
        </w:rPr>
        <w:t>和生</w:t>
      </w:r>
    </w:p>
    <w:p w14:paraId="52E8F00C" w14:textId="77777777" w:rsidR="00111D72" w:rsidRDefault="00111D72" w:rsidP="00111D72">
      <w:pPr>
        <w:autoSpaceDE w:val="0"/>
        <w:autoSpaceDN w:val="0"/>
        <w:adjustRightInd w:val="0"/>
        <w:spacing w:after="0" w:line="240" w:lineRule="auto"/>
        <w:rPr>
          <w:rFonts w:ascii="HiddenHorzOCR" w:eastAsia="HiddenHorzOCR" w:cs="HiddenHorzOCR"/>
          <w:color w:val="020202"/>
          <w:sz w:val="19"/>
          <w:szCs w:val="19"/>
        </w:rPr>
      </w:pPr>
      <w:r>
        <w:rPr>
          <w:rFonts w:ascii="HiddenHorzOCR" w:eastAsia="HiddenHorzOCR" w:cs="HiddenHorzOCR" w:hint="eastAsia"/>
          <w:color w:val="020202"/>
          <w:sz w:val="19"/>
          <w:szCs w:val="19"/>
        </w:rPr>
        <w:t>活</w:t>
      </w:r>
      <w:r>
        <w:rPr>
          <w:rFonts w:ascii="微软雅黑" w:eastAsia="微软雅黑" w:hAnsi="微软雅黑" w:cs="微软雅黑" w:hint="eastAsia"/>
          <w:color w:val="020202"/>
          <w:sz w:val="19"/>
          <w:szCs w:val="19"/>
        </w:rPr>
        <w:t>阅历</w:t>
      </w:r>
      <w:r>
        <w:rPr>
          <w:rFonts w:ascii="Yu Gothic" w:eastAsia="Yu Gothic" w:hAnsi="Yu Gothic" w:cs="Yu Gothic" w:hint="eastAsia"/>
          <w:color w:val="020202"/>
          <w:sz w:val="19"/>
          <w:szCs w:val="19"/>
        </w:rPr>
        <w:t>、本地</w:t>
      </w:r>
      <w:r>
        <w:rPr>
          <w:rFonts w:ascii="微软雅黑" w:eastAsia="微软雅黑" w:hAnsi="微软雅黑" w:cs="微软雅黑" w:hint="eastAsia"/>
          <w:color w:val="020202"/>
          <w:sz w:val="19"/>
          <w:szCs w:val="19"/>
        </w:rPr>
        <w:t>记忆</w:t>
      </w:r>
      <w:r>
        <w:rPr>
          <w:rFonts w:ascii="Yu Gothic" w:eastAsia="Yu Gothic" w:hAnsi="Yu Gothic" w:cs="Yu Gothic" w:hint="eastAsia"/>
          <w:color w:val="020202"/>
          <w:sz w:val="19"/>
          <w:szCs w:val="19"/>
        </w:rPr>
        <w:t>、道德信念以及个人判断的</w:t>
      </w:r>
      <w:r>
        <w:rPr>
          <w:rFonts w:ascii="微软雅黑" w:eastAsia="微软雅黑" w:hAnsi="微软雅黑" w:cs="微软雅黑" w:hint="eastAsia"/>
          <w:color w:val="020202"/>
          <w:sz w:val="19"/>
          <w:szCs w:val="19"/>
        </w:rPr>
        <w:t>话语为</w:t>
      </w:r>
      <w:r>
        <w:rPr>
          <w:rFonts w:ascii="Yu Gothic" w:eastAsia="Yu Gothic" w:hAnsi="Yu Gothic" w:cs="Yu Gothic" w:hint="eastAsia"/>
          <w:color w:val="020202"/>
          <w:sz w:val="19"/>
          <w:szCs w:val="19"/>
        </w:rPr>
        <w:t>依据而建构起来的。</w:t>
      </w:r>
    </w:p>
    <w:p w14:paraId="06CF1F31" w14:textId="035E2A91" w:rsidR="00111D72" w:rsidRDefault="00111D72" w:rsidP="00111D72">
      <w:pPr>
        <w:rPr>
          <w:rFonts w:ascii="Yu Gothic" w:hAnsi="Yu Gothic" w:cs="Yu Gothic"/>
          <w:color w:val="020202"/>
          <w:sz w:val="17"/>
          <w:szCs w:val="17"/>
        </w:rPr>
      </w:pPr>
      <w:r>
        <w:rPr>
          <w:rFonts w:ascii="HiddenHorzOCR" w:eastAsia="HiddenHorzOCR" w:cs="HiddenHorzOCR" w:hint="eastAsia"/>
          <w:color w:val="020202"/>
          <w:sz w:val="17"/>
          <w:szCs w:val="17"/>
        </w:rPr>
        <w:t>重要的影响因素很多，大众</w:t>
      </w:r>
      <w:r>
        <w:rPr>
          <w:rFonts w:ascii="微软雅黑" w:eastAsia="微软雅黑" w:hAnsi="微软雅黑" w:cs="微软雅黑" w:hint="eastAsia"/>
          <w:color w:val="020202"/>
          <w:sz w:val="17"/>
          <w:szCs w:val="17"/>
        </w:rPr>
        <w:t>传</w:t>
      </w:r>
      <w:r>
        <w:rPr>
          <w:rFonts w:ascii="Yu Gothic" w:eastAsia="Yu Gothic" w:hAnsi="Yu Gothic" w:cs="Yu Gothic" w:hint="eastAsia"/>
          <w:color w:val="020202"/>
          <w:sz w:val="17"/>
          <w:szCs w:val="17"/>
        </w:rPr>
        <w:t>媒只是其中一种</w:t>
      </w:r>
    </w:p>
    <w:p w14:paraId="4E93B851" w14:textId="1412EBBF" w:rsidR="00111D72" w:rsidRDefault="00111D72" w:rsidP="00111D72">
      <w:pPr>
        <w:rPr>
          <w:rFonts w:ascii="Yu Gothic" w:hAnsi="Yu Gothic" w:cs="Yu Gothic"/>
          <w:color w:val="020202"/>
          <w:sz w:val="17"/>
          <w:szCs w:val="17"/>
        </w:rPr>
      </w:pPr>
    </w:p>
    <w:p w14:paraId="34EABC94" w14:textId="3FD9CF5E" w:rsidR="00111D72" w:rsidRDefault="00111D72" w:rsidP="00111D72">
      <w:r w:rsidRPr="00111D72">
        <w:rPr>
          <w:rFonts w:hint="eastAsia"/>
        </w:rPr>
        <w:t>全球变暖风险的国际媒介建构一以中美通讯社报道为例</w:t>
      </w:r>
    </w:p>
    <w:p w14:paraId="21F51C9F" w14:textId="5357C093" w:rsidR="00154705" w:rsidRDefault="00154705" w:rsidP="00111D72"/>
    <w:p w14:paraId="6883A5CF" w14:textId="74E6D8B1" w:rsidR="00154705" w:rsidRDefault="00154705" w:rsidP="00111D72">
      <w:r w:rsidRPr="00154705">
        <w:t>Public discourses in the</w:t>
      </w:r>
      <w:r>
        <w:t xml:space="preserve"> </w:t>
      </w:r>
      <w:r w:rsidRPr="00154705">
        <w:t>ﬁrst decade of the 21st century have been saturated</w:t>
      </w:r>
      <w:r>
        <w:t xml:space="preserve"> </w:t>
      </w:r>
      <w:r w:rsidRPr="00154705">
        <w:t>with stories about a host of ongoing conﬂicts that threaten to spill over national</w:t>
      </w:r>
      <w:r>
        <w:t xml:space="preserve"> </w:t>
      </w:r>
      <w:r w:rsidRPr="00154705">
        <w:t>and regional borders,</w:t>
      </w:r>
      <w:r>
        <w:t xml:space="preserve"> </w:t>
      </w:r>
      <w:r w:rsidRPr="00154705">
        <w:t>environmental threats of global proportion,</w:t>
      </w:r>
      <w:r>
        <w:t xml:space="preserve"> </w:t>
      </w:r>
      <w:r w:rsidRPr="00154705">
        <w:t>transnational</w:t>
      </w:r>
      <w:r>
        <w:t xml:space="preserve"> </w:t>
      </w:r>
      <w:r w:rsidRPr="00154705">
        <w:t>economic meltdown on a scale unseen for 80 years,</w:t>
      </w:r>
      <w:r>
        <w:t xml:space="preserve"> </w:t>
      </w:r>
      <w:r w:rsidRPr="00154705">
        <w:t>annually recurring specters of</w:t>
      </w:r>
      <w:r>
        <w:t xml:space="preserve"> </w:t>
      </w:r>
      <w:r w:rsidRPr="00154705">
        <w:t>pandemics,</w:t>
      </w:r>
      <w:r>
        <w:t xml:space="preserve"> </w:t>
      </w:r>
      <w:r w:rsidRPr="00154705">
        <w:t>talk of extreme and peak oil,</w:t>
      </w:r>
      <w:r>
        <w:t xml:space="preserve"> </w:t>
      </w:r>
      <w:r w:rsidRPr="00154705">
        <w:t>and more.</w:t>
      </w:r>
      <w:r>
        <w:t xml:space="preserve"> </w:t>
      </w:r>
      <w:r w:rsidRPr="00154705">
        <w:t>Collectively,</w:t>
      </w:r>
      <w:r>
        <w:t xml:space="preserve"> </w:t>
      </w:r>
      <w:r w:rsidRPr="00154705">
        <w:t>these concerns bear</w:t>
      </w:r>
      <w:r>
        <w:t xml:space="preserve"> </w:t>
      </w:r>
      <w:r w:rsidRPr="00154705">
        <w:t>strong testimony to Beck’s</w:t>
      </w:r>
      <w:r>
        <w:t xml:space="preserve"> </w:t>
      </w:r>
      <w:r w:rsidRPr="00154705">
        <w:t>(1992)</w:t>
      </w:r>
      <w:r>
        <w:t xml:space="preserve"> </w:t>
      </w:r>
      <w:r w:rsidRPr="00154705">
        <w:t>assertion that we live in a</w:t>
      </w:r>
      <w:r>
        <w:t xml:space="preserve"> </w:t>
      </w:r>
      <w:r w:rsidRPr="00154705">
        <w:t>risk society,’’</w:t>
      </w:r>
      <w:r>
        <w:t xml:space="preserve"> </w:t>
      </w:r>
      <w:r w:rsidRPr="00154705">
        <w:t>where the</w:t>
      </w:r>
      <w:r>
        <w:t xml:space="preserve"> </w:t>
      </w:r>
      <w:r w:rsidRPr="00154705">
        <w:t>collective consciousness reﬂects human concern with the future and the mysteries that</w:t>
      </w:r>
      <w:r>
        <w:t xml:space="preserve"> </w:t>
      </w:r>
      <w:r w:rsidRPr="00154705">
        <w:t>lie ahead.</w:t>
      </w:r>
      <w:r>
        <w:t xml:space="preserve"> </w:t>
      </w:r>
      <w:r w:rsidRPr="00154705">
        <w:t>Public and private views of risk are dynamically shaped into understandings</w:t>
      </w:r>
      <w:r>
        <w:t xml:space="preserve"> </w:t>
      </w:r>
      <w:r w:rsidRPr="00154705">
        <w:t>of experience.</w:t>
      </w:r>
      <w:r>
        <w:t xml:space="preserve"> </w:t>
      </w:r>
      <w:r w:rsidRPr="00154705">
        <w:t>Conceptions of risk pervade social experience through discourses that</w:t>
      </w:r>
      <w:r>
        <w:t xml:space="preserve"> </w:t>
      </w:r>
      <w:r w:rsidRPr="00154705">
        <w:t>construct our sense of both the temporal contingencies of life and the values at stake,</w:t>
      </w:r>
      <w:r>
        <w:t xml:space="preserve"> </w:t>
      </w:r>
      <w:r w:rsidRPr="00154705">
        <w:t>or what Kenneth Gergen(2000,</w:t>
      </w:r>
      <w:r>
        <w:t xml:space="preserve"> </w:t>
      </w:r>
      <w:r w:rsidRPr="00154705">
        <w:t>passim)referred to as</w:t>
      </w:r>
      <w:r>
        <w:t xml:space="preserve"> </w:t>
      </w:r>
      <w:r w:rsidRPr="00154705">
        <w:t>the real and the good.’</w:t>
      </w:r>
    </w:p>
    <w:p w14:paraId="4C000386" w14:textId="2DBAB602" w:rsidR="00154705" w:rsidRDefault="00154705" w:rsidP="00111D72">
      <w:r w:rsidRPr="00154705">
        <w:t>Writings by anthropologists</w:t>
      </w:r>
      <w:r>
        <w:t xml:space="preserve"> </w:t>
      </w:r>
      <w:r w:rsidRPr="00154705">
        <w:t>(Douglas&amp;Wildavsky,1982)</w:t>
      </w:r>
      <w:r>
        <w:t xml:space="preserve"> </w:t>
      </w:r>
      <w:r w:rsidRPr="00154705">
        <w:t>and sociologists</w:t>
      </w:r>
      <w:r>
        <w:t xml:space="preserve"> </w:t>
      </w:r>
      <w:r w:rsidRPr="00154705">
        <w:t>(e.g.,</w:t>
      </w:r>
      <w:r>
        <w:t xml:space="preserve"> </w:t>
      </w:r>
      <w:r w:rsidRPr="00154705">
        <w:t>Beck,</w:t>
      </w:r>
      <w:r>
        <w:t xml:space="preserve"> </w:t>
      </w:r>
      <w:r w:rsidRPr="00154705">
        <w:t>1992;</w:t>
      </w:r>
      <w:r>
        <w:t xml:space="preserve"> </w:t>
      </w:r>
      <w:r w:rsidRPr="00154705">
        <w:t>Luhmann,2002;</w:t>
      </w:r>
      <w:r>
        <w:t xml:space="preserve"> </w:t>
      </w:r>
      <w:r w:rsidRPr="00154705">
        <w:t>Strydom,2002)</w:t>
      </w:r>
      <w:r>
        <w:t xml:space="preserve"> </w:t>
      </w:r>
      <w:r w:rsidRPr="00154705">
        <w:t>studying the social construction of risk</w:t>
      </w:r>
      <w:r>
        <w:t xml:space="preserve"> </w:t>
      </w:r>
      <w:r w:rsidRPr="00154705">
        <w:t>have provided powerful and far-reaching insights into risks as communicative constructions.</w:t>
      </w:r>
      <w:r>
        <w:t xml:space="preserve"> </w:t>
      </w:r>
      <w:r w:rsidRPr="00154705">
        <w:t>Nonetheless,</w:t>
      </w:r>
      <w:r>
        <w:t xml:space="preserve"> </w:t>
      </w:r>
      <w:r w:rsidRPr="00154705">
        <w:t>given the pervasiveness and complexity of risk discourse—the many types of risk,</w:t>
      </w:r>
      <w:r>
        <w:t xml:space="preserve"> </w:t>
      </w:r>
      <w:r w:rsidRPr="00154705">
        <w:t>the multiform media involved,</w:t>
      </w:r>
      <w:r>
        <w:t xml:space="preserve"> </w:t>
      </w:r>
      <w:r w:rsidRPr="00154705">
        <w:t>the variety of voices and claims</w:t>
      </w:r>
      <w:r>
        <w:t xml:space="preserve"> </w:t>
      </w:r>
      <w:r w:rsidRPr="00154705">
        <w:t>the deeply recursive relationships between discourse and material aspects of risk—it</w:t>
      </w:r>
      <w:r>
        <w:t xml:space="preserve"> </w:t>
      </w:r>
      <w:r w:rsidRPr="00154705">
        <w:t>is clear that continuing analysis of the social construction of risk has much to teach</w:t>
      </w:r>
      <w:r>
        <w:t xml:space="preserve"> </w:t>
      </w:r>
      <w:r w:rsidRPr="00154705">
        <w:t>us.</w:t>
      </w:r>
      <w:r>
        <w:t xml:space="preserve"> </w:t>
      </w:r>
      <w:r w:rsidRPr="00154705">
        <w:t>In this article,</w:t>
      </w:r>
      <w:r>
        <w:t xml:space="preserve"> </w:t>
      </w:r>
      <w:r w:rsidRPr="00154705">
        <w:t xml:space="preserve">we argue that narrative—as </w:t>
      </w:r>
      <w:r>
        <w:t xml:space="preserve">a </w:t>
      </w:r>
      <w:r w:rsidRPr="00154705">
        <w:t>process and outcome—is vital to risk</w:t>
      </w:r>
      <w:r>
        <w:t>-</w:t>
      </w:r>
      <w:r w:rsidRPr="00154705">
        <w:t>making.</w:t>
      </w:r>
      <w:r>
        <w:t xml:space="preserve"> </w:t>
      </w:r>
      <w:r w:rsidRPr="00154705">
        <w:t>Speciﬁcally,</w:t>
      </w:r>
      <w:r>
        <w:t xml:space="preserve"> </w:t>
      </w:r>
      <w:r w:rsidRPr="00154705">
        <w:t>risk takes shape through the forms of narrative we construct.</w:t>
      </w:r>
      <w:r>
        <w:t xml:space="preserve"> </w:t>
      </w:r>
      <w:r w:rsidRPr="00154705">
        <w:t>To illustrate the signiﬁcance of this argument,</w:t>
      </w:r>
      <w:r>
        <w:t xml:space="preserve"> </w:t>
      </w:r>
      <w:r w:rsidRPr="00154705">
        <w:t>we will ask:</w:t>
      </w:r>
      <w:r>
        <w:t xml:space="preserve"> </w:t>
      </w:r>
      <w:r w:rsidRPr="00154705">
        <w:t>How do narratives in eliteU.S.</w:t>
      </w:r>
      <w:r>
        <w:t xml:space="preserve"> </w:t>
      </w:r>
      <w:r w:rsidRPr="00154705">
        <w:t>newspapers conceptualize risk?</w:t>
      </w:r>
      <w:r>
        <w:t xml:space="preserve"> </w:t>
      </w:r>
      <w:r w:rsidRPr="00154705">
        <w:t xml:space="preserve">How might these elite news depictions inﬂuenceour sense of </w:t>
      </w:r>
      <w:r w:rsidRPr="00154705">
        <w:lastRenderedPageBreak/>
        <w:t xml:space="preserve">alternatives for understanding and responding to </w:t>
      </w:r>
      <w:r>
        <w:t xml:space="preserve">the </w:t>
      </w:r>
      <w:r w:rsidRPr="00154705">
        <w:t>risk?</w:t>
      </w:r>
      <w:r>
        <w:t xml:space="preserve"> </w:t>
      </w:r>
      <w:r w:rsidRPr="00154705">
        <w:t>What are some</w:t>
      </w:r>
      <w:r>
        <w:t xml:space="preserve"> </w:t>
      </w:r>
      <w:r w:rsidRPr="00154705">
        <w:t>alternatives to the reality depicted in these traditional newspapers?</w:t>
      </w:r>
      <w:r>
        <w:t xml:space="preserve"> </w:t>
      </w:r>
      <w:r w:rsidRPr="00154705">
        <w:t>To develop this argument,</w:t>
      </w:r>
      <w:r>
        <w:t xml:space="preserve"> </w:t>
      </w:r>
      <w:r w:rsidRPr="00154705">
        <w:t>we will</w:t>
      </w:r>
      <w:r>
        <w:t xml:space="preserve"> </w:t>
      </w:r>
      <w:r w:rsidRPr="00154705">
        <w:t>ﬁrst review the qualities of narrative that make</w:t>
      </w:r>
      <w:r>
        <w:t xml:space="preserve"> </w:t>
      </w:r>
      <w:r w:rsidRPr="00154705">
        <w:t>it a vital means for creating meaning.</w:t>
      </w:r>
      <w:r>
        <w:t xml:space="preserve"> </w:t>
      </w:r>
      <w:r w:rsidRPr="00154705">
        <w:t xml:space="preserve">This review will then be infused </w:t>
      </w:r>
      <w:r>
        <w:t>with</w:t>
      </w:r>
      <w:r w:rsidRPr="00154705">
        <w:t xml:space="preserve"> ideas</w:t>
      </w:r>
      <w:r>
        <w:t xml:space="preserve"> </w:t>
      </w:r>
      <w:r w:rsidRPr="00154705">
        <w:t>drawn from problematic integration(PI)theory,a perspective on communication</w:t>
      </w:r>
      <w:r>
        <w:t xml:space="preserve"> </w:t>
      </w:r>
      <w:r w:rsidRPr="00154705">
        <w:t>in situations where meaning-making is inherently troublesome.</w:t>
      </w:r>
      <w:r>
        <w:t xml:space="preserve"> </w:t>
      </w:r>
      <w:r w:rsidRPr="00154705">
        <w:t>We then discuss</w:t>
      </w:r>
      <w:r>
        <w:t xml:space="preserve"> </w:t>
      </w:r>
      <w:r w:rsidRPr="00154705">
        <w:t>our conception of risk.</w:t>
      </w:r>
      <w:r>
        <w:t xml:space="preserve"> </w:t>
      </w:r>
      <w:r w:rsidRPr="00154705">
        <w:t>Finally,</w:t>
      </w:r>
      <w:r>
        <w:t xml:space="preserve"> </w:t>
      </w:r>
      <w:r w:rsidRPr="00154705">
        <w:t>we examine the layers of narrative and PI that</w:t>
      </w:r>
      <w:r>
        <w:t xml:space="preserve"> </w:t>
      </w:r>
      <w:r w:rsidRPr="00154705">
        <w:t>interweave in the process of constructing risk in elite news coverage of risks using</w:t>
      </w:r>
      <w:r>
        <w:t xml:space="preserve"> </w:t>
      </w:r>
      <w:r w:rsidRPr="00154705">
        <w:t>several examples.</w:t>
      </w:r>
      <w:r>
        <w:t xml:space="preserve"> </w:t>
      </w:r>
      <w:r w:rsidRPr="00154705">
        <w:t>We offer ideas about how we might develop substantial alternative</w:t>
      </w:r>
      <w:r>
        <w:t xml:space="preserve"> </w:t>
      </w:r>
      <w:r w:rsidRPr="00154705">
        <w:t>understandings to complete the argument that,</w:t>
      </w:r>
      <w:r>
        <w:t xml:space="preserve"> </w:t>
      </w:r>
      <w:r w:rsidRPr="00154705">
        <w:t>as social constructions,</w:t>
      </w:r>
      <w:r>
        <w:t xml:space="preserve"> </w:t>
      </w:r>
      <w:r w:rsidRPr="00154705">
        <w:t>risk can be</w:t>
      </w:r>
      <w:r>
        <w:t xml:space="preserve"> </w:t>
      </w:r>
      <w:r w:rsidRPr="00154705">
        <w:t>understood and lived in multiple ways.</w:t>
      </w:r>
    </w:p>
    <w:p w14:paraId="1795C7EB" w14:textId="682331CC" w:rsidR="00154705" w:rsidRDefault="00154705" w:rsidP="00111D72"/>
    <w:p w14:paraId="42BBE6F9" w14:textId="6D4728E7" w:rsidR="00154705" w:rsidRDefault="00154705" w:rsidP="00111D72">
      <w:r w:rsidRPr="00154705">
        <w:t xml:space="preserve">The signiﬁcance of narrative extends well beyond </w:t>
      </w:r>
      <w:r>
        <w:t xml:space="preserve">the </w:t>
      </w:r>
      <w:r w:rsidRPr="00154705">
        <w:t>structure or sequencing of</w:t>
      </w:r>
      <w:r>
        <w:t xml:space="preserve"> </w:t>
      </w:r>
      <w:r w:rsidRPr="00154705">
        <w:t>moments in time and into the realm of values or ethics.</w:t>
      </w:r>
      <w:r>
        <w:t xml:space="preserve"> </w:t>
      </w:r>
      <w:r w:rsidRPr="00154705">
        <w:t>In other words,</w:t>
      </w:r>
      <w:r>
        <w:t xml:space="preserve"> narrative </w:t>
      </w:r>
      <w:r w:rsidRPr="00154705">
        <w:t>sequences both time and constructs what Ricoeur(1990)termed‘‘conﬁgurational’’meaning;</w:t>
      </w:r>
      <w:r>
        <w:t xml:space="preserve"> </w:t>
      </w:r>
      <w:r w:rsidRPr="00154705">
        <w:t>narrative combines events to illuminate key points,</w:t>
      </w:r>
      <w:r>
        <w:t xml:space="preserve"> </w:t>
      </w:r>
      <w:r w:rsidRPr="00154705">
        <w:t>moral values,and general plots.</w:t>
      </w:r>
      <w:r>
        <w:t xml:space="preserve"> </w:t>
      </w:r>
      <w:r w:rsidRPr="00154705">
        <w:t>We understand not only what led to what,</w:t>
      </w:r>
      <w:r>
        <w:t xml:space="preserve"> </w:t>
      </w:r>
      <w:r w:rsidRPr="00154705">
        <w:t>moment to moment,</w:t>
      </w:r>
      <w:r>
        <w:t xml:space="preserve"> </w:t>
      </w:r>
      <w:r w:rsidRPr="00154705">
        <w:t>but we divine broader explanations for how and why events transpired as they did.</w:t>
      </w:r>
      <w:r>
        <w:t xml:space="preserve"> </w:t>
      </w:r>
      <w:r w:rsidRPr="00154705">
        <w:t>Characters,</w:t>
      </w:r>
      <w:r>
        <w:t xml:space="preserve"> </w:t>
      </w:r>
      <w:r w:rsidRPr="00154705">
        <w:t>motives,</w:t>
      </w:r>
      <w:r>
        <w:t xml:space="preserve"> </w:t>
      </w:r>
      <w:r w:rsidRPr="00154705">
        <w:t>actions,</w:t>
      </w:r>
      <w:r>
        <w:t xml:space="preserve"> </w:t>
      </w:r>
      <w:r w:rsidRPr="00154705">
        <w:t>and outcomes are assigned relational signiﬁcance to</w:t>
      </w:r>
      <w:r>
        <w:t xml:space="preserve"> </w:t>
      </w:r>
      <w:r w:rsidRPr="00154705">
        <w:t>order and explain both the how and why of experience.</w:t>
      </w:r>
      <w:r>
        <w:t xml:space="preserve"> </w:t>
      </w:r>
      <w:r w:rsidRPr="00154705">
        <w:t>In these temporal andconﬁgurational constructions,</w:t>
      </w:r>
      <w:r>
        <w:t xml:space="preserve"> </w:t>
      </w:r>
      <w:r w:rsidRPr="00154705">
        <w:t>our narratives formulate interpretations of</w:t>
      </w:r>
      <w:r>
        <w:t xml:space="preserve"> </w:t>
      </w:r>
      <w:r w:rsidRPr="00154705">
        <w:t>causality,</w:t>
      </w:r>
      <w:r>
        <w:t xml:space="preserve"> </w:t>
      </w:r>
      <w:r w:rsidRPr="00154705">
        <w:t>responsibility,</w:t>
      </w:r>
      <w:r>
        <w:t xml:space="preserve"> </w:t>
      </w:r>
      <w:r w:rsidRPr="00154705">
        <w:t>ethics,</w:t>
      </w:r>
      <w:r>
        <w:t xml:space="preserve"> </w:t>
      </w:r>
      <w:r w:rsidRPr="00154705">
        <w:t>and morality(Ricoeur,1992).</w:t>
      </w:r>
      <w:r>
        <w:t xml:space="preserve"> </w:t>
      </w:r>
      <w:r w:rsidRPr="00154705">
        <w:t>But narratives do not necessarily</w:t>
      </w:r>
      <w:r>
        <w:t xml:space="preserve"> </w:t>
      </w:r>
      <w:r w:rsidRPr="00154705">
        <w:t>settle understandings.</w:t>
      </w:r>
    </w:p>
    <w:p w14:paraId="3E4BF6BF" w14:textId="0345E47E" w:rsidR="00154705" w:rsidRDefault="00154705" w:rsidP="00111D72"/>
    <w:p w14:paraId="2B5B66DA" w14:textId="3886B922" w:rsidR="00154705" w:rsidRDefault="00154705" w:rsidP="00111D72">
      <w:r w:rsidRPr="00154705">
        <w:t>In narrative formulations of risk,</w:t>
      </w:r>
      <w:r>
        <w:t xml:space="preserve"> </w:t>
      </w:r>
      <w:r w:rsidRPr="00154705">
        <w:t>we selectively construct our sense of the way that</w:t>
      </w:r>
      <w:r>
        <w:t xml:space="preserve"> </w:t>
      </w:r>
      <w:r w:rsidRPr="00154705">
        <w:t>reality is structured in relation to our values,</w:t>
      </w:r>
      <w:r>
        <w:t xml:space="preserve"> </w:t>
      </w:r>
      <w:r w:rsidRPr="00154705">
        <w:t>the forces that threaten our cherished</w:t>
      </w:r>
      <w:r>
        <w:t xml:space="preserve"> </w:t>
      </w:r>
      <w:r w:rsidRPr="00154705">
        <w:t>values,</w:t>
      </w:r>
      <w:r>
        <w:t xml:space="preserve"> </w:t>
      </w:r>
      <w:r w:rsidRPr="00154705">
        <w:t>and the way we will live in the world as we have come to understand it.</w:t>
      </w:r>
      <w:r>
        <w:t xml:space="preserve"> </w:t>
      </w:r>
      <w:r w:rsidRPr="00154705">
        <w:t>Telling</w:t>
      </w:r>
      <w:r>
        <w:t xml:space="preserve"> </w:t>
      </w:r>
      <w:r w:rsidRPr="00154705">
        <w:t>a story in a particular way by forming its temporal and conﬁgurational meaning</w:t>
      </w:r>
      <w:r>
        <w:t xml:space="preserve"> </w:t>
      </w:r>
      <w:r w:rsidRPr="00154705">
        <w:t>constructs our sense of the real and the good(Gergen,2000,</w:t>
      </w:r>
      <w:r>
        <w:t xml:space="preserve"> </w:t>
      </w:r>
      <w:r w:rsidRPr="00154705">
        <w:t>passim),</w:t>
      </w:r>
      <w:r>
        <w:t xml:space="preserve"> </w:t>
      </w:r>
      <w:r w:rsidRPr="00154705">
        <w:t>thereby setting</w:t>
      </w:r>
      <w:r>
        <w:t xml:space="preserve"> </w:t>
      </w:r>
      <w:r w:rsidRPr="00154705">
        <w:t>the boundaries of our expectations,</w:t>
      </w:r>
      <w:r>
        <w:t xml:space="preserve"> </w:t>
      </w:r>
      <w:r w:rsidRPr="00154705">
        <w:t>desires,and action(Babrow,1992,2007).</w:t>
      </w:r>
      <w:r>
        <w:t xml:space="preserve"> </w:t>
      </w:r>
      <w:r w:rsidRPr="00154705">
        <w:t>Of</w:t>
      </w:r>
      <w:r>
        <w:t xml:space="preserve"> </w:t>
      </w:r>
      <w:r w:rsidRPr="00154705">
        <w:t>course,</w:t>
      </w:r>
      <w:r>
        <w:t xml:space="preserve"> </w:t>
      </w:r>
      <w:r w:rsidRPr="00154705">
        <w:t>as people enter into a world of preexisting narrative frames,</w:t>
      </w:r>
      <w:r>
        <w:t xml:space="preserve"> </w:t>
      </w:r>
      <w:r w:rsidRPr="00154705">
        <w:t>they are steeped</w:t>
      </w:r>
      <w:r>
        <w:t xml:space="preserve"> </w:t>
      </w:r>
      <w:r w:rsidRPr="00154705">
        <w:t>in the truths and values society assumes in relationship to particular risks.</w:t>
      </w:r>
      <w:r>
        <w:t xml:space="preserve"> </w:t>
      </w:r>
      <w:r w:rsidRPr="00154705">
        <w:t>Some risk</w:t>
      </w:r>
      <w:r>
        <w:t xml:space="preserve"> </w:t>
      </w:r>
      <w:r w:rsidRPr="00154705">
        <w:t>narratives are so integrated into social reality that the structural truths,</w:t>
      </w:r>
      <w:r>
        <w:t xml:space="preserve"> </w:t>
      </w:r>
      <w:r w:rsidRPr="00154705">
        <w:t>values,</w:t>
      </w:r>
      <w:r>
        <w:t xml:space="preserve"> and </w:t>
      </w:r>
      <w:r w:rsidRPr="00154705">
        <w:t>rationale for action within them are taken for granted(Beck,</w:t>
      </w:r>
      <w:r>
        <w:t xml:space="preserve"> </w:t>
      </w:r>
      <w:r w:rsidRPr="00154705">
        <w:t>Harter,&amp;Japp,2005).</w:t>
      </w:r>
    </w:p>
    <w:p w14:paraId="3186F8BB" w14:textId="2200E664" w:rsidR="00154705" w:rsidRDefault="00154705" w:rsidP="00111D72"/>
    <w:p w14:paraId="1793569C" w14:textId="0574223B" w:rsidR="00154705" w:rsidRDefault="00154705" w:rsidP="00111D72">
      <w:r w:rsidRPr="00154705">
        <w:t>More</w:t>
      </w:r>
      <w:r>
        <w:t xml:space="preserve"> </w:t>
      </w:r>
      <w:r w:rsidRPr="00154705">
        <w:t>generally,</w:t>
      </w:r>
      <w:r>
        <w:t xml:space="preserve"> </w:t>
      </w:r>
      <w:r w:rsidRPr="00154705">
        <w:t>the notion of problematic integration underlines the idea that efforts</w:t>
      </w:r>
      <w:r>
        <w:t xml:space="preserve"> </w:t>
      </w:r>
      <w:r w:rsidRPr="00154705">
        <w:t>to develop a coherent sense of how the world is structured</w:t>
      </w:r>
    </w:p>
    <w:p w14:paraId="25DB29F0" w14:textId="1F115C61" w:rsidR="00111D72" w:rsidRDefault="00111D72" w:rsidP="00111D72">
      <w:pPr>
        <w:pStyle w:val="1"/>
      </w:pPr>
      <w:r>
        <w:rPr>
          <w:rFonts w:hint="eastAsia"/>
        </w:rPr>
        <w:t>风险话语</w:t>
      </w:r>
    </w:p>
    <w:p w14:paraId="729AC4DC" w14:textId="5B8962CE" w:rsidR="00111D72" w:rsidRDefault="00111D72" w:rsidP="00111D72">
      <w:pPr>
        <w:rPr>
          <w:rFonts w:ascii="TimesNewRomanPSMT" w:eastAsia="TimesNewRomanPSMT" w:cs="TimesNewRomanPSMT"/>
          <w:sz w:val="20"/>
          <w:szCs w:val="20"/>
        </w:rPr>
      </w:pPr>
      <w:r>
        <w:rPr>
          <w:rFonts w:ascii="TimesNewRomanPSMT" w:eastAsia="TimesNewRomanPSMT" w:cs="TimesNewRomanPSMT"/>
          <w:sz w:val="20"/>
          <w:szCs w:val="20"/>
        </w:rPr>
        <w:t xml:space="preserve">As a proponent of the risk society interpretation, Beck (2004) pointed to the focal point: </w:t>
      </w:r>
      <w:r>
        <w:rPr>
          <w:rFonts w:ascii="TimesNewRomanPSMT" w:eastAsia="TimesNewRomanPSMT" w:cs="TimesNewRomanPSMT" w:hint="eastAsia"/>
          <w:sz w:val="20"/>
          <w:szCs w:val="20"/>
        </w:rPr>
        <w:t>“</w:t>
      </w:r>
      <w:r>
        <w:rPr>
          <w:rFonts w:ascii="TimesNewRomanPSMT" w:eastAsia="TimesNewRomanPSMT" w:cs="TimesNewRomanPSMT"/>
          <w:sz w:val="20"/>
          <w:szCs w:val="20"/>
        </w:rPr>
        <w:t>Thediscourse of risk begins where trust in our security and belief in progress end</w:t>
      </w:r>
      <w:r>
        <w:rPr>
          <w:rFonts w:ascii="TimesNewRomanPSMT" w:eastAsia="TimesNewRomanPSMT" w:cs="TimesNewRomanPSMT" w:hint="eastAsia"/>
          <w:sz w:val="20"/>
          <w:szCs w:val="20"/>
        </w:rPr>
        <w:t>”</w:t>
      </w:r>
      <w:r>
        <w:rPr>
          <w:rFonts w:ascii="TimesNewRomanPSMT" w:eastAsia="TimesNewRomanPSMT" w:cs="TimesNewRomanPSMT"/>
          <w:sz w:val="20"/>
          <w:szCs w:val="20"/>
        </w:rPr>
        <w:t xml:space="preserve"> (p. 213). He continuedhis critique, </w:t>
      </w:r>
      <w:r>
        <w:rPr>
          <w:rFonts w:ascii="TimesNewRomanPSMT" w:eastAsia="TimesNewRomanPSMT" w:cs="TimesNewRomanPSMT" w:hint="eastAsia"/>
          <w:sz w:val="20"/>
          <w:szCs w:val="20"/>
        </w:rPr>
        <w:t>“</w:t>
      </w:r>
      <w:r>
        <w:rPr>
          <w:rFonts w:ascii="TimesNewRomanPSMT" w:eastAsia="TimesNewRomanPSMT" w:cs="TimesNewRomanPSMT"/>
          <w:sz w:val="20"/>
          <w:szCs w:val="20"/>
        </w:rPr>
        <w:t xml:space="preserve">The concept of risk thus characterizes a peculiar, intermediate state between securityand destruction, where the </w:t>
      </w:r>
      <w:r>
        <w:rPr>
          <w:rFonts w:ascii="TimesNewRomanPS-ItalicMT" w:eastAsia="TimesNewRomanPS-ItalicMT" w:cs="TimesNewRomanPS-ItalicMT"/>
          <w:i/>
          <w:iCs/>
          <w:sz w:val="20"/>
          <w:szCs w:val="20"/>
        </w:rPr>
        <w:t xml:space="preserve">perception </w:t>
      </w:r>
      <w:r>
        <w:rPr>
          <w:rFonts w:ascii="TimesNewRomanPSMT" w:eastAsia="TimesNewRomanPSMT" w:cs="TimesNewRomanPSMT"/>
          <w:sz w:val="20"/>
          <w:szCs w:val="20"/>
        </w:rPr>
        <w:t>of threatening risks determines thought and action</w:t>
      </w:r>
      <w:r>
        <w:rPr>
          <w:rFonts w:ascii="TimesNewRomanPSMT" w:eastAsia="TimesNewRomanPSMT" w:cs="TimesNewRomanPSMT" w:hint="eastAsia"/>
          <w:sz w:val="20"/>
          <w:szCs w:val="20"/>
        </w:rPr>
        <w:t>”</w:t>
      </w:r>
      <w:r>
        <w:rPr>
          <w:rFonts w:ascii="TimesNewRomanPSMT" w:eastAsia="TimesNewRomanPSMT" w:cs="TimesNewRomanPSMT"/>
          <w:sz w:val="20"/>
          <w:szCs w:val="20"/>
        </w:rPr>
        <w:t xml:space="preserve"> (p.213). Such analysis focuses attention on the distribution of risks, fears, risk consciousness, andthe Utopian outcome of reduced or eliminated risk. It requires a reflexive society: </w:t>
      </w:r>
      <w:r>
        <w:rPr>
          <w:rFonts w:ascii="TimesNewRomanPSMT" w:eastAsia="TimesNewRomanPSMT" w:cs="TimesNewRomanPSMT" w:hint="eastAsia"/>
          <w:sz w:val="20"/>
          <w:szCs w:val="20"/>
        </w:rPr>
        <w:lastRenderedPageBreak/>
        <w:t>“</w:t>
      </w:r>
      <w:r>
        <w:rPr>
          <w:rFonts w:ascii="TimesNewRomanPSMT" w:eastAsia="TimesNewRomanPSMT" w:cs="TimesNewRomanPSMT"/>
          <w:sz w:val="20"/>
          <w:szCs w:val="20"/>
        </w:rPr>
        <w:t xml:space="preserve">A society thatperceives itself as a risk society becomes </w:t>
      </w:r>
      <w:r>
        <w:rPr>
          <w:rFonts w:ascii="TimesNewRomanPS-ItalicMT" w:eastAsia="TimesNewRomanPS-ItalicMT" w:cs="TimesNewRomanPS-ItalicMT"/>
          <w:i/>
          <w:iCs/>
          <w:sz w:val="20"/>
          <w:szCs w:val="20"/>
        </w:rPr>
        <w:t xml:space="preserve">reflexive, </w:t>
      </w:r>
      <w:r>
        <w:rPr>
          <w:rFonts w:ascii="TimesNewRomanPSMT" w:eastAsia="TimesNewRomanPSMT" w:cs="TimesNewRomanPSMT"/>
          <w:sz w:val="20"/>
          <w:szCs w:val="20"/>
        </w:rPr>
        <w:t>that is to say, the foundations of its activity andits objectives become the object of public scientific and political controversies</w:t>
      </w:r>
      <w:r>
        <w:rPr>
          <w:rFonts w:ascii="TimesNewRomanPSMT" w:eastAsia="TimesNewRomanPSMT" w:cs="TimesNewRomanPSMT" w:hint="eastAsia"/>
          <w:sz w:val="20"/>
          <w:szCs w:val="20"/>
        </w:rPr>
        <w:t>”</w:t>
      </w:r>
      <w:r>
        <w:rPr>
          <w:rFonts w:ascii="TimesNewRomanPSMT" w:eastAsia="TimesNewRomanPSMT" w:cs="TimesNewRomanPSMT"/>
          <w:sz w:val="20"/>
          <w:szCs w:val="20"/>
        </w:rPr>
        <w:t xml:space="preserve"> (Beck, 2004, pp.221</w:t>
      </w:r>
      <w:r>
        <w:rPr>
          <w:rFonts w:ascii="TimesNewRomanPSMT" w:eastAsia="TimesNewRomanPSMT" w:cs="TimesNewRomanPSMT" w:hint="eastAsia"/>
          <w:sz w:val="20"/>
          <w:szCs w:val="20"/>
        </w:rPr>
        <w:t>–</w:t>
      </w:r>
      <w:r>
        <w:rPr>
          <w:rFonts w:ascii="TimesNewRomanPSMT" w:eastAsia="TimesNewRomanPSMT" w:cs="TimesNewRomanPSMT"/>
          <w:sz w:val="20"/>
          <w:szCs w:val="20"/>
        </w:rPr>
        <w:t>221). Such examination forces us to realize that purely probabilistic or epidemiological analysisdoes not adequately address the larger questions concerning who decides what risks exist, who mustbear these risks, and whether mitigation is needed and proper to reduce the likelihood of the risk, itsmagnitude, or the likelihood of affecting the persons who are vulnerable. What knowledge needs tobe put into play? How will the knowledge be generated and put into play? Will this occur? Who isresponsible? Are they responsible enough?</w:t>
      </w:r>
    </w:p>
    <w:p w14:paraId="19E0210F" w14:textId="02B2CB43" w:rsidR="00111D72" w:rsidRDefault="00111D72" w:rsidP="00111D72">
      <w:pPr>
        <w:rPr>
          <w:rFonts w:ascii="TimesNewRomanPSMT" w:eastAsia="TimesNewRomanPSMT" w:cs="TimesNewRomanPSMT"/>
          <w:sz w:val="20"/>
          <w:szCs w:val="20"/>
        </w:rPr>
      </w:pPr>
      <w:r w:rsidRPr="00111D72">
        <w:rPr>
          <w:rStyle w:val="10"/>
        </w:rPr>
        <w:t>Computer-mediated communication cmc</w:t>
      </w:r>
      <w:r>
        <w:rPr>
          <w:rFonts w:ascii="TimesNewRomanPSMT" w:eastAsia="TimesNewRomanPSMT" w:cs="TimesNewRomanPSMT"/>
          <w:sz w:val="20"/>
          <w:szCs w:val="20"/>
        </w:rPr>
        <w:t xml:space="preserve"> </w:t>
      </w:r>
      <w:r>
        <w:rPr>
          <w:rFonts w:ascii="宋体" w:eastAsia="宋体" w:hAnsi="宋体" w:cs="宋体" w:hint="eastAsia"/>
          <w:sz w:val="20"/>
          <w:szCs w:val="20"/>
        </w:rPr>
        <w:t>不过要更新 从博士论文里选出来的</w:t>
      </w:r>
    </w:p>
    <w:p w14:paraId="7EFD6980" w14:textId="48F101E4" w:rsidR="00111D72" w:rsidRDefault="00111D72" w:rsidP="00111D72">
      <w:pPr>
        <w:rPr>
          <w:rFonts w:ascii="Times New Roman" w:hAnsi="Times New Roman" w:cs="Times New Roman"/>
          <w:sz w:val="24"/>
          <w:szCs w:val="24"/>
        </w:rPr>
      </w:pPr>
      <w:r>
        <w:rPr>
          <w:rFonts w:ascii="Times New Roman" w:hAnsi="Times New Roman" w:cs="Times New Roman"/>
          <w:sz w:val="24"/>
          <w:szCs w:val="24"/>
        </w:rPr>
        <w:t>Computer Mediated Communications (CMC), such as online discussion forums, have been a topic of interest for researchers for more than two decades. Marked by an explosion in socialmedia and networking sites, online environments have become the locus of the drive forrecognition and status in online communities (Otterbacher, 2011). Markham (2005) describesthe computer-mediated construction of self as a unique phenomenon for study because insuch environments individuals as selves and the social structures within which they exist andact are the outcome of mutually shared negotiation. Consequently, this demands new and</w:t>
      </w:r>
      <w:r w:rsidR="004072A7">
        <w:rPr>
          <w:rFonts w:ascii="Times New Roman" w:hAnsi="Times New Roman" w:cs="Times New Roman"/>
          <w:sz w:val="24"/>
          <w:szCs w:val="24"/>
        </w:rPr>
        <w:t xml:space="preserve"> </w:t>
      </w:r>
      <w:r>
        <w:rPr>
          <w:rFonts w:ascii="Times New Roman" w:hAnsi="Times New Roman" w:cs="Times New Roman"/>
          <w:sz w:val="24"/>
          <w:szCs w:val="24"/>
        </w:rPr>
        <w:t>different research methodologies to fully explore. As a precursor to Otterbacher’s later ideas,</w:t>
      </w:r>
      <w:r w:rsidR="004072A7">
        <w:rPr>
          <w:rFonts w:ascii="Times New Roman" w:hAnsi="Times New Roman" w:cs="Times New Roman"/>
          <w:sz w:val="24"/>
          <w:szCs w:val="24"/>
        </w:rPr>
        <w:t xml:space="preserve"> </w:t>
      </w:r>
      <w:r>
        <w:rPr>
          <w:rFonts w:ascii="Times New Roman" w:hAnsi="Times New Roman" w:cs="Times New Roman"/>
          <w:sz w:val="24"/>
          <w:szCs w:val="24"/>
        </w:rPr>
        <w:t>Markham conjures the uniqueness of the online environment perfectly with the coupling of</w:t>
      </w:r>
      <w:r w:rsidR="004072A7">
        <w:rPr>
          <w:rFonts w:ascii="Times New Roman" w:hAnsi="Times New Roman" w:cs="Times New Roman"/>
          <w:sz w:val="24"/>
          <w:szCs w:val="24"/>
        </w:rPr>
        <w:t xml:space="preserve"> </w:t>
      </w:r>
      <w:r>
        <w:rPr>
          <w:rFonts w:ascii="Times New Roman" w:hAnsi="Times New Roman" w:cs="Times New Roman"/>
          <w:sz w:val="24"/>
          <w:szCs w:val="24"/>
        </w:rPr>
        <w:t>two phrases: “I am perceived, therefore I am”, and “I am responded to, therefore I am,”</w:t>
      </w:r>
      <w:r w:rsidR="004072A7">
        <w:rPr>
          <w:rFonts w:ascii="Times New Roman" w:hAnsi="Times New Roman" w:cs="Times New Roman"/>
          <w:sz w:val="24"/>
          <w:szCs w:val="24"/>
        </w:rPr>
        <w:t xml:space="preserve"> </w:t>
      </w:r>
      <w:r>
        <w:rPr>
          <w:rFonts w:ascii="Times New Roman" w:hAnsi="Times New Roman" w:cs="Times New Roman"/>
          <w:sz w:val="24"/>
          <w:szCs w:val="24"/>
        </w:rPr>
        <w:t>(795). This takes on a slightly darker aspect when understood in the light of Gergen’s (1991)</w:t>
      </w:r>
      <w:r w:rsidR="004072A7">
        <w:rPr>
          <w:rFonts w:ascii="Times New Roman" w:hAnsi="Times New Roman" w:cs="Times New Roman"/>
          <w:sz w:val="24"/>
          <w:szCs w:val="24"/>
        </w:rPr>
        <w:t xml:space="preserve"> </w:t>
      </w:r>
      <w:r>
        <w:rPr>
          <w:rFonts w:ascii="Times New Roman" w:hAnsi="Times New Roman" w:cs="Times New Roman"/>
          <w:sz w:val="24"/>
          <w:szCs w:val="24"/>
        </w:rPr>
        <w:t>description of technologies of social saturation which, he argues, are leading to an erasure of</w:t>
      </w:r>
      <w:r w:rsidR="004072A7">
        <w:rPr>
          <w:rFonts w:ascii="Times New Roman" w:hAnsi="Times New Roman" w:cs="Times New Roman"/>
          <w:sz w:val="24"/>
          <w:szCs w:val="24"/>
        </w:rPr>
        <w:t xml:space="preserve"> </w:t>
      </w:r>
      <w:r>
        <w:rPr>
          <w:rFonts w:ascii="Times New Roman" w:hAnsi="Times New Roman" w:cs="Times New Roman"/>
          <w:sz w:val="24"/>
          <w:szCs w:val="24"/>
        </w:rPr>
        <w:t>the individual self, and increasingly blurred lines between man and machine (1999).</w:t>
      </w:r>
      <w:r w:rsidR="004072A7">
        <w:rPr>
          <w:rFonts w:ascii="Times New Roman" w:hAnsi="Times New Roman" w:cs="Times New Roman"/>
          <w:sz w:val="24"/>
          <w:szCs w:val="24"/>
        </w:rPr>
        <w:t xml:space="preserve"> </w:t>
      </w:r>
      <w:r>
        <w:rPr>
          <w:rFonts w:ascii="Times New Roman" w:hAnsi="Times New Roman" w:cs="Times New Roman"/>
          <w:sz w:val="24"/>
          <w:szCs w:val="24"/>
        </w:rPr>
        <w:t>A further issue relates to the ethics of researchers using what are ostensibly public online</w:t>
      </w:r>
      <w:r w:rsidR="004072A7">
        <w:rPr>
          <w:rFonts w:ascii="Times New Roman" w:hAnsi="Times New Roman" w:cs="Times New Roman"/>
          <w:sz w:val="24"/>
          <w:szCs w:val="24"/>
        </w:rPr>
        <w:t xml:space="preserve"> </w:t>
      </w:r>
      <w:r>
        <w:rPr>
          <w:rFonts w:ascii="Times New Roman" w:hAnsi="Times New Roman" w:cs="Times New Roman"/>
          <w:sz w:val="24"/>
          <w:szCs w:val="24"/>
        </w:rPr>
        <w:t>discussion forums for research data, a topic which is returned to in Chapter 7 on</w:t>
      </w:r>
      <w:r w:rsidR="004072A7">
        <w:rPr>
          <w:rFonts w:ascii="Times New Roman" w:hAnsi="Times New Roman" w:cs="Times New Roman"/>
          <w:sz w:val="24"/>
          <w:szCs w:val="24"/>
        </w:rPr>
        <w:t xml:space="preserve"> </w:t>
      </w:r>
      <w:r>
        <w:rPr>
          <w:rFonts w:ascii="Times New Roman" w:hAnsi="Times New Roman" w:cs="Times New Roman"/>
          <w:sz w:val="24"/>
          <w:szCs w:val="24"/>
        </w:rPr>
        <w:t>Methodology.</w:t>
      </w:r>
      <w:r w:rsidR="004072A7">
        <w:rPr>
          <w:rFonts w:ascii="Times New Roman" w:hAnsi="Times New Roman" w:cs="Times New Roman"/>
          <w:sz w:val="24"/>
          <w:szCs w:val="24"/>
        </w:rPr>
        <w:t xml:space="preserve"> </w:t>
      </w:r>
      <w:r>
        <w:rPr>
          <w:rFonts w:ascii="Times New Roman" w:hAnsi="Times New Roman" w:cs="Times New Roman"/>
          <w:sz w:val="24"/>
          <w:szCs w:val="24"/>
        </w:rPr>
        <w:t>Taking a more practical perspective, CMC is of particular interest here because of the high</w:t>
      </w:r>
      <w:r w:rsidR="004072A7">
        <w:rPr>
          <w:rFonts w:ascii="Times New Roman" w:hAnsi="Times New Roman" w:cs="Times New Roman"/>
          <w:sz w:val="24"/>
          <w:szCs w:val="24"/>
        </w:rPr>
        <w:t xml:space="preserve"> </w:t>
      </w:r>
      <w:r>
        <w:rPr>
          <w:rFonts w:ascii="Times New Roman" w:hAnsi="Times New Roman" w:cs="Times New Roman"/>
          <w:sz w:val="24"/>
          <w:szCs w:val="24"/>
        </w:rPr>
        <w:t>profile role that technology plays in the KM sphere. While many in the KM field claim that</w:t>
      </w:r>
      <w:r w:rsidR="004072A7">
        <w:rPr>
          <w:rFonts w:ascii="Times New Roman" w:hAnsi="Times New Roman" w:cs="Times New Roman"/>
          <w:sz w:val="24"/>
          <w:szCs w:val="24"/>
        </w:rPr>
        <w:t xml:space="preserve"> </w:t>
      </w:r>
      <w:r>
        <w:rPr>
          <w:rFonts w:ascii="Times New Roman" w:hAnsi="Times New Roman" w:cs="Times New Roman"/>
          <w:sz w:val="24"/>
          <w:szCs w:val="24"/>
        </w:rPr>
        <w:t>technology cannot and should not be viewed as the final solution (e.g., Shadbolt and Milton,</w:t>
      </w:r>
      <w:r w:rsidR="004072A7">
        <w:rPr>
          <w:rFonts w:ascii="Times New Roman" w:hAnsi="Times New Roman" w:cs="Times New Roman"/>
          <w:sz w:val="24"/>
          <w:szCs w:val="24"/>
        </w:rPr>
        <w:t xml:space="preserve"> </w:t>
      </w:r>
      <w:r>
        <w:rPr>
          <w:rFonts w:ascii="Times New Roman" w:hAnsi="Times New Roman" w:cs="Times New Roman"/>
          <w:sz w:val="24"/>
          <w:szCs w:val="24"/>
        </w:rPr>
        <w:t>1999; Bhatt, 2001; Grant and Qureshi, 2006), it is none-the-less prominent in the KM</w:t>
      </w:r>
      <w:r w:rsidR="004072A7">
        <w:rPr>
          <w:rFonts w:ascii="Times New Roman" w:hAnsi="Times New Roman" w:cs="Times New Roman"/>
          <w:sz w:val="24"/>
          <w:szCs w:val="24"/>
        </w:rPr>
        <w:t xml:space="preserve"> </w:t>
      </w:r>
      <w:r>
        <w:rPr>
          <w:rFonts w:ascii="Times New Roman" w:hAnsi="Times New Roman" w:cs="Times New Roman"/>
          <w:sz w:val="24"/>
          <w:szCs w:val="24"/>
        </w:rPr>
        <w:t>literature both as a feature of KM (e.g., Lindvall, Rus and Sinha, 2003), and as the object of</w:t>
      </w:r>
      <w:r w:rsidR="004072A7">
        <w:rPr>
          <w:rFonts w:ascii="Times New Roman" w:hAnsi="Times New Roman" w:cs="Times New Roman"/>
          <w:sz w:val="24"/>
          <w:szCs w:val="24"/>
        </w:rPr>
        <w:t xml:space="preserve"> </w:t>
      </w:r>
      <w:r>
        <w:rPr>
          <w:rFonts w:ascii="Times New Roman" w:hAnsi="Times New Roman" w:cs="Times New Roman"/>
          <w:sz w:val="24"/>
          <w:szCs w:val="24"/>
        </w:rPr>
        <w:t>behavioural study (e.g., Garcia-Perez and Ayres, 2010). But, as has been shown elsewhere,</w:t>
      </w:r>
      <w:r w:rsidR="004072A7">
        <w:rPr>
          <w:rFonts w:ascii="Times New Roman" w:hAnsi="Times New Roman" w:cs="Times New Roman"/>
          <w:sz w:val="24"/>
          <w:szCs w:val="24"/>
        </w:rPr>
        <w:t xml:space="preserve"> </w:t>
      </w:r>
      <w:r>
        <w:rPr>
          <w:rFonts w:ascii="Times New Roman" w:hAnsi="Times New Roman" w:cs="Times New Roman"/>
          <w:sz w:val="24"/>
          <w:szCs w:val="24"/>
        </w:rPr>
        <w:t>focusing study down to the level of actual discourse – in CMC or elsewhere – is not</w:t>
      </w:r>
      <w:r w:rsidR="004072A7">
        <w:rPr>
          <w:rFonts w:ascii="Times New Roman" w:hAnsi="Times New Roman" w:cs="Times New Roman"/>
          <w:sz w:val="24"/>
          <w:szCs w:val="24"/>
        </w:rPr>
        <w:t xml:space="preserve"> </w:t>
      </w:r>
      <w:r>
        <w:rPr>
          <w:rFonts w:ascii="Times New Roman" w:hAnsi="Times New Roman" w:cs="Times New Roman"/>
          <w:sz w:val="24"/>
          <w:szCs w:val="24"/>
        </w:rPr>
        <w:t>something that the KM literature has so far pursued.</w:t>
      </w:r>
      <w:r w:rsidR="004072A7">
        <w:rPr>
          <w:rFonts w:ascii="Times New Roman" w:hAnsi="Times New Roman" w:cs="Times New Roman"/>
          <w:sz w:val="24"/>
          <w:szCs w:val="24"/>
        </w:rPr>
        <w:t xml:space="preserve"> </w:t>
      </w:r>
      <w:r>
        <w:rPr>
          <w:rFonts w:ascii="Times New Roman" w:hAnsi="Times New Roman" w:cs="Times New Roman"/>
          <w:sz w:val="24"/>
          <w:szCs w:val="24"/>
        </w:rPr>
        <w:t>Studies have mainly followed DA in the Sociolinguistics tradition, using linguistics/content</w:t>
      </w:r>
      <w:r w:rsidR="004072A7">
        <w:rPr>
          <w:rFonts w:ascii="Times New Roman" w:hAnsi="Times New Roman" w:cs="Times New Roman"/>
          <w:sz w:val="24"/>
          <w:szCs w:val="24"/>
        </w:rPr>
        <w:t xml:space="preserve"> </w:t>
      </w:r>
      <w:r>
        <w:rPr>
          <w:rFonts w:ascii="Times New Roman" w:hAnsi="Times New Roman" w:cs="Times New Roman"/>
          <w:sz w:val="24"/>
          <w:szCs w:val="24"/>
        </w:rPr>
        <w:t>analysis methods to study texts quantitatively and qualitatively (e.g., McKenzie and Murphy,</w:t>
      </w:r>
      <w:r w:rsidR="004072A7">
        <w:rPr>
          <w:rFonts w:ascii="Times New Roman" w:hAnsi="Times New Roman" w:cs="Times New Roman"/>
          <w:sz w:val="24"/>
          <w:szCs w:val="24"/>
        </w:rPr>
        <w:t xml:space="preserve"> </w:t>
      </w:r>
    </w:p>
    <w:p w14:paraId="60E27346" w14:textId="6A6D3066" w:rsidR="004072A7" w:rsidRDefault="004072A7" w:rsidP="00111D72">
      <w:pPr>
        <w:rPr>
          <w:rFonts w:ascii="Times New Roman" w:hAnsi="Times New Roman" w:cs="Times New Roman"/>
          <w:sz w:val="24"/>
          <w:szCs w:val="24"/>
        </w:rPr>
      </w:pPr>
    </w:p>
    <w:p w14:paraId="76F78C17" w14:textId="6EB4010F" w:rsidR="004072A7" w:rsidRDefault="004072A7" w:rsidP="00111D72">
      <w:pPr>
        <w:rPr>
          <w:rFonts w:ascii="Times New Roman" w:hAnsi="Times New Roman" w:cs="Times New Roman"/>
          <w:sz w:val="24"/>
          <w:szCs w:val="24"/>
        </w:rPr>
      </w:pPr>
      <w:r>
        <w:rPr>
          <w:rFonts w:ascii="NewBaskervilleStd-Roman" w:eastAsia="NewBaskervilleStd-Roman" w:cs="NewBaskervilleStd-Roman"/>
          <w:sz w:val="20"/>
          <w:szCs w:val="20"/>
        </w:rPr>
        <w:t xml:space="preserve">Digital technologies have given rise to a host of new ways for people to communicate, manage social relationships, and get things done, which are challenging how we think about love and friendship, work and play, health and fitness, learning and literacy, </w:t>
      </w:r>
      <w:r>
        <w:rPr>
          <w:rFonts w:ascii="NewBaskervilleStd-Roman" w:eastAsia="NewBaskervilleStd-Roman" w:cs="NewBaskervilleStd-Roman"/>
          <w:sz w:val="20"/>
          <w:szCs w:val="20"/>
        </w:rPr>
        <w:lastRenderedPageBreak/>
        <w:t xml:space="preserve">and politics and citizenship. These new practices are also challenging the ways discourse analysts think about texts, social interactions, and even the nature of language itself. The affordances digital media provide for the production of multimodal texts, for example, call into question analytical paradigms that focus only on written or spoken language. Interactive writing spaces such as blogs and social network sites make possible very different forms of social interaction than those found in face-to-face conversation and traditional written texts. And practices of remixing and </w:t>
      </w:r>
      <w:r>
        <w:rPr>
          <w:rFonts w:ascii="NewBaskervilleStd-Roman" w:eastAsia="NewBaskervilleStd-Roman" w:cs="NewBaskervilleStd-Roman" w:hint="eastAsia"/>
          <w:sz w:val="20"/>
          <w:szCs w:val="20"/>
        </w:rPr>
        <w:t>‘</w:t>
      </w:r>
      <w:r>
        <w:rPr>
          <w:rFonts w:ascii="NewBaskervilleStd-Roman" w:eastAsia="NewBaskervilleStd-Roman" w:cs="NewBaskervilleStd-Roman"/>
          <w:sz w:val="20"/>
          <w:szCs w:val="20"/>
        </w:rPr>
        <w:t>curating</w:t>
      </w:r>
      <w:r>
        <w:rPr>
          <w:rFonts w:ascii="NewBaskervilleStd-Roman" w:eastAsia="NewBaskervilleStd-Roman" w:cs="NewBaskervilleStd-Roman" w:hint="eastAsia"/>
          <w:sz w:val="20"/>
          <w:szCs w:val="20"/>
        </w:rPr>
        <w:t>’</w:t>
      </w:r>
      <w:r>
        <w:rPr>
          <w:rFonts w:ascii="NewBaskervilleStd-Roman" w:eastAsia="NewBaskervilleStd-Roman" w:cs="NewBaskervilleStd-Roman"/>
          <w:sz w:val="20"/>
          <w:szCs w:val="20"/>
        </w:rPr>
        <w:t xml:space="preserve"> raise questions about the status of authorship. Even analytical tools designed to examine the ideological dimensions of discourse need to be adapted to contend with discursive environments in which the loci of power are much more diffuse and the instruments of ideological control and discipline are more subtle and complex.</w:t>
      </w:r>
      <w:r>
        <w:rPr>
          <w:rFonts w:ascii="Times New Roman" w:hAnsi="Times New Roman" w:cs="Times New Roman"/>
          <w:sz w:val="24"/>
          <w:szCs w:val="24"/>
        </w:rPr>
        <w:t xml:space="preserve"> </w:t>
      </w:r>
    </w:p>
    <w:p w14:paraId="7D735047" w14:textId="1DFC3975" w:rsidR="004072A7" w:rsidRDefault="004072A7" w:rsidP="00111D72">
      <w:pPr>
        <w:rPr>
          <w:rFonts w:ascii="Times New Roman" w:hAnsi="Times New Roman" w:cs="Times New Roman"/>
          <w:sz w:val="24"/>
          <w:szCs w:val="24"/>
        </w:rPr>
      </w:pPr>
      <w:r>
        <w:rPr>
          <w:rFonts w:ascii="VfwwxpKpwhvgCysdcfAGaramondPro-" w:eastAsia="VfwwxpKpwhvgCysdcfAGaramondPro-" w:cs="VfwwxpKpwhvgCysdcfAGaramondPro-"/>
          <w:color w:val="000000"/>
          <w:sz w:val="23"/>
          <w:szCs w:val="23"/>
        </w:rPr>
        <w:t>The field of digital discourse analysis, variously called computer-mediated discourse, new media sociolinguistics, or language and digital communication, has been discussed in terms of three waves, since Androutsopoulos (</w:t>
      </w:r>
      <w:r>
        <w:rPr>
          <w:rFonts w:ascii="VfwwxpKpwhvgCysdcfAGaramondPro-" w:eastAsia="VfwwxpKpwhvgCysdcfAGaramondPro-" w:cs="VfwwxpKpwhvgCysdcfAGaramondPro-"/>
          <w:color w:val="0000FF"/>
          <w:sz w:val="23"/>
          <w:szCs w:val="23"/>
        </w:rPr>
        <w:t>2006</w:t>
      </w:r>
      <w:r>
        <w:rPr>
          <w:rFonts w:ascii="VfwwxpKpwhvgCysdcfAGaramondPro-" w:eastAsia="VfwwxpKpwhvgCysdcfAGaramondPro-" w:cs="VfwwxpKpwhvgCysdcfAGaramondPro-"/>
          <w:color w:val="000000"/>
          <w:sz w:val="23"/>
          <w:szCs w:val="23"/>
        </w:rPr>
        <w:t>), inspired by Herring</w:t>
      </w:r>
      <w:r>
        <w:rPr>
          <w:rFonts w:ascii="VfwwxpKpwhvgCysdcfAGaramondPro-" w:eastAsia="VfwwxpKpwhvgCysdcfAGaramondPro-" w:cs="VfwwxpKpwhvgCysdcfAGaramondPro-" w:hint="eastAsia"/>
          <w:color w:val="000000"/>
          <w:sz w:val="23"/>
          <w:szCs w:val="23"/>
        </w:rPr>
        <w:t>’</w:t>
      </w:r>
      <w:r>
        <w:rPr>
          <w:rFonts w:ascii="VfwwxpKpwhvgCysdcfAGaramondPro-" w:eastAsia="VfwwxpKpwhvgCysdcfAGaramondPro-" w:cs="VfwwxpKpwhvgCysdcfAGaramondPro-"/>
          <w:color w:val="000000"/>
          <w:sz w:val="23"/>
          <w:szCs w:val="23"/>
        </w:rPr>
        <w:t>s (</w:t>
      </w:r>
      <w:r>
        <w:rPr>
          <w:rFonts w:ascii="VfwwxpKpwhvgCysdcfAGaramondPro-" w:eastAsia="VfwwxpKpwhvgCysdcfAGaramondPro-" w:cs="VfwwxpKpwhvgCysdcfAGaramondPro-"/>
          <w:color w:val="0000FF"/>
          <w:sz w:val="23"/>
          <w:szCs w:val="23"/>
        </w:rPr>
        <w:t>1996</w:t>
      </w:r>
      <w:r>
        <w:rPr>
          <w:rFonts w:ascii="VfwwxpKpwhvgCysdcfAGaramondPro-" w:eastAsia="VfwwxpKpwhvgCysdcfAGaramondPro-" w:cs="VfwwxpKpwhvgCysdcfAGaramondPro-"/>
          <w:color w:val="000000"/>
          <w:sz w:val="23"/>
          <w:szCs w:val="23"/>
        </w:rPr>
        <w:t xml:space="preserve">) foundational work, called for </w:t>
      </w:r>
      <w:r>
        <w:rPr>
          <w:rFonts w:ascii="VfwwxpKpwhvgCysdcfAGaramondPro-" w:eastAsia="VfwwxpKpwhvgCysdcfAGaramondPro-" w:cs="VfwwxpKpwhvgCysdcfAGaramondPro-" w:hint="eastAsia"/>
          <w:color w:val="000000"/>
          <w:sz w:val="23"/>
          <w:szCs w:val="23"/>
        </w:rPr>
        <w:t>“</w:t>
      </w:r>
      <w:r>
        <w:rPr>
          <w:rFonts w:ascii="VfwwxpKpwhvgCysdcfAGaramondPro-" w:eastAsia="VfwwxpKpwhvgCysdcfAGaramondPro-" w:cs="VfwwxpKpwhvgCysdcfAGaramondPro-"/>
          <w:color w:val="000000"/>
          <w:sz w:val="23"/>
          <w:szCs w:val="23"/>
        </w:rPr>
        <w:t>a shift of focus from medium-related to user-related patterns of language use</w:t>
      </w:r>
      <w:r>
        <w:rPr>
          <w:rFonts w:ascii="VfwwxpKpwhvgCysdcfAGaramondPro-" w:eastAsia="VfwwxpKpwhvgCysdcfAGaramondPro-" w:cs="VfwwxpKpwhvgCysdcfAGaramondPro-" w:hint="eastAsia"/>
          <w:color w:val="000000"/>
          <w:sz w:val="23"/>
          <w:szCs w:val="23"/>
        </w:rPr>
        <w:t>”</w:t>
      </w:r>
      <w:r>
        <w:rPr>
          <w:rFonts w:ascii="VfwwxpKpwhvgCysdcfAGaramondPro-" w:eastAsia="VfwwxpKpwhvgCysdcfAGaramondPro-" w:cs="VfwwxpKpwhvgCysdcfAGaramondPro-"/>
          <w:color w:val="000000"/>
          <w:sz w:val="23"/>
          <w:szCs w:val="23"/>
        </w:rPr>
        <w:t xml:space="preserve"> (p. 421). While studies within the first wave contained mainly descriptive linguistic approaches and were carried out in the 1990s, the 2000s saw the consolidation of a second wave of computer-mediated discourse studies which brought into the picture socially oriented language researchers concerned with linguistic variability, social diversity, issues of identity, and community formation and maintenance: in sum, a collection of studies more specifically concerned with the study of digital social practices (Georgakopoulou, </w:t>
      </w:r>
      <w:r>
        <w:rPr>
          <w:rFonts w:ascii="VfwwxpKpwhvgCysdcfAGaramondPro-" w:eastAsia="VfwwxpKpwhvgCysdcfAGaramondPro-" w:cs="VfwwxpKpwhvgCysdcfAGaramondPro-"/>
          <w:color w:val="0000FF"/>
          <w:sz w:val="23"/>
          <w:szCs w:val="23"/>
        </w:rPr>
        <w:t>2006</w:t>
      </w:r>
      <w:r>
        <w:rPr>
          <w:rFonts w:ascii="VfwwxpKpwhvgCysdcfAGaramondPro-" w:eastAsia="VfwwxpKpwhvgCysdcfAGaramondPro-" w:cs="VfwwxpKpwhvgCysdcfAGaramondPro-"/>
          <w:color w:val="000000"/>
          <w:sz w:val="23"/>
          <w:szCs w:val="23"/>
        </w:rPr>
        <w:t xml:space="preserve">; Herring &amp; Androutsopoulos, </w:t>
      </w:r>
      <w:r>
        <w:rPr>
          <w:rFonts w:ascii="VfwwxpKpwhvgCysdcfAGaramondPro-" w:eastAsia="VfwwxpKpwhvgCysdcfAGaramondPro-" w:cs="VfwwxpKpwhvgCysdcfAGaramondPro-"/>
          <w:color w:val="0000FF"/>
          <w:sz w:val="23"/>
          <w:szCs w:val="23"/>
        </w:rPr>
        <w:t>2015</w:t>
      </w:r>
      <w:r>
        <w:rPr>
          <w:rFonts w:ascii="VfwwxpKpwhvgCysdcfAGaramondPro-" w:eastAsia="VfwwxpKpwhvgCysdcfAGaramondPro-" w:cs="VfwwxpKpwhvgCysdcfAGaramondPro-"/>
          <w:color w:val="000000"/>
          <w:sz w:val="23"/>
          <w:szCs w:val="23"/>
        </w:rPr>
        <w:t xml:space="preserve">). Recent research claims that a third wave should further take into consideration issues of </w:t>
      </w:r>
      <w:r>
        <w:rPr>
          <w:rFonts w:ascii="VfwwxpKpwhvgCysdcfAGaramondPro-" w:eastAsia="VfwwxpKpwhvgCysdcfAGaramondPro-" w:cs="VfwwxpKpwhvgCysdcfAGaramondPro-" w:hint="eastAsia"/>
          <w:color w:val="000000"/>
          <w:sz w:val="23"/>
          <w:szCs w:val="23"/>
        </w:rPr>
        <w:t>“</w:t>
      </w:r>
      <w:r>
        <w:rPr>
          <w:rFonts w:ascii="VfwwxpKpwhvgCysdcfAGaramondPro-" w:eastAsia="VfwwxpKpwhvgCysdcfAGaramondPro-" w:cs="VfwwxpKpwhvgCysdcfAGaramondPro-"/>
          <w:color w:val="000000"/>
          <w:sz w:val="23"/>
          <w:szCs w:val="23"/>
        </w:rPr>
        <w:t>translocality</w:t>
      </w:r>
      <w:r>
        <w:rPr>
          <w:rFonts w:ascii="VfwwxpKpwhvgCysdcfAGaramondPro-" w:eastAsia="VfwwxpKpwhvgCysdcfAGaramondPro-" w:cs="VfwwxpKpwhvgCysdcfAGaramondPro-" w:hint="eastAsia"/>
          <w:color w:val="000000"/>
          <w:sz w:val="23"/>
          <w:szCs w:val="23"/>
        </w:rPr>
        <w:t>”</w:t>
      </w:r>
      <w:r>
        <w:rPr>
          <w:rFonts w:ascii="VfwwxpKpwhvgCysdcfAGaramondPro-" w:eastAsia="VfwwxpKpwhvgCysdcfAGaramondPro-" w:cs="VfwwxpKpwhvgCysdcfAGaramondPro-"/>
          <w:color w:val="000000"/>
          <w:sz w:val="23"/>
          <w:szCs w:val="23"/>
        </w:rPr>
        <w:t xml:space="preserve">, the complex ways in which diverse local practices come together in global spaces (Tagg &amp; Seargeant, </w:t>
      </w:r>
      <w:r>
        <w:rPr>
          <w:rFonts w:ascii="VfwwxpKpwhvgCysdcfAGaramondPro-" w:eastAsia="VfwwxpKpwhvgCysdcfAGaramondPro-" w:cs="VfwwxpKpwhvgCysdcfAGaramondPro-"/>
          <w:color w:val="0000FF"/>
          <w:sz w:val="23"/>
          <w:szCs w:val="23"/>
        </w:rPr>
        <w:t>2014</w:t>
      </w:r>
      <w:r>
        <w:rPr>
          <w:rFonts w:ascii="VfwwxpKpwhvgCysdcfAGaramondPro-" w:eastAsia="VfwwxpKpwhvgCysdcfAGaramondPro-" w:cs="VfwwxpKpwhvgCysdcfAGaramondPro-"/>
          <w:color w:val="000000"/>
          <w:sz w:val="23"/>
          <w:szCs w:val="23"/>
        </w:rPr>
        <w:t xml:space="preserve">), </w:t>
      </w:r>
      <w:r>
        <w:rPr>
          <w:rFonts w:ascii="VfwwxpKpwhvgCysdcfAGaramondPro-" w:eastAsia="VfwwxpKpwhvgCysdcfAGaramondPro-" w:cs="VfwwxpKpwhvgCysdcfAGaramondPro-" w:hint="eastAsia"/>
          <w:color w:val="000000"/>
          <w:sz w:val="23"/>
          <w:szCs w:val="23"/>
        </w:rPr>
        <w:t>“</w:t>
      </w:r>
      <w:r>
        <w:rPr>
          <w:rFonts w:ascii="VfwwxpKpwhvgCysdcfAGaramondPro-" w:eastAsia="VfwwxpKpwhvgCysdcfAGaramondPro-" w:cs="VfwwxpKpwhvgCysdcfAGaramondPro-"/>
          <w:color w:val="000000"/>
          <w:sz w:val="23"/>
          <w:szCs w:val="23"/>
        </w:rPr>
        <w:t>transmediality</w:t>
      </w:r>
      <w:r>
        <w:rPr>
          <w:rFonts w:ascii="VfwwxpKpwhvgCysdcfAGaramondPro-" w:eastAsia="VfwwxpKpwhvgCysdcfAGaramondPro-" w:cs="VfwwxpKpwhvgCysdcfAGaramondPro-" w:hint="eastAsia"/>
          <w:color w:val="000000"/>
          <w:sz w:val="23"/>
          <w:szCs w:val="23"/>
        </w:rPr>
        <w:t>”</w:t>
      </w:r>
      <w:r>
        <w:rPr>
          <w:rFonts w:ascii="VfwwxpKpwhvgCysdcfAGaramondPro-" w:eastAsia="VfwwxpKpwhvgCysdcfAGaramondPro-" w:cs="VfwwxpKpwhvgCysdcfAGaramondPro-"/>
          <w:color w:val="000000"/>
          <w:sz w:val="23"/>
          <w:szCs w:val="23"/>
        </w:rPr>
        <w:t xml:space="preserve">, or how users transcend different media and should move toward incorporating multimodal analyses of the sociocultural practices of computermediated communication (CMC) (Androutsopoulos, </w:t>
      </w:r>
      <w:r>
        <w:rPr>
          <w:rFonts w:ascii="VfwwxpKpwhvgCysdcfAGaramondPro-" w:eastAsia="VfwwxpKpwhvgCysdcfAGaramondPro-" w:cs="VfwwxpKpwhvgCysdcfAGaramondPro-"/>
          <w:color w:val="0000FF"/>
          <w:sz w:val="23"/>
          <w:szCs w:val="23"/>
        </w:rPr>
        <w:t>2015</w:t>
      </w:r>
      <w:r>
        <w:rPr>
          <w:rFonts w:ascii="VfwwxpKpwhvgCysdcfAGaramondPro-" w:eastAsia="VfwwxpKpwhvgCysdcfAGaramondPro-" w:cs="VfwwxpKpwhvgCysdcfAGaramondPro-"/>
          <w:color w:val="000000"/>
          <w:sz w:val="23"/>
          <w:szCs w:val="23"/>
        </w:rPr>
        <w:t>; Herring, this volume). Further, Georgakopoulou and Spiliotti (</w:t>
      </w:r>
      <w:r>
        <w:rPr>
          <w:rFonts w:ascii="VfwwxpKpwhvgCysdcfAGaramondPro-" w:eastAsia="VfwwxpKpwhvgCysdcfAGaramondPro-" w:cs="VfwwxpKpwhvgCysdcfAGaramondPro-"/>
          <w:color w:val="0000FF"/>
          <w:sz w:val="23"/>
          <w:szCs w:val="23"/>
        </w:rPr>
        <w:t>2016</w:t>
      </w:r>
      <w:r>
        <w:rPr>
          <w:rFonts w:ascii="VfwwxpKpwhvgCysdcfAGaramondPro-" w:eastAsia="VfwwxpKpwhvgCysdcfAGaramondPro-" w:cs="VfwwxpKpwhvgCysdcfAGaramondPro-"/>
          <w:color w:val="000000"/>
          <w:sz w:val="23"/>
          <w:szCs w:val="23"/>
        </w:rPr>
        <w:t xml:space="preserve">) recently called for research to develop critical and ethical agendas, thus placing the focus on ideologies about the media and as enacted, challenged, and negotiated in the digital world (Thurlow, </w:t>
      </w:r>
      <w:r>
        <w:rPr>
          <w:rFonts w:ascii="VfwwxpKpwhvgCysdcfAGaramondPro-" w:eastAsia="VfwwxpKpwhvgCysdcfAGaramondPro-" w:cs="VfwwxpKpwhvgCysdcfAGaramondPro-"/>
          <w:color w:val="0000FF"/>
          <w:sz w:val="23"/>
          <w:szCs w:val="23"/>
        </w:rPr>
        <w:t>2017a</w:t>
      </w:r>
      <w:r>
        <w:rPr>
          <w:rFonts w:ascii="VfwwxpKpwhvgCysdcfAGaramondPro-" w:eastAsia="VfwwxpKpwhvgCysdcfAGaramondPro-" w:cs="VfwwxpKpwhvgCysdcfAGaramondPro-"/>
          <w:color w:val="000000"/>
          <w:sz w:val="23"/>
          <w:szCs w:val="23"/>
        </w:rPr>
        <w:t xml:space="preserve">; Thurlow &amp; Mroczek, </w:t>
      </w:r>
      <w:r>
        <w:rPr>
          <w:rFonts w:ascii="VfwwxpKpwhvgCysdcfAGaramondPro-" w:eastAsia="VfwwxpKpwhvgCysdcfAGaramondPro-" w:cs="VfwwxpKpwhvgCysdcfAGaramondPro-"/>
          <w:color w:val="0000FF"/>
          <w:sz w:val="23"/>
          <w:szCs w:val="23"/>
        </w:rPr>
        <w:t>2011</w:t>
      </w:r>
      <w:r>
        <w:rPr>
          <w:rFonts w:ascii="VfwwxpKpwhvgCysdcfAGaramondPro-" w:eastAsia="VfwwxpKpwhvgCysdcfAGaramondPro-" w:cs="VfwwxpKpwhvgCysdcfAGaramondPro-"/>
          <w:color w:val="000000"/>
          <w:sz w:val="23"/>
          <w:szCs w:val="23"/>
        </w:rPr>
        <w:t xml:space="preserve">). </w:t>
      </w:r>
    </w:p>
    <w:p w14:paraId="48BA16C2" w14:textId="2607E3F3" w:rsidR="004072A7" w:rsidRDefault="004072A7" w:rsidP="00111D72">
      <w:pPr>
        <w:rPr>
          <w:rFonts w:ascii="Times New Roman" w:hAnsi="Times New Roman" w:cs="Times New Roman"/>
          <w:sz w:val="24"/>
          <w:szCs w:val="24"/>
        </w:rPr>
      </w:pPr>
    </w:p>
    <w:p w14:paraId="17C0A218" w14:textId="619EE037" w:rsidR="004072A7" w:rsidRDefault="004072A7" w:rsidP="004072A7">
      <w:pPr>
        <w:pStyle w:val="1"/>
      </w:pPr>
      <w:r>
        <w:rPr>
          <w:rFonts w:hint="eastAsia"/>
        </w:rPr>
        <w:t>风险信息的传递渠道</w:t>
      </w:r>
    </w:p>
    <w:p w14:paraId="0FC7034E" w14:textId="3CD84283" w:rsidR="004072A7" w:rsidRPr="004072A7" w:rsidRDefault="004072A7" w:rsidP="004072A7">
      <w:pPr>
        <w:rPr>
          <w:rFonts w:ascii="Times New Roman" w:hAnsi="Times New Roman" w:cs="Times New Roman"/>
          <w:sz w:val="24"/>
          <w:szCs w:val="24"/>
        </w:rPr>
      </w:pPr>
      <w:r w:rsidRPr="004072A7">
        <w:rPr>
          <w:rFonts w:ascii="Times New Roman" w:hAnsi="Times New Roman" w:cs="Times New Roman" w:hint="eastAsia"/>
          <w:sz w:val="24"/>
          <w:szCs w:val="24"/>
        </w:rPr>
        <w:t xml:space="preserve">　个体的环境风险知识很少是直接经验</w:t>
      </w:r>
      <w:r w:rsidRPr="004072A7">
        <w:rPr>
          <w:rFonts w:ascii="Times New Roman" w:hAnsi="Times New Roman" w:cs="Times New Roman" w:hint="eastAsia"/>
          <w:sz w:val="24"/>
          <w:szCs w:val="24"/>
        </w:rPr>
        <w:t xml:space="preserve">, </w:t>
      </w:r>
      <w:r w:rsidRPr="004072A7">
        <w:rPr>
          <w:rFonts w:ascii="Times New Roman" w:hAnsi="Times New Roman" w:cs="Times New Roman" w:hint="eastAsia"/>
          <w:sz w:val="24"/>
          <w:szCs w:val="24"/>
        </w:rPr>
        <w:t>绝大部分来自于信息的传播与</w:t>
      </w:r>
    </w:p>
    <w:p w14:paraId="68168A2F" w14:textId="729E068E" w:rsidR="004072A7" w:rsidRPr="004072A7" w:rsidRDefault="004072A7" w:rsidP="004072A7">
      <w:pPr>
        <w:rPr>
          <w:rFonts w:ascii="Times New Roman" w:hAnsi="Times New Roman" w:cs="Times New Roman"/>
          <w:sz w:val="24"/>
          <w:szCs w:val="24"/>
        </w:rPr>
      </w:pPr>
      <w:r w:rsidRPr="004072A7">
        <w:rPr>
          <w:rFonts w:ascii="Times New Roman" w:hAnsi="Times New Roman" w:cs="Times New Roman" w:hint="eastAsia"/>
          <w:sz w:val="24"/>
          <w:szCs w:val="24"/>
        </w:rPr>
        <w:lastRenderedPageBreak/>
        <w:t>沟通。风险信息的传递依赖于渠道</w:t>
      </w:r>
      <w:r w:rsidRPr="004072A7">
        <w:rPr>
          <w:rFonts w:ascii="Times New Roman" w:hAnsi="Times New Roman" w:cs="Times New Roman" w:hint="eastAsia"/>
          <w:sz w:val="24"/>
          <w:szCs w:val="24"/>
        </w:rPr>
        <w:t xml:space="preserve">, </w:t>
      </w:r>
      <w:r w:rsidRPr="004072A7">
        <w:rPr>
          <w:rFonts w:ascii="Times New Roman" w:hAnsi="Times New Roman" w:cs="Times New Roman" w:hint="eastAsia"/>
          <w:sz w:val="24"/>
          <w:szCs w:val="24"/>
        </w:rPr>
        <w:t>渠道是指信息的呈现方式</w:t>
      </w:r>
      <w:r w:rsidRPr="004072A7">
        <w:rPr>
          <w:rFonts w:ascii="Times New Roman" w:hAnsi="Times New Roman" w:cs="Times New Roman" w:hint="eastAsia"/>
          <w:sz w:val="24"/>
          <w:szCs w:val="24"/>
        </w:rPr>
        <w:t xml:space="preserve">[19 ] </w:t>
      </w:r>
      <w:r w:rsidRPr="004072A7">
        <w:rPr>
          <w:rFonts w:ascii="Times New Roman" w:hAnsi="Times New Roman" w:cs="Times New Roman" w:hint="eastAsia"/>
          <w:sz w:val="24"/>
          <w:szCs w:val="24"/>
        </w:rPr>
        <w:t>。信息传递渠道包括杂志、电台、电视、报纸、会议、手册、政府文件以及因特网等</w:t>
      </w:r>
      <w:r w:rsidRPr="004072A7">
        <w:rPr>
          <w:rFonts w:ascii="Times New Roman" w:hAnsi="Times New Roman" w:cs="Times New Roman" w:hint="eastAsia"/>
          <w:sz w:val="24"/>
          <w:szCs w:val="24"/>
        </w:rPr>
        <w:t xml:space="preserve">[20 </w:t>
      </w:r>
      <w:r w:rsidRPr="004072A7">
        <w:rPr>
          <w:rFonts w:ascii="Times New Roman" w:hAnsi="Times New Roman" w:cs="Times New Roman" w:hint="eastAsia"/>
          <w:sz w:val="24"/>
          <w:szCs w:val="24"/>
        </w:rPr>
        <w:t>～</w:t>
      </w:r>
      <w:r w:rsidRPr="004072A7">
        <w:rPr>
          <w:rFonts w:ascii="Times New Roman" w:hAnsi="Times New Roman" w:cs="Times New Roman" w:hint="eastAsia"/>
          <w:sz w:val="24"/>
          <w:szCs w:val="24"/>
        </w:rPr>
        <w:t xml:space="preserve">23 ] </w:t>
      </w:r>
      <w:r w:rsidRPr="004072A7">
        <w:rPr>
          <w:rFonts w:ascii="Times New Roman" w:hAnsi="Times New Roman" w:cs="Times New Roman" w:hint="eastAsia"/>
          <w:sz w:val="24"/>
          <w:szCs w:val="24"/>
        </w:rPr>
        <w:t>。</w:t>
      </w:r>
    </w:p>
    <w:p w14:paraId="5F4B7095" w14:textId="7BF3D64D" w:rsidR="00111D72" w:rsidRDefault="004072A7" w:rsidP="004072A7">
      <w:pPr>
        <w:pStyle w:val="1"/>
      </w:pPr>
      <w:r>
        <w:rPr>
          <w:rFonts w:hint="eastAsia"/>
        </w:rPr>
        <w:t>框架</w:t>
      </w:r>
    </w:p>
    <w:p w14:paraId="2ABB8B5E" w14:textId="77777777" w:rsidR="00953156" w:rsidRDefault="004072A7" w:rsidP="00111D72">
      <w:bookmarkStart w:id="3" w:name="_Hlk126847319"/>
      <w:bookmarkStart w:id="4" w:name="OLE_LINK1"/>
      <w:r>
        <w:rPr>
          <w:rFonts w:ascii="宋体" w:eastAsia="宋体" w:cs="宋体" w:hint="eastAsia"/>
          <w:sz w:val="21"/>
          <w:szCs w:val="21"/>
        </w:rPr>
        <w:t>框架概念起源于社会学与心理学，</w:t>
      </w:r>
      <w:r>
        <w:rPr>
          <w:rFonts w:ascii="宋体" w:eastAsia="宋体" w:cs="宋体"/>
          <w:sz w:val="21"/>
          <w:szCs w:val="21"/>
        </w:rPr>
        <w:t>1980</w:t>
      </w:r>
      <w:r>
        <w:rPr>
          <w:rFonts w:ascii="宋体" w:eastAsia="宋体" w:cs="宋体" w:hint="eastAsia"/>
          <w:sz w:val="21"/>
          <w:szCs w:val="21"/>
        </w:rPr>
        <w:t>年整合后运用于新闻大众传播学。（</w:t>
      </w:r>
      <w:r>
        <w:rPr>
          <w:rFonts w:ascii="宋体" w:eastAsia="宋体" w:cs="宋体"/>
          <w:sz w:val="21"/>
          <w:szCs w:val="21"/>
        </w:rPr>
        <w:t>D</w:t>
      </w:r>
      <w:r>
        <w:rPr>
          <w:rFonts w:ascii="宋体" w:eastAsia="宋体" w:cs="宋体" w:hint="eastAsia"/>
          <w:sz w:val="21"/>
          <w:szCs w:val="21"/>
        </w:rPr>
        <w:t>’</w:t>
      </w:r>
      <w:r>
        <w:rPr>
          <w:rFonts w:ascii="宋体" w:eastAsia="宋体" w:cs="宋体"/>
          <w:sz w:val="21"/>
          <w:szCs w:val="21"/>
        </w:rPr>
        <w:t>Angelo</w:t>
      </w:r>
      <w:r>
        <w:rPr>
          <w:rFonts w:ascii="宋体" w:eastAsia="宋体" w:cs="宋体" w:hint="eastAsia"/>
          <w:sz w:val="21"/>
          <w:szCs w:val="21"/>
        </w:rPr>
        <w:t>，</w:t>
      </w:r>
      <w:r>
        <w:rPr>
          <w:rFonts w:ascii="宋体" w:eastAsia="宋体" w:cs="宋体"/>
          <w:sz w:val="21"/>
          <w:szCs w:val="21"/>
        </w:rPr>
        <w:t xml:space="preserve"> 2002</w:t>
      </w:r>
      <w:r>
        <w:rPr>
          <w:rFonts w:ascii="宋体" w:eastAsia="宋体" w:cs="宋体" w:hint="eastAsia"/>
          <w:sz w:val="21"/>
          <w:szCs w:val="21"/>
        </w:rPr>
        <w:t>：</w:t>
      </w:r>
      <w:r>
        <w:rPr>
          <w:rFonts w:ascii="宋体" w:eastAsia="宋体" w:cs="宋体"/>
          <w:sz w:val="21"/>
          <w:szCs w:val="21"/>
        </w:rPr>
        <w:t>p.870-888</w:t>
      </w:r>
      <w:r>
        <w:rPr>
          <w:rFonts w:ascii="宋体" w:eastAsia="宋体" w:cs="宋体" w:hint="eastAsia"/>
          <w:sz w:val="21"/>
          <w:szCs w:val="21"/>
        </w:rPr>
        <w:t>；</w:t>
      </w:r>
      <w:r>
        <w:rPr>
          <w:rFonts w:ascii="宋体" w:eastAsia="宋体" w:cs="宋体"/>
          <w:sz w:val="21"/>
          <w:szCs w:val="21"/>
        </w:rPr>
        <w:t>Entman</w:t>
      </w:r>
      <w:r>
        <w:rPr>
          <w:rFonts w:ascii="宋体" w:eastAsia="宋体" w:cs="宋体" w:hint="eastAsia"/>
          <w:sz w:val="21"/>
          <w:szCs w:val="21"/>
        </w:rPr>
        <w:t>，</w:t>
      </w:r>
      <w:r>
        <w:rPr>
          <w:rFonts w:ascii="宋体" w:eastAsia="宋体" w:cs="宋体"/>
          <w:sz w:val="21"/>
          <w:szCs w:val="21"/>
        </w:rPr>
        <w:t>1993</w:t>
      </w:r>
      <w:r>
        <w:rPr>
          <w:rFonts w:ascii="宋体" w:eastAsia="宋体" w:cs="宋体" w:hint="eastAsia"/>
          <w:sz w:val="21"/>
          <w:szCs w:val="21"/>
        </w:rPr>
        <w:t>：</w:t>
      </w:r>
      <w:r>
        <w:rPr>
          <w:rFonts w:ascii="宋体" w:eastAsia="宋体" w:cs="宋体"/>
          <w:sz w:val="21"/>
          <w:szCs w:val="21"/>
        </w:rPr>
        <w:t>p.51-58</w:t>
      </w:r>
      <w:r>
        <w:rPr>
          <w:rFonts w:ascii="宋体" w:eastAsia="宋体" w:cs="宋体" w:hint="eastAsia"/>
          <w:sz w:val="21"/>
          <w:szCs w:val="21"/>
        </w:rPr>
        <w:t>）</w:t>
      </w:r>
      <w:r>
        <w:rPr>
          <w:rFonts w:ascii="宋体" w:eastAsia="宋体" w:cs="宋体"/>
          <w:sz w:val="21"/>
          <w:szCs w:val="21"/>
        </w:rPr>
        <w:t>1974</w:t>
      </w:r>
      <w:r>
        <w:rPr>
          <w:rFonts w:ascii="宋体" w:eastAsia="宋体" w:cs="宋体" w:hint="eastAsia"/>
          <w:sz w:val="21"/>
          <w:szCs w:val="21"/>
        </w:rPr>
        <w:t>年，社会学家戈夫曼指出框架是协助个体组</w:t>
      </w:r>
      <w:r>
        <w:rPr>
          <w:rFonts w:ascii="宋体" w:eastAsia="宋体" w:cs="宋体"/>
          <w:sz w:val="21"/>
          <w:szCs w:val="21"/>
        </w:rPr>
        <w:t xml:space="preserve"> </w:t>
      </w:r>
      <w:r>
        <w:rPr>
          <w:rFonts w:ascii="宋体" w:eastAsia="宋体" w:cs="宋体" w:hint="eastAsia"/>
          <w:sz w:val="21"/>
          <w:szCs w:val="21"/>
        </w:rPr>
        <w:t>织、解释日常事件的工具。（</w:t>
      </w:r>
      <w:r>
        <w:rPr>
          <w:rFonts w:ascii="宋体" w:eastAsia="宋体" w:cs="宋体"/>
          <w:sz w:val="21"/>
          <w:szCs w:val="21"/>
        </w:rPr>
        <w:t>Goffman</w:t>
      </w:r>
      <w:r>
        <w:rPr>
          <w:rFonts w:ascii="宋体" w:eastAsia="宋体" w:cs="宋体" w:hint="eastAsia"/>
          <w:sz w:val="21"/>
          <w:szCs w:val="21"/>
        </w:rPr>
        <w:t>，</w:t>
      </w:r>
      <w:r>
        <w:rPr>
          <w:rFonts w:ascii="宋体" w:eastAsia="宋体" w:cs="宋体"/>
          <w:sz w:val="21"/>
          <w:szCs w:val="21"/>
        </w:rPr>
        <w:t>1974</w:t>
      </w:r>
      <w:r>
        <w:rPr>
          <w:rFonts w:ascii="宋体" w:eastAsia="宋体" w:cs="宋体" w:hint="eastAsia"/>
          <w:sz w:val="21"/>
          <w:szCs w:val="21"/>
        </w:rPr>
        <w:t>：</w:t>
      </w:r>
      <w:r>
        <w:rPr>
          <w:rFonts w:ascii="宋体" w:eastAsia="宋体" w:cs="宋体"/>
          <w:sz w:val="21"/>
          <w:szCs w:val="21"/>
        </w:rPr>
        <w:t>p.21-40</w:t>
      </w:r>
      <w:r>
        <w:rPr>
          <w:rFonts w:ascii="宋体" w:eastAsia="宋体" w:cs="宋体" w:hint="eastAsia"/>
          <w:sz w:val="21"/>
          <w:szCs w:val="21"/>
        </w:rPr>
        <w:t>）恩特曼指出：“框架涉及选择、凸显，</w:t>
      </w:r>
      <w:r>
        <w:rPr>
          <w:rFonts w:ascii="宋体" w:eastAsia="宋体" w:cs="宋体"/>
          <w:sz w:val="21"/>
          <w:szCs w:val="21"/>
        </w:rPr>
        <w:t xml:space="preserve"> </w:t>
      </w:r>
      <w:r>
        <w:rPr>
          <w:rFonts w:ascii="宋体" w:eastAsia="宋体" w:cs="宋体" w:hint="eastAsia"/>
          <w:sz w:val="21"/>
          <w:szCs w:val="21"/>
        </w:rPr>
        <w:t>框架一件事，就是选择所感知的现实的某些方面，并使之在传播文本中更加突出，用这样的方</w:t>
      </w:r>
      <w:r>
        <w:rPr>
          <w:rFonts w:ascii="宋体" w:eastAsia="宋体" w:cs="宋体"/>
          <w:sz w:val="21"/>
          <w:szCs w:val="21"/>
        </w:rPr>
        <w:t xml:space="preserve"> </w:t>
      </w:r>
      <w:r>
        <w:rPr>
          <w:rFonts w:ascii="宋体" w:eastAsia="宋体" w:cs="宋体" w:hint="eastAsia"/>
          <w:sz w:val="21"/>
          <w:szCs w:val="21"/>
        </w:rPr>
        <w:t>式促成一个独特问题的界定、因果解释、道德评价以及如何处理的忠告。”（</w:t>
      </w:r>
      <w:r>
        <w:rPr>
          <w:rFonts w:ascii="宋体" w:eastAsia="宋体" w:cs="宋体"/>
          <w:sz w:val="21"/>
          <w:szCs w:val="21"/>
        </w:rPr>
        <w:t>Entman</w:t>
      </w:r>
      <w:r>
        <w:rPr>
          <w:rFonts w:ascii="宋体" w:eastAsia="宋体" w:cs="宋体" w:hint="eastAsia"/>
          <w:sz w:val="21"/>
          <w:szCs w:val="21"/>
        </w:rPr>
        <w:t>，</w:t>
      </w:r>
      <w:r>
        <w:rPr>
          <w:rFonts w:ascii="宋体" w:eastAsia="宋体" w:cs="宋体"/>
          <w:sz w:val="21"/>
          <w:szCs w:val="21"/>
        </w:rPr>
        <w:t>1993</w:t>
      </w:r>
      <w:r>
        <w:rPr>
          <w:rFonts w:ascii="宋体" w:eastAsia="宋体" w:cs="宋体" w:hint="eastAsia"/>
          <w:sz w:val="21"/>
          <w:szCs w:val="21"/>
        </w:rPr>
        <w:t>：</w:t>
      </w:r>
      <w:r>
        <w:rPr>
          <w:rFonts w:ascii="宋体" w:eastAsia="宋体" w:cs="宋体"/>
          <w:sz w:val="21"/>
          <w:szCs w:val="21"/>
        </w:rPr>
        <w:t xml:space="preserve"> p.51-58</w:t>
      </w:r>
      <w:r>
        <w:rPr>
          <w:rFonts w:ascii="宋体" w:eastAsia="宋体" w:cs="宋体" w:hint="eastAsia"/>
          <w:sz w:val="21"/>
          <w:szCs w:val="21"/>
        </w:rPr>
        <w:t>）即媒体角度的框架。</w:t>
      </w:r>
      <w:r>
        <w:rPr>
          <w:rFonts w:ascii="宋体" w:eastAsia="宋体" w:cs="宋体"/>
          <w:sz w:val="21"/>
          <w:szCs w:val="21"/>
        </w:rPr>
        <w:t xml:space="preserve"> </w:t>
      </w:r>
      <w:r>
        <w:rPr>
          <w:rFonts w:ascii="宋体" w:eastAsia="宋体" w:cs="宋体" w:hint="eastAsia"/>
          <w:sz w:val="21"/>
          <w:szCs w:val="21"/>
        </w:rPr>
        <w:t>心理学流派的框架理论与</w:t>
      </w:r>
      <w:r>
        <w:rPr>
          <w:rFonts w:ascii="宋体" w:eastAsia="宋体" w:cs="宋体"/>
          <w:sz w:val="21"/>
          <w:szCs w:val="21"/>
        </w:rPr>
        <w:t>Tversky</w:t>
      </w:r>
      <w:r>
        <w:rPr>
          <w:rFonts w:ascii="宋体" w:eastAsia="宋体" w:cs="宋体" w:hint="eastAsia"/>
          <w:sz w:val="21"/>
          <w:szCs w:val="21"/>
        </w:rPr>
        <w:t>和</w:t>
      </w:r>
      <w:r>
        <w:rPr>
          <w:rFonts w:ascii="宋体" w:eastAsia="宋体" w:cs="宋体"/>
          <w:sz w:val="21"/>
          <w:szCs w:val="21"/>
        </w:rPr>
        <w:t>Kahneman</w:t>
      </w:r>
      <w:r>
        <w:rPr>
          <w:rFonts w:ascii="宋体" w:eastAsia="宋体" w:cs="宋体" w:hint="eastAsia"/>
          <w:sz w:val="21"/>
          <w:szCs w:val="21"/>
        </w:rPr>
        <w:t>的期待理论联系紧密。期待理论认为个体所</w:t>
      </w:r>
      <w:r>
        <w:rPr>
          <w:rFonts w:ascii="宋体" w:eastAsia="宋体" w:cs="宋体"/>
          <w:sz w:val="21"/>
          <w:szCs w:val="21"/>
        </w:rPr>
        <w:t xml:space="preserve"> </w:t>
      </w:r>
      <w:r>
        <w:rPr>
          <w:rFonts w:ascii="宋体" w:eastAsia="宋体" w:cs="宋体" w:hint="eastAsia"/>
          <w:sz w:val="21"/>
          <w:szCs w:val="21"/>
        </w:rPr>
        <w:t>做决定会被逻辑上相同但语意上不同的信息所改变。</w:t>
      </w:r>
      <w:r w:rsidRPr="004072A7">
        <w:rPr>
          <w:rFonts w:ascii="宋体" w:eastAsia="宋体" w:cs="宋体" w:hint="eastAsia"/>
          <w:sz w:val="21"/>
          <w:szCs w:val="21"/>
          <w:lang w:val="de-DE"/>
        </w:rPr>
        <w:t>（</w:t>
      </w:r>
      <w:r w:rsidRPr="004072A7">
        <w:rPr>
          <w:rFonts w:ascii="宋体" w:eastAsia="宋体" w:cs="宋体"/>
          <w:sz w:val="21"/>
          <w:szCs w:val="21"/>
          <w:lang w:val="de-DE"/>
        </w:rPr>
        <w:t>Kahneman &amp; Tversky</w:t>
      </w:r>
      <w:r w:rsidRPr="004072A7">
        <w:rPr>
          <w:rFonts w:ascii="宋体" w:eastAsia="宋体" w:cs="宋体" w:hint="eastAsia"/>
          <w:sz w:val="21"/>
          <w:szCs w:val="21"/>
          <w:lang w:val="de-DE"/>
        </w:rPr>
        <w:t>，</w:t>
      </w:r>
      <w:r w:rsidRPr="004072A7">
        <w:rPr>
          <w:rFonts w:ascii="宋体" w:eastAsia="宋体" w:cs="宋体"/>
          <w:sz w:val="21"/>
          <w:szCs w:val="21"/>
          <w:lang w:val="de-DE"/>
        </w:rPr>
        <w:t>1979</w:t>
      </w:r>
      <w:r w:rsidRPr="004072A7">
        <w:rPr>
          <w:rFonts w:ascii="宋体" w:eastAsia="宋体" w:cs="宋体" w:hint="eastAsia"/>
          <w:sz w:val="21"/>
          <w:szCs w:val="21"/>
          <w:lang w:val="de-DE"/>
        </w:rPr>
        <w:t>：</w:t>
      </w:r>
      <w:r w:rsidRPr="004072A7">
        <w:rPr>
          <w:rFonts w:ascii="宋体" w:eastAsia="宋体" w:cs="宋体"/>
          <w:sz w:val="21"/>
          <w:szCs w:val="21"/>
          <w:lang w:val="de-DE"/>
        </w:rPr>
        <w:t>p.263-</w:t>
      </w:r>
      <w:r>
        <w:rPr>
          <w:rFonts w:ascii="宋体" w:eastAsia="宋体" w:cs="宋体"/>
          <w:sz w:val="21"/>
          <w:szCs w:val="21"/>
          <w:lang w:val="de-DE"/>
        </w:rPr>
        <w:t xml:space="preserve"> </w:t>
      </w:r>
      <w:r>
        <w:rPr>
          <w:rFonts w:ascii="宋体" w:eastAsia="宋体" w:cs="宋体"/>
          <w:sz w:val="21"/>
          <w:szCs w:val="21"/>
        </w:rPr>
        <w:t>291</w:t>
      </w:r>
      <w:r>
        <w:rPr>
          <w:rFonts w:ascii="宋体" w:eastAsia="宋体" w:cs="宋体" w:hint="eastAsia"/>
          <w:sz w:val="21"/>
          <w:szCs w:val="21"/>
        </w:rPr>
        <w:t>；</w:t>
      </w:r>
      <w:r>
        <w:rPr>
          <w:rFonts w:ascii="宋体" w:eastAsia="宋体" w:cs="宋体"/>
          <w:sz w:val="21"/>
          <w:szCs w:val="21"/>
        </w:rPr>
        <w:t>1984</w:t>
      </w:r>
      <w:r>
        <w:rPr>
          <w:rFonts w:ascii="宋体" w:eastAsia="宋体" w:cs="宋体" w:hint="eastAsia"/>
          <w:sz w:val="21"/>
          <w:szCs w:val="21"/>
        </w:rPr>
        <w:t>：</w:t>
      </w:r>
      <w:r>
        <w:rPr>
          <w:rFonts w:ascii="宋体" w:eastAsia="宋体" w:cs="宋体"/>
          <w:sz w:val="21"/>
          <w:szCs w:val="21"/>
        </w:rPr>
        <w:t>p.341-350</w:t>
      </w:r>
      <w:r>
        <w:rPr>
          <w:rFonts w:ascii="宋体" w:eastAsia="宋体" w:cs="宋体" w:hint="eastAsia"/>
          <w:sz w:val="21"/>
          <w:szCs w:val="21"/>
        </w:rPr>
        <w:t>）因为个人无法完全理解世界，所以他们会运用图示来对信息分类解释。</w:t>
      </w:r>
      <w:r>
        <w:rPr>
          <w:rFonts w:ascii="宋体" w:eastAsia="宋体" w:cs="宋体"/>
          <w:sz w:val="21"/>
          <w:szCs w:val="21"/>
        </w:rPr>
        <w:t xml:space="preserve"> </w:t>
      </w:r>
      <w:r>
        <w:rPr>
          <w:rFonts w:ascii="宋体" w:eastAsia="宋体" w:cs="宋体" w:hint="eastAsia"/>
          <w:sz w:val="21"/>
          <w:szCs w:val="21"/>
        </w:rPr>
        <w:t>（</w:t>
      </w:r>
      <w:r>
        <w:rPr>
          <w:rFonts w:ascii="宋体" w:eastAsia="宋体" w:cs="宋体"/>
          <w:sz w:val="21"/>
          <w:szCs w:val="21"/>
        </w:rPr>
        <w:t>Entman</w:t>
      </w:r>
      <w:r>
        <w:rPr>
          <w:rFonts w:ascii="宋体" w:eastAsia="宋体" w:cs="宋体" w:hint="eastAsia"/>
          <w:sz w:val="21"/>
          <w:szCs w:val="21"/>
        </w:rPr>
        <w:t>，</w:t>
      </w:r>
      <w:r>
        <w:rPr>
          <w:rFonts w:ascii="宋体" w:eastAsia="宋体" w:cs="宋体"/>
          <w:sz w:val="21"/>
          <w:szCs w:val="21"/>
        </w:rPr>
        <w:t>1993</w:t>
      </w:r>
      <w:r>
        <w:rPr>
          <w:rFonts w:ascii="宋体" w:eastAsia="宋体" w:cs="宋体" w:hint="eastAsia"/>
          <w:sz w:val="21"/>
          <w:szCs w:val="21"/>
        </w:rPr>
        <w:t>：</w:t>
      </w:r>
      <w:r>
        <w:rPr>
          <w:rFonts w:ascii="宋体" w:eastAsia="宋体" w:cs="宋体"/>
          <w:sz w:val="21"/>
          <w:szCs w:val="21"/>
        </w:rPr>
        <w:t>p.51-58</w:t>
      </w:r>
      <w:r>
        <w:rPr>
          <w:rFonts w:ascii="宋体" w:eastAsia="宋体" w:cs="宋体" w:hint="eastAsia"/>
          <w:sz w:val="21"/>
          <w:szCs w:val="21"/>
        </w:rPr>
        <w:t>；</w:t>
      </w:r>
      <w:r>
        <w:rPr>
          <w:rFonts w:ascii="宋体" w:eastAsia="宋体" w:cs="宋体"/>
          <w:sz w:val="21"/>
          <w:szCs w:val="21"/>
        </w:rPr>
        <w:t>Scheufele &amp; Tewksbury</w:t>
      </w:r>
      <w:r>
        <w:rPr>
          <w:rFonts w:ascii="宋体" w:eastAsia="宋体" w:cs="宋体" w:hint="eastAsia"/>
          <w:sz w:val="21"/>
          <w:szCs w:val="21"/>
        </w:rPr>
        <w:t>，</w:t>
      </w:r>
      <w:r>
        <w:rPr>
          <w:rFonts w:ascii="宋体" w:eastAsia="宋体" w:cs="宋体"/>
          <w:sz w:val="21"/>
          <w:szCs w:val="21"/>
        </w:rPr>
        <w:t>2007</w:t>
      </w:r>
      <w:r>
        <w:rPr>
          <w:rFonts w:ascii="宋体" w:eastAsia="宋体" w:cs="宋体" w:hint="eastAsia"/>
          <w:sz w:val="21"/>
          <w:szCs w:val="21"/>
        </w:rPr>
        <w:t>：</w:t>
      </w:r>
      <w:r>
        <w:rPr>
          <w:rFonts w:ascii="宋体" w:eastAsia="宋体" w:cs="宋体"/>
          <w:sz w:val="21"/>
          <w:szCs w:val="21"/>
        </w:rPr>
        <w:t>p.9-20</w:t>
      </w:r>
      <w:r>
        <w:rPr>
          <w:rFonts w:ascii="宋体" w:eastAsia="宋体" w:cs="宋体" w:hint="eastAsia"/>
          <w:sz w:val="21"/>
          <w:szCs w:val="21"/>
        </w:rPr>
        <w:t>）运用在传播学中就是受众</w:t>
      </w:r>
      <w:r>
        <w:rPr>
          <w:rFonts w:ascii="宋体" w:eastAsia="宋体" w:cs="宋体"/>
          <w:sz w:val="21"/>
          <w:szCs w:val="21"/>
        </w:rPr>
        <w:t xml:space="preserve"> </w:t>
      </w:r>
      <w:r>
        <w:rPr>
          <w:rFonts w:ascii="宋体" w:eastAsia="宋体" w:cs="宋体" w:hint="eastAsia"/>
          <w:sz w:val="21"/>
          <w:szCs w:val="21"/>
        </w:rPr>
        <w:t>如何分析、处理、解释接受到的信息，即受众意义的框架。</w:t>
      </w:r>
      <w:r>
        <w:rPr>
          <w:rFonts w:ascii="宋体" w:eastAsia="宋体" w:cs="宋体"/>
          <w:sz w:val="21"/>
          <w:szCs w:val="21"/>
        </w:rPr>
        <w:t xml:space="preserve"> Scheufele</w:t>
      </w:r>
      <w:r>
        <w:rPr>
          <w:rFonts w:ascii="宋体" w:eastAsia="宋体" w:cs="宋体" w:hint="eastAsia"/>
          <w:sz w:val="21"/>
          <w:szCs w:val="21"/>
        </w:rPr>
        <w:t>明确指出信息输入和输出活动中存在媒体框架和受众框架两种框架。（</w:t>
      </w:r>
      <w:r>
        <w:rPr>
          <w:rFonts w:ascii="宋体" w:eastAsia="宋体" w:cs="宋体"/>
          <w:sz w:val="21"/>
          <w:szCs w:val="21"/>
        </w:rPr>
        <w:t>Scheufele</w:t>
      </w:r>
      <w:r>
        <w:rPr>
          <w:rFonts w:ascii="宋体" w:eastAsia="宋体" w:cs="宋体" w:hint="eastAsia"/>
          <w:sz w:val="21"/>
          <w:szCs w:val="21"/>
        </w:rPr>
        <w:t>，</w:t>
      </w:r>
      <w:r>
        <w:rPr>
          <w:rFonts w:ascii="宋体" w:eastAsia="宋体" w:cs="宋体"/>
          <w:sz w:val="21"/>
          <w:szCs w:val="21"/>
        </w:rPr>
        <w:t xml:space="preserve"> 1999</w:t>
      </w:r>
      <w:r>
        <w:rPr>
          <w:rFonts w:ascii="宋体" w:eastAsia="宋体" w:cs="宋体" w:hint="eastAsia"/>
          <w:sz w:val="21"/>
          <w:szCs w:val="21"/>
        </w:rPr>
        <w:t>：</w:t>
      </w:r>
      <w:r>
        <w:rPr>
          <w:rFonts w:ascii="宋体" w:eastAsia="宋体" w:cs="宋体"/>
          <w:sz w:val="21"/>
          <w:szCs w:val="21"/>
        </w:rPr>
        <w:t>p.103-122</w:t>
      </w:r>
      <w:r>
        <w:rPr>
          <w:rFonts w:ascii="宋体" w:eastAsia="宋体" w:cs="宋体" w:hint="eastAsia"/>
          <w:sz w:val="21"/>
          <w:szCs w:val="21"/>
        </w:rPr>
        <w:t>）潘忠党也认为，框架至少存在于两处，一处是隐含在文本当中，另一处则在人</w:t>
      </w:r>
      <w:r>
        <w:rPr>
          <w:rFonts w:ascii="宋体" w:eastAsia="宋体" w:cs="宋体"/>
          <w:sz w:val="21"/>
          <w:szCs w:val="21"/>
        </w:rPr>
        <w:t xml:space="preserve"> </w:t>
      </w:r>
      <w:r>
        <w:rPr>
          <w:rFonts w:ascii="宋体" w:eastAsia="宋体" w:cs="宋体" w:hint="eastAsia"/>
          <w:sz w:val="21"/>
          <w:szCs w:val="21"/>
        </w:rPr>
        <w:t>的认知当中，也就是人的记忆当中。（潘忠党，</w:t>
      </w:r>
      <w:r>
        <w:rPr>
          <w:rFonts w:ascii="宋体" w:eastAsia="宋体" w:cs="宋体"/>
          <w:sz w:val="21"/>
          <w:szCs w:val="21"/>
        </w:rPr>
        <w:t>2006</w:t>
      </w:r>
      <w:r>
        <w:rPr>
          <w:rFonts w:ascii="宋体" w:eastAsia="宋体" w:cs="宋体" w:hint="eastAsia"/>
          <w:sz w:val="21"/>
          <w:szCs w:val="21"/>
        </w:rPr>
        <w:t>：</w:t>
      </w:r>
      <w:r>
        <w:rPr>
          <w:rFonts w:ascii="宋体" w:eastAsia="宋体" w:cs="宋体"/>
          <w:sz w:val="21"/>
          <w:szCs w:val="21"/>
        </w:rPr>
        <w:t>p.17-46</w:t>
      </w:r>
      <w:r>
        <w:rPr>
          <w:rFonts w:ascii="宋体" w:eastAsia="宋体" w:cs="宋体" w:hint="eastAsia"/>
          <w:sz w:val="21"/>
          <w:szCs w:val="21"/>
        </w:rPr>
        <w:t>）</w:t>
      </w:r>
      <w:r>
        <w:rPr>
          <w:rFonts w:ascii="宋体" w:eastAsia="宋体" w:cs="宋体"/>
          <w:sz w:val="21"/>
          <w:szCs w:val="21"/>
        </w:rPr>
        <w:t xml:space="preserve"> </w:t>
      </w:r>
      <w:r>
        <w:rPr>
          <w:rFonts w:ascii="宋体" w:eastAsia="宋体" w:cs="宋体" w:hint="eastAsia"/>
          <w:sz w:val="21"/>
          <w:szCs w:val="21"/>
        </w:rPr>
        <w:t>媒体框架一直是学界研究的重点。媒体通过强调、选择事件的某些方面，而对事件进行特殊</w:t>
      </w:r>
      <w:r>
        <w:rPr>
          <w:rFonts w:ascii="宋体" w:eastAsia="宋体" w:cs="宋体"/>
          <w:sz w:val="21"/>
          <w:szCs w:val="21"/>
        </w:rPr>
        <w:t xml:space="preserve"> </w:t>
      </w:r>
      <w:r>
        <w:rPr>
          <w:rFonts w:ascii="宋体" w:eastAsia="宋体" w:cs="宋体" w:hint="eastAsia"/>
          <w:sz w:val="21"/>
          <w:szCs w:val="21"/>
        </w:rPr>
        <w:t>的解释，这种框架行为对受众的信息处理、（</w:t>
      </w:r>
      <w:r>
        <w:rPr>
          <w:rFonts w:ascii="宋体" w:eastAsia="宋体" w:cs="宋体"/>
          <w:sz w:val="21"/>
          <w:szCs w:val="21"/>
        </w:rPr>
        <w:t>Valkenburg &amp; Semetko &amp; Vreese</w:t>
      </w:r>
      <w:r>
        <w:rPr>
          <w:rFonts w:ascii="宋体" w:eastAsia="宋体" w:cs="宋体" w:hint="eastAsia"/>
          <w:sz w:val="21"/>
          <w:szCs w:val="21"/>
        </w:rPr>
        <w:t>，</w:t>
      </w:r>
      <w:r>
        <w:rPr>
          <w:rFonts w:ascii="宋体" w:eastAsia="宋体" w:cs="宋体"/>
          <w:sz w:val="21"/>
          <w:szCs w:val="21"/>
        </w:rPr>
        <w:t>1999</w:t>
      </w:r>
      <w:r>
        <w:rPr>
          <w:rFonts w:ascii="宋体" w:eastAsia="宋体" w:cs="宋体" w:hint="eastAsia"/>
          <w:sz w:val="21"/>
          <w:szCs w:val="21"/>
        </w:rPr>
        <w:t>：</w:t>
      </w:r>
      <w:r>
        <w:rPr>
          <w:rFonts w:ascii="宋体" w:eastAsia="宋体" w:cs="宋体"/>
          <w:sz w:val="21"/>
          <w:szCs w:val="21"/>
        </w:rPr>
        <w:t>p.550- 569</w:t>
      </w:r>
      <w:r>
        <w:rPr>
          <w:rFonts w:ascii="宋体" w:eastAsia="宋体" w:cs="宋体" w:hint="eastAsia"/>
          <w:sz w:val="21"/>
          <w:szCs w:val="21"/>
        </w:rPr>
        <w:t>）态度认知、（</w:t>
      </w:r>
      <w:r>
        <w:rPr>
          <w:rFonts w:ascii="宋体" w:eastAsia="宋体" w:cs="宋体"/>
          <w:sz w:val="21"/>
          <w:szCs w:val="21"/>
        </w:rPr>
        <w:t>Druckman &amp; Nelson</w:t>
      </w:r>
      <w:r>
        <w:rPr>
          <w:rFonts w:ascii="宋体" w:eastAsia="宋体" w:cs="宋体" w:hint="eastAsia"/>
          <w:sz w:val="21"/>
          <w:szCs w:val="21"/>
        </w:rPr>
        <w:t>，</w:t>
      </w:r>
      <w:r>
        <w:rPr>
          <w:rFonts w:ascii="宋体" w:eastAsia="宋体" w:cs="宋体"/>
          <w:sz w:val="21"/>
          <w:szCs w:val="21"/>
        </w:rPr>
        <w:t>2003</w:t>
      </w:r>
      <w:r>
        <w:rPr>
          <w:rFonts w:ascii="宋体" w:eastAsia="宋体" w:cs="宋体" w:hint="eastAsia"/>
          <w:sz w:val="21"/>
          <w:szCs w:val="21"/>
        </w:rPr>
        <w:t>：</w:t>
      </w:r>
      <w:r>
        <w:rPr>
          <w:rFonts w:ascii="宋体" w:eastAsia="宋体" w:cs="宋体"/>
          <w:sz w:val="21"/>
          <w:szCs w:val="21"/>
        </w:rPr>
        <w:t>p.729-745</w:t>
      </w:r>
      <w:r>
        <w:rPr>
          <w:rFonts w:ascii="宋体" w:eastAsia="宋体" w:cs="宋体" w:hint="eastAsia"/>
          <w:sz w:val="21"/>
          <w:szCs w:val="21"/>
        </w:rPr>
        <w:t>；</w:t>
      </w:r>
      <w:r>
        <w:rPr>
          <w:rFonts w:ascii="宋体" w:eastAsia="宋体" w:cs="宋体"/>
          <w:sz w:val="21"/>
          <w:szCs w:val="21"/>
        </w:rPr>
        <w:t>Durrant &amp; Mcleod &amp; Cleggsmith &amp; Chapman</w:t>
      </w:r>
      <w:r>
        <w:rPr>
          <w:rFonts w:ascii="宋体" w:eastAsia="宋体" w:cs="宋体" w:hint="eastAsia"/>
          <w:sz w:val="21"/>
          <w:szCs w:val="21"/>
        </w:rPr>
        <w:t>，</w:t>
      </w:r>
      <w:r>
        <w:rPr>
          <w:rFonts w:ascii="宋体" w:eastAsia="宋体" w:cs="宋体"/>
          <w:sz w:val="21"/>
          <w:szCs w:val="21"/>
        </w:rPr>
        <w:t>2001</w:t>
      </w:r>
      <w:r>
        <w:rPr>
          <w:rFonts w:ascii="宋体" w:eastAsia="宋体" w:cs="宋体" w:hint="eastAsia"/>
          <w:sz w:val="21"/>
          <w:szCs w:val="21"/>
        </w:rPr>
        <w:t>：</w:t>
      </w:r>
      <w:r>
        <w:rPr>
          <w:rFonts w:ascii="宋体" w:eastAsia="宋体" w:cs="宋体"/>
          <w:sz w:val="21"/>
          <w:szCs w:val="21"/>
        </w:rPr>
        <w:t>p.75-81</w:t>
      </w:r>
      <w:r>
        <w:rPr>
          <w:rFonts w:ascii="宋体" w:eastAsia="宋体" w:cs="宋体" w:hint="eastAsia"/>
          <w:sz w:val="21"/>
          <w:szCs w:val="21"/>
        </w:rPr>
        <w:t>）行为倾向（</w:t>
      </w:r>
      <w:r>
        <w:rPr>
          <w:rFonts w:ascii="宋体" w:eastAsia="宋体" w:cs="宋体"/>
          <w:sz w:val="21"/>
          <w:szCs w:val="21"/>
        </w:rPr>
        <w:t>Schemer &amp; Wirth &amp; Matthes</w:t>
      </w:r>
      <w:r>
        <w:rPr>
          <w:rFonts w:ascii="宋体" w:eastAsia="宋体" w:cs="宋体" w:hint="eastAsia"/>
          <w:sz w:val="21"/>
          <w:szCs w:val="21"/>
        </w:rPr>
        <w:t>，</w:t>
      </w:r>
      <w:r>
        <w:rPr>
          <w:rFonts w:ascii="宋体" w:eastAsia="宋体" w:cs="宋体"/>
          <w:sz w:val="21"/>
          <w:szCs w:val="21"/>
        </w:rPr>
        <w:t>2012</w:t>
      </w:r>
      <w:r>
        <w:rPr>
          <w:rFonts w:ascii="宋体" w:eastAsia="宋体" w:cs="宋体" w:hint="eastAsia"/>
          <w:sz w:val="21"/>
          <w:szCs w:val="21"/>
        </w:rPr>
        <w:t>：</w:t>
      </w:r>
      <w:r>
        <w:rPr>
          <w:rFonts w:ascii="宋体" w:eastAsia="宋体" w:cs="宋体"/>
          <w:sz w:val="21"/>
          <w:szCs w:val="21"/>
        </w:rPr>
        <w:t>p.334-352</w:t>
      </w:r>
      <w:r>
        <w:rPr>
          <w:rFonts w:ascii="宋体" w:eastAsia="宋体" w:cs="宋体" w:hint="eastAsia"/>
          <w:sz w:val="21"/>
          <w:szCs w:val="21"/>
        </w:rPr>
        <w:t>）产生</w:t>
      </w:r>
      <w:r>
        <w:rPr>
          <w:rFonts w:ascii="宋体" w:eastAsia="宋体" w:cs="宋体"/>
          <w:sz w:val="21"/>
          <w:szCs w:val="21"/>
        </w:rPr>
        <w:t xml:space="preserve"> </w:t>
      </w:r>
      <w:r>
        <w:rPr>
          <w:rFonts w:ascii="宋体" w:eastAsia="宋体" w:cs="宋体" w:hint="eastAsia"/>
          <w:sz w:val="21"/>
          <w:szCs w:val="21"/>
        </w:rPr>
        <w:t>影响。媒体对风险不同报道框架影响民众风险感知和风险决策行为。（</w:t>
      </w:r>
      <w:r>
        <w:rPr>
          <w:rFonts w:ascii="宋体" w:eastAsia="宋体" w:cs="宋体"/>
          <w:sz w:val="21"/>
          <w:szCs w:val="21"/>
        </w:rPr>
        <w:t>Kahneman &amp; Tversky</w:t>
      </w:r>
      <w:r>
        <w:rPr>
          <w:rFonts w:ascii="宋体" w:eastAsia="宋体" w:cs="宋体" w:hint="eastAsia"/>
          <w:sz w:val="21"/>
          <w:szCs w:val="21"/>
        </w:rPr>
        <w:t>，</w:t>
      </w:r>
      <w:r>
        <w:rPr>
          <w:rFonts w:ascii="宋体" w:eastAsia="宋体" w:cs="宋体"/>
          <w:sz w:val="21"/>
          <w:szCs w:val="21"/>
        </w:rPr>
        <w:t xml:space="preserve"> 1974</w:t>
      </w:r>
      <w:r>
        <w:rPr>
          <w:rFonts w:ascii="宋体" w:eastAsia="宋体" w:cs="宋体" w:hint="eastAsia"/>
          <w:sz w:val="21"/>
          <w:szCs w:val="21"/>
        </w:rPr>
        <w:t>：</w:t>
      </w:r>
      <w:r>
        <w:rPr>
          <w:rFonts w:ascii="宋体" w:eastAsia="宋体" w:cs="宋体"/>
          <w:sz w:val="21"/>
          <w:szCs w:val="21"/>
        </w:rPr>
        <w:t>p.1124-1131</w:t>
      </w:r>
      <w:r>
        <w:rPr>
          <w:rFonts w:ascii="宋体" w:eastAsia="宋体" w:cs="宋体" w:hint="eastAsia"/>
          <w:sz w:val="21"/>
          <w:szCs w:val="21"/>
        </w:rPr>
        <w:t>）</w:t>
      </w:r>
      <w:r>
        <w:rPr>
          <w:rFonts w:ascii="宋体" w:eastAsia="宋体" w:cs="宋体"/>
          <w:sz w:val="21"/>
          <w:szCs w:val="21"/>
        </w:rPr>
        <w:t xml:space="preserve"> </w:t>
      </w:r>
      <w:r>
        <w:rPr>
          <w:rFonts w:ascii="宋体" w:eastAsia="宋体" w:cs="宋体" w:hint="eastAsia"/>
          <w:sz w:val="21"/>
          <w:szCs w:val="21"/>
        </w:rPr>
        <w:t>在风险研究中，我国新闻传播学者研究聚焦于媒体框架，（曾繁旭、戴佳、郑婕，</w:t>
      </w:r>
      <w:r>
        <w:rPr>
          <w:rFonts w:ascii="宋体" w:eastAsia="宋体" w:cs="宋体"/>
          <w:sz w:val="21"/>
          <w:szCs w:val="21"/>
        </w:rPr>
        <w:t>2013</w:t>
      </w:r>
      <w:r>
        <w:rPr>
          <w:rFonts w:ascii="宋体" w:eastAsia="宋体" w:cs="宋体" w:hint="eastAsia"/>
          <w:sz w:val="21"/>
          <w:szCs w:val="21"/>
        </w:rPr>
        <w:t>：</w:t>
      </w:r>
      <w:r>
        <w:rPr>
          <w:rFonts w:ascii="宋体" w:eastAsia="宋体" w:cs="宋体"/>
          <w:sz w:val="21"/>
          <w:szCs w:val="21"/>
        </w:rPr>
        <w:t xml:space="preserve"> p.96-108</w:t>
      </w:r>
      <w:r>
        <w:rPr>
          <w:rFonts w:ascii="宋体" w:eastAsia="宋体" w:cs="宋体" w:hint="eastAsia"/>
          <w:sz w:val="21"/>
          <w:szCs w:val="21"/>
        </w:rPr>
        <w:t>；张扬，</w:t>
      </w:r>
      <w:r>
        <w:rPr>
          <w:rFonts w:ascii="宋体" w:eastAsia="宋体" w:cs="宋体"/>
          <w:sz w:val="21"/>
          <w:szCs w:val="21"/>
        </w:rPr>
        <w:t>2014</w:t>
      </w:r>
      <w:r>
        <w:rPr>
          <w:rFonts w:ascii="宋体" w:eastAsia="宋体" w:cs="宋体" w:hint="eastAsia"/>
          <w:sz w:val="21"/>
          <w:szCs w:val="21"/>
        </w:rPr>
        <w:t>：</w:t>
      </w:r>
      <w:r>
        <w:rPr>
          <w:rFonts w:ascii="宋体" w:eastAsia="宋体" w:cs="宋体"/>
          <w:sz w:val="21"/>
          <w:szCs w:val="21"/>
        </w:rPr>
        <w:t>p.88-92</w:t>
      </w:r>
      <w:r>
        <w:rPr>
          <w:rFonts w:ascii="宋体" w:eastAsia="宋体" w:cs="宋体" w:hint="eastAsia"/>
          <w:sz w:val="21"/>
          <w:szCs w:val="21"/>
        </w:rPr>
        <w:t>；李艳红，</w:t>
      </w:r>
      <w:r>
        <w:rPr>
          <w:rFonts w:ascii="宋体" w:eastAsia="宋体" w:cs="宋体"/>
          <w:sz w:val="21"/>
          <w:szCs w:val="21"/>
        </w:rPr>
        <w:t>2012</w:t>
      </w:r>
      <w:r>
        <w:rPr>
          <w:rFonts w:ascii="宋体" w:eastAsia="宋体" w:cs="宋体" w:hint="eastAsia"/>
          <w:sz w:val="21"/>
          <w:szCs w:val="21"/>
        </w:rPr>
        <w:t>：</w:t>
      </w:r>
      <w:r>
        <w:rPr>
          <w:rFonts w:ascii="宋体" w:eastAsia="宋体" w:cs="宋体"/>
          <w:sz w:val="21"/>
          <w:szCs w:val="21"/>
        </w:rPr>
        <w:t>p.22-33</w:t>
      </w:r>
      <w:r>
        <w:rPr>
          <w:rFonts w:ascii="宋体" w:eastAsia="宋体" w:cs="宋体" w:hint="eastAsia"/>
          <w:sz w:val="21"/>
          <w:szCs w:val="21"/>
        </w:rPr>
        <w:t>；郝永华、芦何秋，</w:t>
      </w:r>
      <w:r>
        <w:rPr>
          <w:rFonts w:ascii="宋体" w:eastAsia="宋体" w:cs="宋体"/>
          <w:sz w:val="21"/>
          <w:szCs w:val="21"/>
        </w:rPr>
        <w:t>2014</w:t>
      </w:r>
      <w:r>
        <w:rPr>
          <w:rFonts w:ascii="宋体" w:eastAsia="宋体" w:cs="宋体" w:hint="eastAsia"/>
          <w:sz w:val="21"/>
          <w:szCs w:val="21"/>
        </w:rPr>
        <w:t>：</w:t>
      </w:r>
      <w:r>
        <w:rPr>
          <w:rFonts w:ascii="宋体" w:eastAsia="宋体" w:cs="宋体"/>
          <w:sz w:val="21"/>
          <w:szCs w:val="21"/>
        </w:rPr>
        <w:t>p.20-33</w:t>
      </w:r>
      <w:r>
        <w:rPr>
          <w:rFonts w:ascii="宋体" w:eastAsia="宋体" w:cs="宋体" w:hint="eastAsia"/>
          <w:sz w:val="21"/>
          <w:szCs w:val="21"/>
        </w:rPr>
        <w:t>）</w:t>
      </w:r>
      <w:r>
        <w:rPr>
          <w:rFonts w:ascii="宋体" w:eastAsia="宋体" w:cs="宋体"/>
          <w:sz w:val="21"/>
          <w:szCs w:val="21"/>
        </w:rPr>
        <w:t xml:space="preserve"> </w:t>
      </w:r>
      <w:r>
        <w:rPr>
          <w:rFonts w:ascii="宋体" w:eastAsia="宋体" w:cs="宋体" w:hint="eastAsia"/>
          <w:sz w:val="21"/>
          <w:szCs w:val="21"/>
        </w:rPr>
        <w:t>尤其关注核电、</w:t>
      </w:r>
      <w:r>
        <w:rPr>
          <w:rFonts w:ascii="宋体" w:eastAsia="宋体" w:cs="宋体"/>
          <w:sz w:val="21"/>
          <w:szCs w:val="21"/>
        </w:rPr>
        <w:t>PX</w:t>
      </w:r>
      <w:r>
        <w:rPr>
          <w:rFonts w:ascii="宋体" w:eastAsia="宋体" w:cs="宋体" w:hint="eastAsia"/>
          <w:sz w:val="21"/>
          <w:szCs w:val="21"/>
        </w:rPr>
        <w:t>项目、垃圾焚烧厂等风险冲突事件中不同风险主体对媒介框架的争夺，（周裕</w:t>
      </w:r>
      <w:r>
        <w:rPr>
          <w:rFonts w:ascii="宋体" w:eastAsia="宋体" w:cs="宋体"/>
          <w:sz w:val="21"/>
          <w:szCs w:val="21"/>
        </w:rPr>
        <w:t xml:space="preserve"> </w:t>
      </w:r>
      <w:r>
        <w:rPr>
          <w:rFonts w:ascii="宋体" w:eastAsia="宋体" w:cs="宋体" w:hint="eastAsia"/>
          <w:sz w:val="21"/>
          <w:szCs w:val="21"/>
        </w:rPr>
        <w:t>琼、齐发鹏，</w:t>
      </w:r>
      <w:r>
        <w:rPr>
          <w:rFonts w:ascii="宋体" w:eastAsia="宋体" w:cs="宋体"/>
          <w:sz w:val="21"/>
          <w:szCs w:val="21"/>
        </w:rPr>
        <w:t>2014</w:t>
      </w:r>
      <w:r>
        <w:rPr>
          <w:rFonts w:ascii="宋体" w:eastAsia="宋体" w:cs="宋体" w:hint="eastAsia"/>
          <w:sz w:val="21"/>
          <w:szCs w:val="21"/>
        </w:rPr>
        <w:t>：</w:t>
      </w:r>
      <w:r>
        <w:rPr>
          <w:rFonts w:ascii="宋体" w:eastAsia="宋体" w:cs="宋体"/>
          <w:sz w:val="21"/>
          <w:szCs w:val="21"/>
        </w:rPr>
        <w:t>p.46-69</w:t>
      </w:r>
      <w:r>
        <w:rPr>
          <w:rFonts w:ascii="宋体" w:eastAsia="宋体" w:cs="宋体" w:hint="eastAsia"/>
          <w:sz w:val="21"/>
          <w:szCs w:val="21"/>
        </w:rPr>
        <w:t>；邱鸿峰，</w:t>
      </w:r>
      <w:r>
        <w:rPr>
          <w:rFonts w:ascii="宋体" w:eastAsia="宋体" w:cs="宋体"/>
          <w:sz w:val="21"/>
          <w:szCs w:val="21"/>
        </w:rPr>
        <w:t>2014</w:t>
      </w:r>
      <w:r>
        <w:rPr>
          <w:rFonts w:ascii="宋体" w:eastAsia="宋体" w:cs="宋体" w:hint="eastAsia"/>
          <w:sz w:val="21"/>
          <w:szCs w:val="21"/>
        </w:rPr>
        <w:t>：</w:t>
      </w:r>
      <w:r>
        <w:rPr>
          <w:rFonts w:ascii="宋体" w:eastAsia="宋体" w:cs="宋体"/>
          <w:sz w:val="21"/>
          <w:szCs w:val="21"/>
        </w:rPr>
        <w:t>p.26-32</w:t>
      </w:r>
      <w:r>
        <w:rPr>
          <w:rFonts w:ascii="宋体" w:eastAsia="宋体" w:cs="宋体" w:hint="eastAsia"/>
          <w:sz w:val="21"/>
          <w:szCs w:val="21"/>
        </w:rPr>
        <w:t>，夏倩芳、黄月琴，</w:t>
      </w:r>
      <w:r>
        <w:rPr>
          <w:rFonts w:ascii="宋体" w:eastAsia="宋体" w:cs="宋体"/>
          <w:sz w:val="21"/>
          <w:szCs w:val="21"/>
        </w:rPr>
        <w:t>2012</w:t>
      </w:r>
      <w:r>
        <w:rPr>
          <w:rFonts w:ascii="宋体" w:eastAsia="宋体" w:cs="宋体" w:hint="eastAsia"/>
          <w:sz w:val="21"/>
          <w:szCs w:val="21"/>
        </w:rPr>
        <w:t>：</w:t>
      </w:r>
      <w:r>
        <w:rPr>
          <w:rFonts w:ascii="宋体" w:eastAsia="宋体" w:cs="宋体"/>
          <w:sz w:val="21"/>
          <w:szCs w:val="21"/>
        </w:rPr>
        <w:t>p.162-181</w:t>
      </w:r>
      <w:r>
        <w:rPr>
          <w:rFonts w:ascii="宋体" w:eastAsia="宋体" w:cs="宋体" w:hint="eastAsia"/>
          <w:sz w:val="21"/>
          <w:szCs w:val="21"/>
        </w:rPr>
        <w:t>）</w:t>
      </w:r>
      <w:r>
        <w:rPr>
          <w:rFonts w:ascii="宋体" w:eastAsia="宋体" w:cs="宋体"/>
          <w:sz w:val="21"/>
          <w:szCs w:val="21"/>
        </w:rPr>
        <w:t xml:space="preserve"> </w:t>
      </w:r>
      <w:r>
        <w:rPr>
          <w:rFonts w:ascii="宋体" w:eastAsia="宋体" w:cs="宋体" w:hint="eastAsia"/>
          <w:sz w:val="21"/>
          <w:szCs w:val="21"/>
        </w:rPr>
        <w:t>研究大多采用社会运动理论范式，因而这类研究对大众媒体与国家、社会的话语竞争和权力博弈</w:t>
      </w:r>
      <w:r>
        <w:rPr>
          <w:rFonts w:ascii="宋体" w:eastAsia="宋体" w:cs="宋体"/>
          <w:sz w:val="21"/>
          <w:szCs w:val="21"/>
        </w:rPr>
        <w:t xml:space="preserve"> </w:t>
      </w:r>
      <w:r>
        <w:rPr>
          <w:rFonts w:ascii="宋体" w:eastAsia="宋体" w:cs="宋体" w:hint="eastAsia"/>
          <w:sz w:val="21"/>
          <w:szCs w:val="21"/>
        </w:rPr>
        <w:t>论述深入，而对风险传播本身关注不足。</w:t>
      </w:r>
      <w:r>
        <w:rPr>
          <w:rFonts w:ascii="宋体" w:eastAsia="宋体" w:cs="宋体"/>
          <w:sz w:val="21"/>
          <w:szCs w:val="21"/>
        </w:rPr>
        <w:t xml:space="preserve"> </w:t>
      </w:r>
      <w:r>
        <w:rPr>
          <w:rFonts w:ascii="宋体" w:eastAsia="宋体" w:cs="宋体" w:hint="eastAsia"/>
          <w:sz w:val="21"/>
          <w:szCs w:val="21"/>
        </w:rPr>
        <w:t>可以说，在我国媒介研究中，媒体框架受到重视。框架研究围绕“媒介中心”来进行，受众</w:t>
      </w:r>
      <w:r>
        <w:rPr>
          <w:rFonts w:ascii="宋体" w:eastAsia="宋体" w:cs="宋体"/>
          <w:sz w:val="21"/>
          <w:szCs w:val="21"/>
        </w:rPr>
        <w:t xml:space="preserve"> </w:t>
      </w:r>
      <w:r>
        <w:rPr>
          <w:rFonts w:ascii="宋体" w:eastAsia="宋体" w:cs="宋体" w:hint="eastAsia"/>
          <w:sz w:val="21"/>
          <w:szCs w:val="21"/>
        </w:rPr>
        <w:t>被忽视。对受众的忽视分为两个方面，第一是对“受众框架”的忽视，受众用何种框架来解读信</w:t>
      </w:r>
      <w:r>
        <w:rPr>
          <w:rFonts w:ascii="宋体" w:eastAsia="宋体" w:cs="宋体"/>
          <w:sz w:val="21"/>
          <w:szCs w:val="21"/>
        </w:rPr>
        <w:t xml:space="preserve"> </w:t>
      </w:r>
      <w:r>
        <w:rPr>
          <w:rFonts w:ascii="宋体" w:eastAsia="宋体" w:cs="宋体" w:hint="eastAsia"/>
          <w:sz w:val="21"/>
          <w:szCs w:val="21"/>
        </w:rPr>
        <w:t>息，他们需要何种框架的研究缺失。第二是从受众角度探究媒体框架对受众产生了何种影响的忽</w:t>
      </w:r>
      <w:r>
        <w:rPr>
          <w:rFonts w:ascii="宋体" w:eastAsia="宋体" w:cs="宋体"/>
          <w:sz w:val="21"/>
          <w:szCs w:val="21"/>
        </w:rPr>
        <w:t xml:space="preserve"> </w:t>
      </w:r>
      <w:r>
        <w:rPr>
          <w:rFonts w:ascii="宋体" w:eastAsia="宋体" w:cs="宋体" w:hint="eastAsia"/>
          <w:sz w:val="21"/>
          <w:szCs w:val="21"/>
        </w:rPr>
        <w:t>视。我国风险传播实践中，普通民众常常是被告知和说服的对象，媒体报道风险议题更多采用政</w:t>
      </w:r>
      <w:r>
        <w:rPr>
          <w:rFonts w:ascii="宋体" w:eastAsia="宋体" w:cs="宋体"/>
          <w:sz w:val="21"/>
          <w:szCs w:val="21"/>
        </w:rPr>
        <w:t xml:space="preserve"> </w:t>
      </w:r>
      <w:r>
        <w:rPr>
          <w:rFonts w:ascii="宋体" w:eastAsia="宋体" w:cs="宋体" w:hint="eastAsia"/>
          <w:sz w:val="21"/>
          <w:szCs w:val="21"/>
        </w:rPr>
        <w:t>府、专家、科技精英和媒体自身作为主要信源，民众在消息来源中所占比例微乎其微</w:t>
      </w:r>
      <w:r>
        <w:rPr>
          <w:rFonts w:ascii="宋体" w:eastAsia="宋体" w:cs="宋体"/>
          <w:sz w:val="20"/>
          <w:szCs w:val="20"/>
        </w:rPr>
        <w:t>__</w:t>
      </w:r>
      <w:r>
        <w:t xml:space="preserve"> </w:t>
      </w:r>
      <w:bookmarkEnd w:id="3"/>
      <w:bookmarkEnd w:id="4"/>
    </w:p>
    <w:p w14:paraId="685EF12F" w14:textId="77777777" w:rsidR="00953156" w:rsidRDefault="00953156" w:rsidP="00953156">
      <w:pPr>
        <w:pStyle w:val="Pa9"/>
        <w:ind w:firstLine="420"/>
        <w:jc w:val="both"/>
        <w:rPr>
          <w:rFonts w:hAnsi="Times New Roman" w:cs="方正书宋"/>
          <w:color w:val="211D1E"/>
          <w:sz w:val="22"/>
          <w:szCs w:val="22"/>
        </w:rPr>
      </w:pPr>
      <w:r>
        <w:rPr>
          <w:rFonts w:cs="方正书宋"/>
          <w:color w:val="211D1E"/>
          <w:sz w:val="22"/>
          <w:szCs w:val="22"/>
        </w:rPr>
        <w:t>“</w:t>
      </w:r>
      <w:r>
        <w:rPr>
          <w:rFonts w:cs="方正书宋" w:hint="eastAsia"/>
          <w:color w:val="211D1E"/>
          <w:sz w:val="22"/>
          <w:szCs w:val="22"/>
        </w:rPr>
        <w:t>框架</w:t>
      </w:r>
      <w:r>
        <w:rPr>
          <w:rFonts w:cs="方正书宋"/>
          <w:color w:val="211D1E"/>
          <w:sz w:val="22"/>
          <w:szCs w:val="22"/>
        </w:rPr>
        <w:t>”</w:t>
      </w:r>
      <w:r>
        <w:rPr>
          <w:rFonts w:cs="方正书宋" w:hint="eastAsia"/>
          <w:color w:val="211D1E"/>
          <w:sz w:val="22"/>
          <w:szCs w:val="22"/>
        </w:rPr>
        <w:t>（</w:t>
      </w:r>
      <w:r>
        <w:rPr>
          <w:rFonts w:ascii="Times New Roman" w:hAnsi="Times New Roman" w:cs="Times New Roman"/>
          <w:color w:val="211D1E"/>
          <w:sz w:val="22"/>
          <w:szCs w:val="22"/>
        </w:rPr>
        <w:t>frame</w:t>
      </w:r>
      <w:r>
        <w:rPr>
          <w:rFonts w:hAnsi="Times New Roman" w:cs="方正书宋" w:hint="eastAsia"/>
          <w:color w:val="211D1E"/>
          <w:sz w:val="22"/>
          <w:szCs w:val="22"/>
        </w:rPr>
        <w:t>）的概念源自认知科学和社会学，指人们在适应周围社会环境的过程中，逐渐形成自己的认知框架，并按照它来调整自己的行为和期望值（</w:t>
      </w:r>
      <w:r>
        <w:rPr>
          <w:rFonts w:ascii="Times New Roman" w:hAnsi="Times New Roman" w:cs="Times New Roman"/>
          <w:color w:val="211D1E"/>
          <w:sz w:val="22"/>
          <w:szCs w:val="22"/>
        </w:rPr>
        <w:t>Goffman</w:t>
      </w:r>
      <w:r>
        <w:rPr>
          <w:rFonts w:hAnsi="Times New Roman" w:cs="方正书宋" w:hint="eastAsia"/>
          <w:color w:val="211D1E"/>
          <w:sz w:val="22"/>
          <w:szCs w:val="22"/>
        </w:rPr>
        <w:t>，</w:t>
      </w:r>
      <w:r>
        <w:rPr>
          <w:rFonts w:ascii="Times New Roman" w:hAnsi="Times New Roman" w:cs="Times New Roman"/>
          <w:color w:val="211D1E"/>
          <w:sz w:val="22"/>
          <w:szCs w:val="22"/>
        </w:rPr>
        <w:t>1974</w:t>
      </w:r>
      <w:r>
        <w:rPr>
          <w:rFonts w:hAnsi="Times New Roman" w:cs="方正书宋" w:hint="eastAsia"/>
          <w:color w:val="211D1E"/>
          <w:sz w:val="22"/>
          <w:szCs w:val="22"/>
        </w:rPr>
        <w:t>：</w:t>
      </w:r>
      <w:r>
        <w:rPr>
          <w:rFonts w:ascii="Times New Roman" w:hAnsi="Times New Roman" w:cs="Times New Roman"/>
          <w:color w:val="211D1E"/>
          <w:sz w:val="22"/>
          <w:szCs w:val="22"/>
        </w:rPr>
        <w:t>10~12</w:t>
      </w:r>
      <w:r>
        <w:rPr>
          <w:rFonts w:hAnsi="Times New Roman" w:cs="方正书宋" w:hint="eastAsia"/>
          <w:color w:val="211D1E"/>
          <w:sz w:val="22"/>
          <w:szCs w:val="22"/>
        </w:rPr>
        <w:t>）。认知语言学家莱考夫将语言学中的概念隐喻与框架分析相结合，认为</w:t>
      </w:r>
      <w:r>
        <w:rPr>
          <w:rFonts w:hAnsi="Times New Roman" w:cs="方正书宋"/>
          <w:color w:val="211D1E"/>
          <w:sz w:val="22"/>
          <w:szCs w:val="22"/>
        </w:rPr>
        <w:t>“</w:t>
      </w:r>
      <w:r>
        <w:rPr>
          <w:rFonts w:hAnsi="Times New Roman" w:cs="方正书宋" w:hint="eastAsia"/>
          <w:color w:val="211D1E"/>
          <w:sz w:val="22"/>
          <w:szCs w:val="22"/>
        </w:rPr>
        <w:t>框架是一种有关世界运作的、根深蒂固的认知结构</w:t>
      </w:r>
      <w:r>
        <w:rPr>
          <w:rFonts w:hAnsi="Times New Roman" w:cs="方正书宋"/>
          <w:color w:val="211D1E"/>
          <w:sz w:val="22"/>
          <w:szCs w:val="22"/>
        </w:rPr>
        <w:t>”</w:t>
      </w:r>
      <w:r>
        <w:rPr>
          <w:rFonts w:hAnsi="Times New Roman" w:cs="方正书宋"/>
          <w:color w:val="211D1E"/>
          <w:sz w:val="22"/>
          <w:szCs w:val="22"/>
        </w:rPr>
        <w:t xml:space="preserve"> </w:t>
      </w:r>
      <w:r>
        <w:rPr>
          <w:rFonts w:hAnsi="Times New Roman" w:cs="方正书宋" w:hint="eastAsia"/>
          <w:color w:val="211D1E"/>
          <w:sz w:val="22"/>
          <w:szCs w:val="22"/>
        </w:rPr>
        <w:t>（</w:t>
      </w:r>
      <w:r>
        <w:rPr>
          <w:rFonts w:ascii="Times New Roman" w:hAnsi="Times New Roman" w:cs="Times New Roman"/>
          <w:color w:val="211D1E"/>
          <w:sz w:val="22"/>
          <w:szCs w:val="22"/>
        </w:rPr>
        <w:t>Lakoff</w:t>
      </w:r>
      <w:r>
        <w:rPr>
          <w:rFonts w:hAnsi="Times New Roman" w:cs="方正书宋" w:hint="eastAsia"/>
          <w:color w:val="211D1E"/>
          <w:sz w:val="22"/>
          <w:szCs w:val="22"/>
        </w:rPr>
        <w:t>，</w:t>
      </w:r>
      <w:r>
        <w:rPr>
          <w:rFonts w:ascii="Times New Roman" w:hAnsi="Times New Roman" w:cs="Times New Roman"/>
          <w:color w:val="211D1E"/>
          <w:sz w:val="22"/>
          <w:szCs w:val="22"/>
        </w:rPr>
        <w:t>2004</w:t>
      </w:r>
      <w:r>
        <w:rPr>
          <w:rFonts w:hAnsi="Times New Roman" w:cs="方正书宋" w:hint="eastAsia"/>
          <w:color w:val="211D1E"/>
          <w:sz w:val="22"/>
          <w:szCs w:val="22"/>
        </w:rPr>
        <w:t>：</w:t>
      </w:r>
      <w:r>
        <w:rPr>
          <w:rFonts w:ascii="Times New Roman" w:hAnsi="Times New Roman" w:cs="Times New Roman"/>
          <w:color w:val="211D1E"/>
          <w:sz w:val="22"/>
          <w:szCs w:val="22"/>
        </w:rPr>
        <w:t>15</w:t>
      </w:r>
      <w:r>
        <w:rPr>
          <w:rFonts w:hAnsi="Times New Roman" w:cs="方正书宋" w:hint="eastAsia"/>
          <w:color w:val="211D1E"/>
          <w:sz w:val="22"/>
          <w:szCs w:val="22"/>
        </w:rPr>
        <w:t>），人们在思考和交际的过程中通常会激活框架，框架反过来也会影响思想，相同的事件、不同的隐喻造就了不同的框架效应。</w:t>
      </w:r>
    </w:p>
    <w:p w14:paraId="1D577FA1" w14:textId="77777777" w:rsidR="00953156" w:rsidRDefault="00953156" w:rsidP="00953156">
      <w:pPr>
        <w:pStyle w:val="Pa9"/>
        <w:ind w:firstLine="420"/>
        <w:jc w:val="both"/>
        <w:rPr>
          <w:rFonts w:hAnsi="Times New Roman" w:cs="方正书宋"/>
          <w:color w:val="211D1E"/>
          <w:sz w:val="22"/>
          <w:szCs w:val="22"/>
        </w:rPr>
      </w:pPr>
      <w:r>
        <w:rPr>
          <w:rFonts w:hAnsi="Times New Roman" w:cs="方正书宋" w:hint="eastAsia"/>
          <w:color w:val="211D1E"/>
          <w:sz w:val="22"/>
          <w:szCs w:val="22"/>
        </w:rPr>
        <w:t>新闻框架理论则认为框架是</w:t>
      </w:r>
      <w:r>
        <w:rPr>
          <w:rFonts w:hAnsi="Times New Roman" w:cs="方正书宋"/>
          <w:color w:val="211D1E"/>
          <w:sz w:val="22"/>
          <w:szCs w:val="22"/>
        </w:rPr>
        <w:t>“</w:t>
      </w:r>
      <w:r>
        <w:rPr>
          <w:rFonts w:hAnsi="Times New Roman" w:cs="方正书宋" w:hint="eastAsia"/>
          <w:color w:val="211D1E"/>
          <w:sz w:val="22"/>
          <w:szCs w:val="22"/>
        </w:rPr>
        <w:t>通过被认知现实的某些方面的选择使其在传播文本中被凸显</w:t>
      </w:r>
      <w:r>
        <w:rPr>
          <w:rFonts w:hAnsi="Times New Roman" w:cs="方正书宋"/>
          <w:color w:val="211D1E"/>
          <w:sz w:val="22"/>
          <w:szCs w:val="22"/>
        </w:rPr>
        <w:t>”</w:t>
      </w:r>
      <w:r>
        <w:rPr>
          <w:rFonts w:hAnsi="Times New Roman" w:cs="方正书宋" w:hint="eastAsia"/>
          <w:color w:val="211D1E"/>
          <w:sz w:val="22"/>
          <w:szCs w:val="22"/>
        </w:rPr>
        <w:t>（</w:t>
      </w:r>
      <w:r>
        <w:rPr>
          <w:rFonts w:ascii="Times New Roman" w:hAnsi="Times New Roman" w:cs="Times New Roman"/>
          <w:color w:val="211D1E"/>
          <w:sz w:val="22"/>
          <w:szCs w:val="22"/>
        </w:rPr>
        <w:t>Entman</w:t>
      </w:r>
      <w:r>
        <w:rPr>
          <w:rFonts w:hAnsi="Times New Roman" w:cs="方正书宋" w:hint="eastAsia"/>
          <w:color w:val="211D1E"/>
          <w:sz w:val="22"/>
          <w:szCs w:val="22"/>
        </w:rPr>
        <w:t>，</w:t>
      </w:r>
      <w:r>
        <w:rPr>
          <w:rFonts w:ascii="Times New Roman" w:hAnsi="Times New Roman" w:cs="Times New Roman"/>
          <w:color w:val="211D1E"/>
          <w:sz w:val="22"/>
          <w:szCs w:val="22"/>
        </w:rPr>
        <w:t>1993</w:t>
      </w:r>
      <w:r>
        <w:rPr>
          <w:rFonts w:hAnsi="Times New Roman" w:cs="方正书宋" w:hint="eastAsia"/>
          <w:color w:val="211D1E"/>
          <w:sz w:val="22"/>
          <w:szCs w:val="22"/>
        </w:rPr>
        <w:t>：</w:t>
      </w:r>
      <w:r>
        <w:rPr>
          <w:rFonts w:ascii="Times New Roman" w:hAnsi="Times New Roman" w:cs="Times New Roman"/>
          <w:color w:val="211D1E"/>
          <w:sz w:val="22"/>
          <w:szCs w:val="22"/>
        </w:rPr>
        <w:t>52</w:t>
      </w:r>
      <w:r>
        <w:rPr>
          <w:rFonts w:hAnsi="Times New Roman" w:cs="方正书宋" w:hint="eastAsia"/>
          <w:color w:val="211D1E"/>
          <w:sz w:val="22"/>
          <w:szCs w:val="22"/>
        </w:rPr>
        <w:t>）。在新闻报道中，记者往往</w:t>
      </w:r>
      <w:r>
        <w:rPr>
          <w:rFonts w:hAnsi="Times New Roman" w:cs="方正书宋"/>
          <w:color w:val="211D1E"/>
          <w:sz w:val="22"/>
          <w:szCs w:val="22"/>
        </w:rPr>
        <w:t>“</w:t>
      </w:r>
      <w:r>
        <w:rPr>
          <w:rFonts w:hAnsi="Times New Roman" w:cs="方正书宋" w:hint="eastAsia"/>
          <w:color w:val="211D1E"/>
          <w:sz w:val="22"/>
          <w:szCs w:val="22"/>
        </w:rPr>
        <w:t>建构了现实</w:t>
      </w:r>
      <w:r>
        <w:rPr>
          <w:rFonts w:hAnsi="Times New Roman" w:cs="方正书宋"/>
          <w:color w:val="211D1E"/>
          <w:sz w:val="22"/>
          <w:szCs w:val="22"/>
        </w:rPr>
        <w:t>”</w:t>
      </w:r>
      <w:r>
        <w:rPr>
          <w:rFonts w:hAnsi="Times New Roman" w:cs="方正书宋" w:hint="eastAsia"/>
          <w:color w:val="211D1E"/>
          <w:sz w:val="22"/>
          <w:szCs w:val="22"/>
        </w:rPr>
        <w:t>，</w:t>
      </w:r>
      <w:r>
        <w:rPr>
          <w:rFonts w:hAnsi="Times New Roman" w:cs="方正书宋"/>
          <w:color w:val="211D1E"/>
          <w:sz w:val="22"/>
          <w:szCs w:val="22"/>
        </w:rPr>
        <w:t xml:space="preserve"> </w:t>
      </w:r>
      <w:r>
        <w:rPr>
          <w:rFonts w:hAnsi="Times New Roman" w:cs="方正书宋" w:hint="eastAsia"/>
          <w:color w:val="211D1E"/>
          <w:sz w:val="22"/>
          <w:szCs w:val="22"/>
        </w:rPr>
        <w:t>而非</w:t>
      </w:r>
      <w:r>
        <w:rPr>
          <w:rFonts w:hAnsi="Times New Roman" w:cs="方正书宋"/>
          <w:color w:val="211D1E"/>
          <w:sz w:val="22"/>
          <w:szCs w:val="22"/>
        </w:rPr>
        <w:t>“</w:t>
      </w:r>
      <w:r>
        <w:rPr>
          <w:rFonts w:hAnsi="Times New Roman" w:cs="方正书宋" w:hint="eastAsia"/>
          <w:color w:val="211D1E"/>
          <w:sz w:val="22"/>
          <w:szCs w:val="22"/>
        </w:rPr>
        <w:t>发现现实</w:t>
      </w:r>
      <w:r>
        <w:rPr>
          <w:rFonts w:hAnsi="Times New Roman" w:cs="方正书宋"/>
          <w:color w:val="211D1E"/>
          <w:sz w:val="22"/>
          <w:szCs w:val="22"/>
        </w:rPr>
        <w:t>”</w:t>
      </w:r>
      <w:r>
        <w:rPr>
          <w:rFonts w:hAnsi="Times New Roman" w:cs="方正书宋" w:hint="eastAsia"/>
          <w:color w:val="211D1E"/>
          <w:sz w:val="22"/>
          <w:szCs w:val="22"/>
        </w:rPr>
        <w:t>（</w:t>
      </w:r>
      <w:r>
        <w:rPr>
          <w:rFonts w:ascii="Times New Roman" w:hAnsi="Times New Roman" w:cs="Times New Roman"/>
          <w:color w:val="211D1E"/>
          <w:sz w:val="22"/>
          <w:szCs w:val="22"/>
        </w:rPr>
        <w:t>Tuchman</w:t>
      </w:r>
      <w:r>
        <w:rPr>
          <w:rFonts w:hAnsi="Times New Roman" w:cs="方正书宋" w:hint="eastAsia"/>
          <w:color w:val="211D1E"/>
          <w:sz w:val="22"/>
          <w:szCs w:val="22"/>
        </w:rPr>
        <w:t>，</w:t>
      </w:r>
      <w:r>
        <w:rPr>
          <w:rFonts w:ascii="Times New Roman" w:hAnsi="Times New Roman" w:cs="Times New Roman"/>
          <w:color w:val="211D1E"/>
          <w:sz w:val="22"/>
          <w:szCs w:val="22"/>
        </w:rPr>
        <w:t>1978</w:t>
      </w:r>
      <w:r>
        <w:rPr>
          <w:rFonts w:hAnsi="Times New Roman" w:cs="方正书宋" w:hint="eastAsia"/>
          <w:color w:val="211D1E"/>
          <w:sz w:val="22"/>
          <w:szCs w:val="22"/>
        </w:rPr>
        <w:t>：</w:t>
      </w:r>
      <w:r>
        <w:rPr>
          <w:rFonts w:ascii="Times New Roman" w:hAnsi="Times New Roman" w:cs="Times New Roman"/>
          <w:color w:val="211D1E"/>
          <w:sz w:val="22"/>
          <w:szCs w:val="22"/>
        </w:rPr>
        <w:t>ix</w:t>
      </w:r>
      <w:r>
        <w:rPr>
          <w:rFonts w:hAnsi="Times New Roman" w:cs="方正书宋" w:hint="eastAsia"/>
          <w:color w:val="211D1E"/>
          <w:sz w:val="22"/>
          <w:szCs w:val="22"/>
        </w:rPr>
        <w:t>），新闻媒体对同一事件或者主体的报道可能采取不一样的报道模</w:t>
      </w:r>
      <w:r>
        <w:rPr>
          <w:rFonts w:hAnsi="Times New Roman" w:cs="方正书宋" w:hint="eastAsia"/>
          <w:color w:val="211D1E"/>
          <w:sz w:val="22"/>
          <w:szCs w:val="22"/>
        </w:rPr>
        <w:lastRenderedPageBreak/>
        <w:t>式。新闻框架的架构是利用高度组织性的理念或故事线为一系列发展性的事件赋予意义的过程（</w:t>
      </w:r>
      <w:r>
        <w:rPr>
          <w:rFonts w:ascii="Times New Roman" w:hAnsi="Times New Roman" w:cs="Times New Roman"/>
          <w:color w:val="211D1E"/>
          <w:sz w:val="22"/>
          <w:szCs w:val="22"/>
        </w:rPr>
        <w:t>Gamson &amp; Modigliani</w:t>
      </w:r>
      <w:r>
        <w:rPr>
          <w:rFonts w:hAnsi="Times New Roman" w:cs="方正书宋" w:hint="eastAsia"/>
          <w:color w:val="211D1E"/>
          <w:sz w:val="22"/>
          <w:szCs w:val="22"/>
        </w:rPr>
        <w:t>，</w:t>
      </w:r>
      <w:r>
        <w:rPr>
          <w:rFonts w:ascii="Times New Roman" w:hAnsi="Times New Roman" w:cs="Times New Roman"/>
          <w:color w:val="211D1E"/>
          <w:sz w:val="22"/>
          <w:szCs w:val="22"/>
        </w:rPr>
        <w:t>1987</w:t>
      </w:r>
      <w:r>
        <w:rPr>
          <w:rFonts w:hAnsi="Times New Roman" w:cs="方正书宋" w:hint="eastAsia"/>
          <w:color w:val="211D1E"/>
          <w:sz w:val="22"/>
          <w:szCs w:val="22"/>
        </w:rPr>
        <w:t>：</w:t>
      </w:r>
      <w:r>
        <w:rPr>
          <w:rFonts w:ascii="Times New Roman" w:hAnsi="Times New Roman" w:cs="Times New Roman"/>
          <w:color w:val="211D1E"/>
          <w:sz w:val="22"/>
          <w:szCs w:val="22"/>
        </w:rPr>
        <w:t>143</w:t>
      </w:r>
      <w:r>
        <w:rPr>
          <w:rFonts w:hAnsi="Times New Roman" w:cs="方正书宋" w:hint="eastAsia"/>
          <w:color w:val="211D1E"/>
          <w:sz w:val="22"/>
          <w:szCs w:val="22"/>
        </w:rPr>
        <w:t>）。</w:t>
      </w:r>
    </w:p>
    <w:p w14:paraId="2E69B37F" w14:textId="77777777" w:rsidR="00953156" w:rsidRPr="00953156" w:rsidRDefault="00953156" w:rsidP="00953156">
      <w:pPr>
        <w:rPr>
          <w:rFonts w:hAnsi="Times New Roman" w:cs="方正书宋"/>
          <w:color w:val="211D1E"/>
        </w:rPr>
      </w:pPr>
      <w:r>
        <w:rPr>
          <w:rFonts w:hAnsi="Times New Roman" w:cs="方正书宋" w:hint="eastAsia"/>
          <w:color w:val="211D1E"/>
        </w:rPr>
        <w:t>国际事件新闻报道的框架会影响国际受众的认知和理解，媒体框架的运用可以引导受众思考和认知国际事件的角度和路径（</w:t>
      </w:r>
      <w:r>
        <w:rPr>
          <w:rFonts w:ascii="Times New Roman" w:hAnsi="Times New Roman" w:cs="Times New Roman"/>
          <w:color w:val="211D1E"/>
        </w:rPr>
        <w:t>Scheufele</w:t>
      </w:r>
      <w:r>
        <w:rPr>
          <w:rFonts w:hAnsi="Times New Roman" w:cs="方正书宋" w:hint="eastAsia"/>
          <w:color w:val="211D1E"/>
        </w:rPr>
        <w:t>，</w:t>
      </w:r>
      <w:r>
        <w:rPr>
          <w:rFonts w:ascii="Times New Roman" w:hAnsi="Times New Roman" w:cs="Times New Roman"/>
          <w:color w:val="211D1E"/>
        </w:rPr>
        <w:t>1999</w:t>
      </w:r>
      <w:r>
        <w:rPr>
          <w:rFonts w:hAnsi="Times New Roman" w:cs="方正书宋" w:hint="eastAsia"/>
          <w:color w:val="211D1E"/>
        </w:rPr>
        <w:t>：</w:t>
      </w:r>
      <w:r>
        <w:rPr>
          <w:rFonts w:ascii="Times New Roman" w:hAnsi="Times New Roman" w:cs="Times New Roman"/>
          <w:color w:val="211D1E"/>
        </w:rPr>
        <w:t>145</w:t>
      </w:r>
      <w:r>
        <w:rPr>
          <w:rFonts w:hAnsi="Times New Roman" w:cs="方正书宋" w:hint="eastAsia"/>
          <w:color w:val="211D1E"/>
        </w:rPr>
        <w:t>）。在新闻传播领域，框架理论多用于对国内新闻进行框架分析（如张薇、毛浩然、</w:t>
      </w:r>
      <w:r w:rsidRPr="00953156">
        <w:rPr>
          <w:rFonts w:hAnsi="Times New Roman" w:cs="方正书宋" w:hint="eastAsia"/>
          <w:color w:val="211D1E"/>
        </w:rPr>
        <w:t>汪少华，</w:t>
      </w:r>
      <w:r w:rsidRPr="00953156">
        <w:rPr>
          <w:rFonts w:hAnsi="Times New Roman" w:cs="方正书宋" w:hint="eastAsia"/>
          <w:color w:val="211D1E"/>
        </w:rPr>
        <w:t>2015</w:t>
      </w:r>
      <w:r w:rsidRPr="00953156">
        <w:rPr>
          <w:rFonts w:hAnsi="Times New Roman" w:cs="方正书宋" w:hint="eastAsia"/>
          <w:color w:val="211D1E"/>
        </w:rPr>
        <w:t>；张玉璞，</w:t>
      </w:r>
      <w:r w:rsidRPr="00953156">
        <w:rPr>
          <w:rFonts w:hAnsi="Times New Roman" w:cs="方正书宋" w:hint="eastAsia"/>
          <w:color w:val="211D1E"/>
        </w:rPr>
        <w:t>2017</w:t>
      </w:r>
      <w:r w:rsidRPr="00953156">
        <w:rPr>
          <w:rFonts w:hAnsi="Times New Roman" w:cs="方正书宋" w:hint="eastAsia"/>
          <w:color w:val="211D1E"/>
        </w:rPr>
        <w:t>），也有一些论文涉及国际新闻（如赵永华、刘</w:t>
      </w:r>
    </w:p>
    <w:p w14:paraId="2817E010" w14:textId="77777777" w:rsidR="00953156" w:rsidRPr="00953156" w:rsidRDefault="00953156" w:rsidP="00953156">
      <w:pPr>
        <w:rPr>
          <w:rFonts w:hAnsi="Times New Roman" w:cs="方正书宋"/>
          <w:color w:val="211D1E"/>
        </w:rPr>
      </w:pPr>
      <w:r w:rsidRPr="00953156">
        <w:rPr>
          <w:rFonts w:hAnsi="Times New Roman" w:cs="方正书宋" w:hint="eastAsia"/>
          <w:color w:val="211D1E"/>
        </w:rPr>
        <w:t>佳莹，</w:t>
      </w:r>
      <w:r w:rsidRPr="00953156">
        <w:rPr>
          <w:rFonts w:hAnsi="Times New Roman" w:cs="方正书宋" w:hint="eastAsia"/>
          <w:color w:val="211D1E"/>
        </w:rPr>
        <w:t>2013</w:t>
      </w:r>
      <w:r w:rsidRPr="00953156">
        <w:rPr>
          <w:rFonts w:hAnsi="Times New Roman" w:cs="方正书宋" w:hint="eastAsia"/>
          <w:color w:val="211D1E"/>
        </w:rPr>
        <w:t>；梁婧玉、汪少华，</w:t>
      </w:r>
      <w:r w:rsidRPr="00953156">
        <w:rPr>
          <w:rFonts w:hAnsi="Times New Roman" w:cs="方正书宋" w:hint="eastAsia"/>
          <w:color w:val="211D1E"/>
        </w:rPr>
        <w:t>2015</w:t>
      </w:r>
      <w:r w:rsidRPr="00953156">
        <w:rPr>
          <w:rFonts w:hAnsi="Times New Roman" w:cs="方正书宋" w:hint="eastAsia"/>
          <w:color w:val="211D1E"/>
        </w:rPr>
        <w:t>；陈雅莉，</w:t>
      </w:r>
      <w:r w:rsidRPr="00953156">
        <w:rPr>
          <w:rFonts w:hAnsi="Times New Roman" w:cs="方正书宋" w:hint="eastAsia"/>
          <w:color w:val="211D1E"/>
        </w:rPr>
        <w:t>2018</w:t>
      </w:r>
      <w:r w:rsidRPr="00953156">
        <w:rPr>
          <w:rFonts w:hAnsi="Times New Roman" w:cs="方正书宋" w:hint="eastAsia"/>
          <w:color w:val="211D1E"/>
        </w:rPr>
        <w:t>），但缺乏从框架分析维</w:t>
      </w:r>
    </w:p>
    <w:p w14:paraId="450B0DEE" w14:textId="33B0504B" w:rsidR="00953156" w:rsidRDefault="00953156" w:rsidP="00953156">
      <w:pPr>
        <w:rPr>
          <w:rFonts w:hAnsi="Times New Roman" w:cs="方正书宋"/>
          <w:color w:val="211D1E"/>
        </w:rPr>
      </w:pPr>
      <w:r w:rsidRPr="00953156">
        <w:rPr>
          <w:rFonts w:hAnsi="Times New Roman" w:cs="方正书宋" w:hint="eastAsia"/>
          <w:color w:val="211D1E"/>
        </w:rPr>
        <w:t>度对建构我国国际媒体话语权进行的探讨。媒介被认为是“传播塑造者”（</w:t>
      </w:r>
      <w:r w:rsidRPr="00953156">
        <w:rPr>
          <w:rFonts w:hAnsi="Times New Roman" w:cs="方正书宋" w:hint="eastAsia"/>
          <w:color w:val="211D1E"/>
        </w:rPr>
        <w:t>Krotz &amp; Hepp</w:t>
      </w:r>
      <w:r w:rsidRPr="00953156">
        <w:rPr>
          <w:rFonts w:hAnsi="Times New Roman" w:cs="方正书宋" w:hint="eastAsia"/>
          <w:color w:val="211D1E"/>
        </w:rPr>
        <w:t>，</w:t>
      </w:r>
      <w:r w:rsidRPr="00953156">
        <w:rPr>
          <w:rFonts w:hAnsi="Times New Roman" w:cs="方正书宋" w:hint="eastAsia"/>
          <w:color w:val="211D1E"/>
        </w:rPr>
        <w:t>2013</w:t>
      </w:r>
      <w:r w:rsidRPr="00953156">
        <w:rPr>
          <w:rFonts w:hAnsi="Times New Roman" w:cs="方正书宋" w:hint="eastAsia"/>
          <w:color w:val="211D1E"/>
        </w:rPr>
        <w:t>：</w:t>
      </w:r>
      <w:r w:rsidRPr="00953156">
        <w:rPr>
          <w:rFonts w:hAnsi="Times New Roman" w:cs="方正书宋" w:hint="eastAsia"/>
          <w:color w:val="211D1E"/>
        </w:rPr>
        <w:t>119</w:t>
      </w:r>
      <w:r w:rsidRPr="00953156">
        <w:rPr>
          <w:rFonts w:hAnsi="Times New Roman" w:cs="方正书宋" w:hint="eastAsia"/>
          <w:color w:val="211D1E"/>
        </w:rPr>
        <w:t>），通过对传播</w:t>
      </w:r>
      <w:r>
        <w:rPr>
          <w:rFonts w:hAnsi="Times New Roman" w:cs="方正书宋" w:hint="eastAsia"/>
          <w:color w:val="211D1E"/>
        </w:rPr>
        <w:t>的框架作用影响人们对现实的构建。</w:t>
      </w:r>
    </w:p>
    <w:p w14:paraId="74AE2033" w14:textId="77777777" w:rsidR="006362B0" w:rsidRPr="00C22CDF" w:rsidRDefault="006362B0" w:rsidP="006362B0">
      <w:pPr>
        <w:autoSpaceDE w:val="0"/>
        <w:autoSpaceDN w:val="0"/>
        <w:adjustRightInd w:val="0"/>
        <w:rPr>
          <w:rFonts w:ascii="AdobeHeitiStd-Regular" w:eastAsia="AdobeHeitiStd-Regular" w:hAnsi="Calibri" w:cs="AdobeHeitiStd-Regular"/>
          <w:szCs w:val="21"/>
        </w:rPr>
      </w:pPr>
      <w:r>
        <w:rPr>
          <w:rFonts w:ascii="AdobeHeitiStd-Regular" w:eastAsia="AdobeHeitiStd-Regular" w:hAnsi="Calibri" w:cs="AdobeHeitiStd-Regular" w:hint="eastAsia"/>
          <w:szCs w:val="21"/>
        </w:rPr>
        <w:t>学者们在两种意义上使用框架这一术语</w:t>
      </w:r>
      <w:r>
        <w:rPr>
          <w:rFonts w:ascii="KTJ0+ZKVCbm-1" w:eastAsia="KTJ0+ZKVCbm-1" w:hAnsi="Calibri" w:cs="KTJ0+ZKVCbm-1" w:hint="eastAsia"/>
          <w:szCs w:val="21"/>
        </w:rPr>
        <w:t>。</w:t>
      </w:r>
      <w:r>
        <w:rPr>
          <w:rFonts w:ascii="AdobeHeitiStd-Regular" w:eastAsia="AdobeHeitiStd-Regular" w:hAnsi="Calibri" w:cs="AdobeHeitiStd-Regular" w:hint="eastAsia"/>
          <w:szCs w:val="21"/>
        </w:rPr>
        <w:t>第一种是在传播框架</w:t>
      </w:r>
      <w:r>
        <w:rPr>
          <w:rFonts w:ascii="AdobeHeitiStd-Regular" w:eastAsia="AdobeHeitiStd-Regular" w:hAnsi="Calibri" w:cs="AdobeHeitiStd-Regular"/>
          <w:szCs w:val="21"/>
        </w:rPr>
        <w:t xml:space="preserve">( </w:t>
      </w:r>
      <w:r>
        <w:rPr>
          <w:rFonts w:ascii="E-BZ+ZKVCbm-2" w:eastAsia="E-BZ+ZKVCbm-2" w:hAnsi="Calibri" w:cs="E-BZ+ZKVCbm-2"/>
          <w:szCs w:val="21"/>
        </w:rPr>
        <w:t>frame in communication</w:t>
      </w:r>
      <w:r>
        <w:rPr>
          <w:rFonts w:ascii="AdobeHeitiStd-Regular" w:eastAsia="AdobeHeitiStd-Regular" w:hAnsi="Calibri" w:cs="AdobeHeitiStd-Regular"/>
          <w:szCs w:val="21"/>
        </w:rPr>
        <w:t xml:space="preserve">) </w:t>
      </w:r>
      <w:r>
        <w:rPr>
          <w:rFonts w:ascii="AdobeHeitiStd-Regular" w:eastAsia="AdobeHeitiStd-Regular" w:hAnsi="Calibri" w:cs="AdobeHeitiStd-Regular" w:hint="eastAsia"/>
          <w:szCs w:val="21"/>
        </w:rPr>
        <w:t>或媒体框架</w:t>
      </w:r>
      <w:r>
        <w:rPr>
          <w:rFonts w:ascii="AdobeHeitiStd-Regular" w:eastAsia="AdobeHeitiStd-Regular" w:hAnsi="Calibri" w:cs="AdobeHeitiStd-Regular"/>
          <w:szCs w:val="21"/>
        </w:rPr>
        <w:t xml:space="preserve">( </w:t>
      </w:r>
      <w:r>
        <w:rPr>
          <w:rFonts w:ascii="E-BZ+ZKVCbm-2" w:eastAsia="E-BZ+ZKVCbm-2" w:hAnsi="Calibri" w:cs="E-BZ+ZKVCbm-2"/>
          <w:szCs w:val="21"/>
        </w:rPr>
        <w:t>media frame</w:t>
      </w:r>
      <w:r>
        <w:rPr>
          <w:rFonts w:ascii="AdobeHeitiStd-Regular" w:eastAsia="AdobeHeitiStd-Regular" w:hAnsi="Calibri" w:cs="AdobeHeitiStd-Regular"/>
          <w:szCs w:val="21"/>
        </w:rPr>
        <w:t xml:space="preserve">) </w:t>
      </w:r>
      <w:r>
        <w:rPr>
          <w:rFonts w:ascii="AdobeHeitiStd-Regular" w:eastAsia="AdobeHeitiStd-Regular" w:hAnsi="Calibri" w:cs="AdobeHeitiStd-Regular" w:hint="eastAsia"/>
          <w:szCs w:val="21"/>
        </w:rPr>
        <w:t>的意义上</w:t>
      </w:r>
      <w:r>
        <w:rPr>
          <w:rFonts w:ascii="KTJ0+ZKVCbm-1" w:eastAsia="KTJ0+ZKVCbm-1" w:hAnsi="Calibri" w:cs="KTJ0+ZKVCbm-1" w:hint="eastAsia"/>
          <w:szCs w:val="21"/>
        </w:rPr>
        <w:t>。</w:t>
      </w:r>
      <w:r>
        <w:rPr>
          <w:rFonts w:ascii="AdobeHeitiStd-Regular" w:eastAsia="AdobeHeitiStd-Regular" w:hAnsi="Calibri" w:cs="AdobeHeitiStd-Regular" w:hint="eastAsia"/>
          <w:szCs w:val="21"/>
        </w:rPr>
        <w:t>用以指称媒体</w:t>
      </w:r>
      <w:r>
        <w:rPr>
          <w:rFonts w:ascii="KTJ0+ZKVCbm-1" w:eastAsia="KTJ0+ZKVCbm-1" w:hAnsi="Calibri" w:cs="KTJ0+ZKVCbm-1" w:hint="eastAsia"/>
          <w:szCs w:val="21"/>
        </w:rPr>
        <w:t>、</w:t>
      </w:r>
      <w:r>
        <w:rPr>
          <w:rFonts w:ascii="AdobeHeitiStd-Regular" w:eastAsia="AdobeHeitiStd-Regular" w:hAnsi="Calibri" w:cs="AdobeHeitiStd-Regular" w:hint="eastAsia"/>
          <w:szCs w:val="21"/>
        </w:rPr>
        <w:t>政客等发言者在向受众复述某一个议题或事件时所使用的措辞</w:t>
      </w:r>
      <w:r>
        <w:rPr>
          <w:rFonts w:ascii="KTJ0+ZKVCbm-1" w:eastAsia="KTJ0+ZKVCbm-1" w:hAnsi="Calibri" w:cs="KTJ0+ZKVCbm-1" w:hint="eastAsia"/>
          <w:szCs w:val="21"/>
        </w:rPr>
        <w:t>、</w:t>
      </w:r>
      <w:r>
        <w:rPr>
          <w:rFonts w:ascii="AdobeHeitiStd-Regular" w:eastAsia="AdobeHeitiStd-Regular" w:hAnsi="Calibri" w:cs="AdobeHeitiStd-Regular" w:hint="eastAsia"/>
          <w:szCs w:val="21"/>
        </w:rPr>
        <w:t>形象</w:t>
      </w:r>
      <w:r>
        <w:rPr>
          <w:rFonts w:ascii="KTJ0+ZKVCbm-1" w:eastAsia="KTJ0+ZKVCbm-1" w:hAnsi="Calibri" w:cs="KTJ0+ZKVCbm-1" w:hint="eastAsia"/>
          <w:szCs w:val="21"/>
        </w:rPr>
        <w:t>、</w:t>
      </w:r>
      <w:r>
        <w:rPr>
          <w:rFonts w:ascii="AdobeHeitiStd-Regular" w:eastAsia="AdobeHeitiStd-Regular" w:hAnsi="Calibri" w:cs="AdobeHeitiStd-Regular" w:hint="eastAsia"/>
          <w:szCs w:val="21"/>
        </w:rPr>
        <w:t>短语和表述风格</w:t>
      </w:r>
      <w:r>
        <w:rPr>
          <w:rFonts w:ascii="KTJ0+ZKVCbm-1" w:eastAsia="KTJ0+ZKVCbm-1" w:hAnsi="Calibri" w:cs="KTJ0+ZKVCbm-1" w:hint="eastAsia"/>
          <w:szCs w:val="21"/>
        </w:rPr>
        <w:t>。</w:t>
      </w:r>
      <w:r>
        <w:rPr>
          <w:rFonts w:ascii="AdobeHeitiStd-Regular" w:eastAsia="AdobeHeitiStd-Regular" w:hAnsi="Calibri" w:cs="AdobeHeitiStd-Regular" w:hint="eastAsia"/>
          <w:szCs w:val="21"/>
        </w:rPr>
        <w:t>比如讨论对</w:t>
      </w:r>
      <w:r>
        <w:rPr>
          <w:rFonts w:ascii="KTJ0+ZKVCbm-1" w:eastAsia="KTJ0+ZKVCbm-1" w:hAnsi="Calibri" w:cs="KTJ0+ZKVCbm-1" w:hint="eastAsia"/>
          <w:szCs w:val="21"/>
        </w:rPr>
        <w:t>“</w:t>
      </w:r>
      <w:r>
        <w:rPr>
          <w:rFonts w:ascii="AdobeHeitiStd-Regular" w:eastAsia="AdobeHeitiStd-Regular" w:hAnsi="Calibri" w:cs="AdobeHeitiStd-Regular" w:hint="eastAsia"/>
          <w:szCs w:val="21"/>
        </w:rPr>
        <w:t>是否应允许三</w:t>
      </w:r>
      <w:r>
        <w:rPr>
          <w:rFonts w:ascii="E-BZ+ZKVCbm-2" w:eastAsia="E-BZ+ZKVCbm-2" w:hAnsi="Calibri" w:cs="E-BZ+ZKVCbm-2"/>
          <w:szCs w:val="21"/>
        </w:rPr>
        <w:t xml:space="preserve">K </w:t>
      </w:r>
      <w:r>
        <w:rPr>
          <w:rFonts w:ascii="AdobeHeitiStd-Regular" w:eastAsia="AdobeHeitiStd-Regular" w:hAnsi="Calibri" w:cs="AdobeHeitiStd-Regular" w:hint="eastAsia"/>
          <w:szCs w:val="21"/>
        </w:rPr>
        <w:t>党游行</w:t>
      </w:r>
      <w:r>
        <w:rPr>
          <w:rFonts w:ascii="KTJ0+ZKVCbm-1" w:eastAsia="KTJ0+ZKVCbm-1" w:hAnsi="Calibri" w:cs="KTJ0+ZKVCbm-1" w:hint="eastAsia"/>
          <w:szCs w:val="21"/>
        </w:rPr>
        <w:t>”</w:t>
      </w:r>
      <w:r>
        <w:rPr>
          <w:rFonts w:ascii="AdobeHeitiStd-Regular" w:eastAsia="AdobeHeitiStd-Regular" w:hAnsi="Calibri" w:cs="AdobeHeitiStd-Regular" w:hint="eastAsia"/>
          <w:szCs w:val="21"/>
        </w:rPr>
        <w:t>的相关议题时，是强调公民的自由权利还是强调社会的公共秩序</w:t>
      </w:r>
      <w:r>
        <w:rPr>
          <w:rFonts w:ascii="KTJ0+ZKVCbm-1" w:eastAsia="KTJ0+ZKVCbm-1" w:hAnsi="Calibri" w:cs="KTJ0+ZKVCbm-1" w:hint="eastAsia"/>
          <w:szCs w:val="21"/>
        </w:rPr>
        <w:t>。</w:t>
      </w:r>
      <w:r>
        <w:rPr>
          <w:rFonts w:ascii="AdobeHeitiStd-Regular" w:eastAsia="AdobeHeitiStd-Regular" w:hAnsi="Calibri" w:cs="AdobeHeitiStd-Regular" w:hint="eastAsia"/>
          <w:szCs w:val="21"/>
        </w:rPr>
        <w:t>第二种是在思维框架</w:t>
      </w:r>
      <w:r>
        <w:rPr>
          <w:rFonts w:ascii="AdobeHeitiStd-Regular" w:eastAsia="AdobeHeitiStd-Regular" w:hAnsi="Calibri" w:cs="AdobeHeitiStd-Regular"/>
          <w:szCs w:val="21"/>
        </w:rPr>
        <w:t xml:space="preserve">( </w:t>
      </w:r>
      <w:r>
        <w:rPr>
          <w:rFonts w:ascii="E-BZ+ZKVCbm-2" w:eastAsia="E-BZ+ZKVCbm-2" w:hAnsi="Calibri" w:cs="E-BZ+ZKVCbm-2"/>
          <w:szCs w:val="21"/>
        </w:rPr>
        <w:t>frame in thought</w:t>
      </w:r>
      <w:r>
        <w:rPr>
          <w:rFonts w:ascii="AdobeHeitiStd-Regular" w:eastAsia="AdobeHeitiStd-Regular" w:hAnsi="Calibri" w:cs="AdobeHeitiStd-Regular"/>
          <w:szCs w:val="21"/>
        </w:rPr>
        <w:t>)</w:t>
      </w:r>
      <w:r>
        <w:rPr>
          <w:rFonts w:ascii="AdobeHeitiStd-Regular" w:eastAsia="AdobeHeitiStd-Regular" w:hAnsi="Calibri" w:cs="AdobeHeitiStd-Regular" w:hint="eastAsia"/>
          <w:szCs w:val="21"/>
        </w:rPr>
        <w:t>或者个体框架</w:t>
      </w:r>
      <w:r>
        <w:rPr>
          <w:rFonts w:ascii="AdobeHeitiStd-Regular" w:eastAsia="AdobeHeitiStd-Regular" w:hAnsi="Calibri" w:cs="AdobeHeitiStd-Regular"/>
          <w:szCs w:val="21"/>
        </w:rPr>
        <w:t xml:space="preserve">( </w:t>
      </w:r>
      <w:r>
        <w:rPr>
          <w:rFonts w:ascii="E-BZ+ZKVCbm-2" w:eastAsia="E-BZ+ZKVCbm-2" w:hAnsi="Calibri" w:cs="E-BZ+ZKVCbm-2"/>
          <w:szCs w:val="21"/>
        </w:rPr>
        <w:t>individual frame</w:t>
      </w:r>
      <w:r>
        <w:rPr>
          <w:rFonts w:ascii="AdobeHeitiStd-Regular" w:eastAsia="AdobeHeitiStd-Regular" w:hAnsi="Calibri" w:cs="AdobeHeitiStd-Regular"/>
          <w:szCs w:val="21"/>
        </w:rPr>
        <w:t xml:space="preserve">) </w:t>
      </w:r>
      <w:r>
        <w:rPr>
          <w:rFonts w:ascii="AdobeHeitiStd-Regular" w:eastAsia="AdobeHeitiStd-Regular" w:hAnsi="Calibri" w:cs="AdobeHeitiStd-Regular" w:hint="eastAsia"/>
          <w:szCs w:val="21"/>
        </w:rPr>
        <w:t>的意义上</w:t>
      </w:r>
      <w:r>
        <w:rPr>
          <w:rFonts w:ascii="KTJ0+ZKVCbm-1" w:eastAsia="KTJ0+ZKVCbm-1" w:hAnsi="Calibri" w:cs="KTJ0+ZKVCbm-1" w:hint="eastAsia"/>
          <w:szCs w:val="21"/>
        </w:rPr>
        <w:t>。</w:t>
      </w:r>
      <w:r>
        <w:rPr>
          <w:rFonts w:ascii="AdobeHeitiStd-Regular" w:eastAsia="AdobeHeitiStd-Regular" w:hAnsi="Calibri" w:cs="AdobeHeitiStd-Regular" w:hint="eastAsia"/>
          <w:szCs w:val="21"/>
        </w:rPr>
        <w:t>指受众会相信或者偏爱一项议题中某一方面的属性</w:t>
      </w:r>
    </w:p>
    <w:p w14:paraId="0E051974" w14:textId="77777777" w:rsidR="006362B0" w:rsidRDefault="006362B0" w:rsidP="00953156">
      <w:pPr>
        <w:rPr>
          <w:rFonts w:hAnsi="Times New Roman" w:cs="方正书宋"/>
          <w:color w:val="211D1E"/>
        </w:rPr>
      </w:pPr>
    </w:p>
    <w:p w14:paraId="270FF5FE" w14:textId="77777777" w:rsidR="008A1F42" w:rsidRPr="008A1F42" w:rsidRDefault="008A1F42" w:rsidP="008A1F42">
      <w:pPr>
        <w:shd w:val="clear" w:color="auto" w:fill="FFFFFF"/>
        <w:spacing w:after="240" w:line="240" w:lineRule="auto"/>
        <w:rPr>
          <w:rFonts w:ascii="Arial" w:eastAsia="Times New Roman" w:hAnsi="Arial" w:cs="Arial"/>
          <w:color w:val="1C1D1E"/>
          <w:sz w:val="24"/>
          <w:szCs w:val="24"/>
        </w:rPr>
      </w:pPr>
      <w:bookmarkStart w:id="5" w:name="OLE_LINK2"/>
      <w:r w:rsidRPr="008A1F42">
        <w:rPr>
          <w:rFonts w:ascii="Arial" w:eastAsia="Times New Roman" w:hAnsi="Arial" w:cs="Arial"/>
          <w:color w:val="1C1D1E"/>
          <w:sz w:val="24"/>
          <w:szCs w:val="24"/>
        </w:rPr>
        <w:t>Framing of various kinds plays a central role in all messages, regardless of whether frames were purposefully or intuitively considered (Nisbet, </w:t>
      </w:r>
      <w:hyperlink r:id="rId8" w:anchor="risa13615-bib-0189" w:history="1">
        <w:r w:rsidRPr="008A1F42">
          <w:rPr>
            <w:rFonts w:ascii="Arial" w:eastAsia="Times New Roman" w:hAnsi="Arial" w:cs="Arial"/>
            <w:b/>
            <w:bCs/>
            <w:color w:val="0000FF"/>
            <w:sz w:val="24"/>
            <w:szCs w:val="24"/>
            <w:u w:val="single"/>
          </w:rPr>
          <w:t>2015</w:t>
        </w:r>
      </w:hyperlink>
      <w:r w:rsidRPr="008A1F42">
        <w:rPr>
          <w:rFonts w:ascii="Arial" w:eastAsia="Times New Roman" w:hAnsi="Arial" w:cs="Arial"/>
          <w:color w:val="1C1D1E"/>
          <w:sz w:val="24"/>
          <w:szCs w:val="24"/>
        </w:rPr>
        <w:t>). Nisbet (</w:t>
      </w:r>
      <w:hyperlink r:id="rId9" w:anchor="risa13615-bib-0189" w:history="1">
        <w:r w:rsidRPr="008A1F42">
          <w:rPr>
            <w:rFonts w:ascii="Arial" w:eastAsia="Times New Roman" w:hAnsi="Arial" w:cs="Arial"/>
            <w:b/>
            <w:bCs/>
            <w:color w:val="0000FF"/>
            <w:sz w:val="24"/>
            <w:szCs w:val="24"/>
            <w:u w:val="single"/>
          </w:rPr>
          <w:t>2015</w:t>
        </w:r>
      </w:hyperlink>
      <w:r w:rsidRPr="008A1F42">
        <w:rPr>
          <w:rFonts w:ascii="Arial" w:eastAsia="Times New Roman" w:hAnsi="Arial" w:cs="Arial"/>
          <w:color w:val="1C1D1E"/>
          <w:sz w:val="24"/>
          <w:szCs w:val="24"/>
        </w:rPr>
        <w:t>, p. 216) defines frames in a sociological sense as “interpretative story lines that set a specific train of thought in motion, communicating why an issue might be a problem or pose a threat or what might be responsible for it, and what should be done about it.” Frames compared using this approach over the last decade include humans versus the environment, gains versus losses, closeness versus distance, threats versus benefits, and economics versus health, to name a few (McComas, Schuldt, Burge, &amp; Roh, </w:t>
      </w:r>
      <w:hyperlink r:id="rId10" w:anchor="risa13615-bib-0170" w:history="1">
        <w:r w:rsidRPr="008A1F42">
          <w:rPr>
            <w:rFonts w:ascii="Arial" w:eastAsia="Times New Roman" w:hAnsi="Arial" w:cs="Arial"/>
            <w:b/>
            <w:bCs/>
            <w:color w:val="0000FF"/>
            <w:sz w:val="24"/>
            <w:szCs w:val="24"/>
            <w:u w:val="single"/>
          </w:rPr>
          <w:t>2015</w:t>
        </w:r>
      </w:hyperlink>
      <w:r w:rsidRPr="008A1F42">
        <w:rPr>
          <w:rFonts w:ascii="Arial" w:eastAsia="Times New Roman" w:hAnsi="Arial" w:cs="Arial"/>
          <w:color w:val="1C1D1E"/>
          <w:sz w:val="24"/>
          <w:szCs w:val="24"/>
        </w:rPr>
        <w:t>; Myers, Nisbet, Maibach, &amp; Leiserowitz, </w:t>
      </w:r>
      <w:hyperlink r:id="rId11" w:anchor="risa13615-bib-0181" w:history="1">
        <w:r w:rsidRPr="008A1F42">
          <w:rPr>
            <w:rFonts w:ascii="Arial" w:eastAsia="Times New Roman" w:hAnsi="Arial" w:cs="Arial"/>
            <w:b/>
            <w:bCs/>
            <w:color w:val="0000FF"/>
            <w:sz w:val="24"/>
            <w:szCs w:val="24"/>
            <w:u w:val="single"/>
          </w:rPr>
          <w:t>2012</w:t>
        </w:r>
      </w:hyperlink>
      <w:r w:rsidRPr="008A1F42">
        <w:rPr>
          <w:rFonts w:ascii="Arial" w:eastAsia="Times New Roman" w:hAnsi="Arial" w:cs="Arial"/>
          <w:color w:val="1C1D1E"/>
          <w:sz w:val="24"/>
          <w:szCs w:val="24"/>
        </w:rPr>
        <w:t>; Schuldt, McComas, &amp; Burge, </w:t>
      </w:r>
      <w:hyperlink r:id="rId12" w:anchor="risa13615-bib-0235" w:history="1">
        <w:r w:rsidRPr="008A1F42">
          <w:rPr>
            <w:rFonts w:ascii="Arial" w:eastAsia="Times New Roman" w:hAnsi="Arial" w:cs="Arial"/>
            <w:b/>
            <w:bCs/>
            <w:color w:val="0000FF"/>
            <w:sz w:val="24"/>
            <w:szCs w:val="24"/>
            <w:u w:val="single"/>
          </w:rPr>
          <w:t>2017a</w:t>
        </w:r>
      </w:hyperlink>
      <w:r w:rsidRPr="008A1F42">
        <w:rPr>
          <w:rFonts w:ascii="Arial" w:eastAsia="Times New Roman" w:hAnsi="Arial" w:cs="Arial"/>
          <w:color w:val="1C1D1E"/>
          <w:sz w:val="24"/>
          <w:szCs w:val="24"/>
        </w:rPr>
        <w:t>; Schuldt, Rickard, &amp; Yang, </w:t>
      </w:r>
      <w:hyperlink r:id="rId13" w:anchor="risa13615-bib-0237" w:history="1">
        <w:r w:rsidRPr="008A1F42">
          <w:rPr>
            <w:rFonts w:ascii="Arial" w:eastAsia="Times New Roman" w:hAnsi="Arial" w:cs="Arial"/>
            <w:b/>
            <w:bCs/>
            <w:color w:val="0000FF"/>
            <w:sz w:val="24"/>
            <w:szCs w:val="24"/>
            <w:u w:val="single"/>
          </w:rPr>
          <w:t>2018</w:t>
        </w:r>
      </w:hyperlink>
      <w:r w:rsidRPr="008A1F42">
        <w:rPr>
          <w:rFonts w:ascii="Arial" w:eastAsia="Times New Roman" w:hAnsi="Arial" w:cs="Arial"/>
          <w:color w:val="1C1D1E"/>
          <w:sz w:val="24"/>
          <w:szCs w:val="24"/>
        </w:rPr>
        <w:t>; van Boven, Ehret, &amp; Sherman, </w:t>
      </w:r>
      <w:hyperlink r:id="rId14" w:anchor="risa13615-bib-0267" w:history="1">
        <w:r w:rsidRPr="008A1F42">
          <w:rPr>
            <w:rFonts w:ascii="Arial" w:eastAsia="Times New Roman" w:hAnsi="Arial" w:cs="Arial"/>
            <w:b/>
            <w:bCs/>
            <w:color w:val="0000FF"/>
            <w:sz w:val="24"/>
            <w:szCs w:val="24"/>
            <w:u w:val="single"/>
          </w:rPr>
          <w:t>2018</w:t>
        </w:r>
      </w:hyperlink>
      <w:r w:rsidRPr="008A1F42">
        <w:rPr>
          <w:rFonts w:ascii="Arial" w:eastAsia="Times New Roman" w:hAnsi="Arial" w:cs="Arial"/>
          <w:color w:val="1C1D1E"/>
          <w:sz w:val="24"/>
          <w:szCs w:val="24"/>
        </w:rPr>
        <w:t>). In these cases, different types of content are used to suggest thinking about underlying issues in different ways. In contrast, adopting a psychological focus, some have explored how variations in equivalence data or terms such as fracking for shale oil (Clarke et al., </w:t>
      </w:r>
      <w:hyperlink r:id="rId15" w:anchor="risa13615-bib-0050" w:history="1">
        <w:r w:rsidRPr="008A1F42">
          <w:rPr>
            <w:rFonts w:ascii="Arial" w:eastAsia="Times New Roman" w:hAnsi="Arial" w:cs="Arial"/>
            <w:b/>
            <w:bCs/>
            <w:color w:val="0000FF"/>
            <w:sz w:val="24"/>
            <w:szCs w:val="24"/>
            <w:u w:val="single"/>
          </w:rPr>
          <w:t>2015</w:t>
        </w:r>
      </w:hyperlink>
      <w:r w:rsidRPr="008A1F42">
        <w:rPr>
          <w:rFonts w:ascii="Arial" w:eastAsia="Times New Roman" w:hAnsi="Arial" w:cs="Arial"/>
          <w:color w:val="1C1D1E"/>
          <w:sz w:val="24"/>
          <w:szCs w:val="24"/>
        </w:rPr>
        <w:t>; Evensen, Jacquet, Clarke, &amp; Stedman, </w:t>
      </w:r>
      <w:hyperlink r:id="rId16" w:anchor="risa13615-bib-0079" w:history="1">
        <w:r w:rsidRPr="008A1F42">
          <w:rPr>
            <w:rFonts w:ascii="Arial" w:eastAsia="Times New Roman" w:hAnsi="Arial" w:cs="Arial"/>
            <w:b/>
            <w:bCs/>
            <w:color w:val="0000FF"/>
            <w:sz w:val="24"/>
            <w:szCs w:val="24"/>
            <w:u w:val="single"/>
          </w:rPr>
          <w:t>2014</w:t>
        </w:r>
      </w:hyperlink>
      <w:r w:rsidRPr="008A1F42">
        <w:rPr>
          <w:rFonts w:ascii="Arial" w:eastAsia="Times New Roman" w:hAnsi="Arial" w:cs="Arial"/>
          <w:color w:val="1C1D1E"/>
          <w:sz w:val="24"/>
          <w:szCs w:val="24"/>
        </w:rPr>
        <w:t>), genetic engineering for genetic modification (Zahry &amp; Besley, </w:t>
      </w:r>
      <w:hyperlink r:id="rId17" w:anchor="risa13615-bib-0298" w:history="1">
        <w:r w:rsidRPr="008A1F42">
          <w:rPr>
            <w:rFonts w:ascii="Arial" w:eastAsia="Times New Roman" w:hAnsi="Arial" w:cs="Arial"/>
            <w:b/>
            <w:bCs/>
            <w:color w:val="0000FF"/>
            <w:sz w:val="24"/>
            <w:szCs w:val="24"/>
            <w:u w:val="single"/>
          </w:rPr>
          <w:t>2019</w:t>
        </w:r>
      </w:hyperlink>
      <w:r w:rsidRPr="008A1F42">
        <w:rPr>
          <w:rFonts w:ascii="Arial" w:eastAsia="Times New Roman" w:hAnsi="Arial" w:cs="Arial"/>
          <w:color w:val="1C1D1E"/>
          <w:sz w:val="24"/>
          <w:szCs w:val="24"/>
        </w:rPr>
        <w:t>), or global warming for climate change (Schuldt, Enns, &amp; Cavaliere, </w:t>
      </w:r>
      <w:hyperlink r:id="rId18" w:anchor="risa13615-bib-0236" w:history="1">
        <w:r w:rsidRPr="008A1F42">
          <w:rPr>
            <w:rFonts w:ascii="Arial" w:eastAsia="Times New Roman" w:hAnsi="Arial" w:cs="Arial"/>
            <w:b/>
            <w:bCs/>
            <w:color w:val="0000FF"/>
            <w:sz w:val="24"/>
            <w:szCs w:val="24"/>
            <w:u w:val="single"/>
          </w:rPr>
          <w:t>2017b</w:t>
        </w:r>
      </w:hyperlink>
      <w:r w:rsidRPr="008A1F42">
        <w:rPr>
          <w:rFonts w:ascii="Arial" w:eastAsia="Times New Roman" w:hAnsi="Arial" w:cs="Arial"/>
          <w:color w:val="1C1D1E"/>
          <w:sz w:val="24"/>
          <w:szCs w:val="24"/>
        </w:rPr>
        <w:t>)—can also have consequences for risk perception, benefit perception, and/or behavioral intentions. In exploring the concept of “intersecting frames,” Schuldt et al. (</w:t>
      </w:r>
      <w:hyperlink r:id="rId19" w:anchor="risa13615-bib-0235" w:history="1">
        <w:r w:rsidRPr="008A1F42">
          <w:rPr>
            <w:rFonts w:ascii="Arial" w:eastAsia="Times New Roman" w:hAnsi="Arial" w:cs="Arial"/>
            <w:b/>
            <w:bCs/>
            <w:color w:val="0000FF"/>
            <w:sz w:val="24"/>
            <w:szCs w:val="24"/>
            <w:u w:val="single"/>
          </w:rPr>
          <w:t>2017a</w:t>
        </w:r>
      </w:hyperlink>
      <w:r w:rsidRPr="008A1F42">
        <w:rPr>
          <w:rFonts w:ascii="Arial" w:eastAsia="Times New Roman" w:hAnsi="Arial" w:cs="Arial"/>
          <w:color w:val="1C1D1E"/>
          <w:sz w:val="24"/>
          <w:szCs w:val="24"/>
        </w:rPr>
        <w:t xml:space="preserve">) found that framing climate change as both (1) a public health issue and (2) “climate change” (rather than “global warming”) increased skepticism among political conservatives, even though past research on these two frames in isolation showed decreased skepticism. More generally, framing choices can fundamentally alter the nature of </w:t>
      </w:r>
      <w:r w:rsidRPr="008A1F42">
        <w:rPr>
          <w:rFonts w:ascii="Arial" w:eastAsia="Times New Roman" w:hAnsi="Arial" w:cs="Arial"/>
          <w:color w:val="1C1D1E"/>
          <w:sz w:val="24"/>
          <w:szCs w:val="24"/>
        </w:rPr>
        <w:lastRenderedPageBreak/>
        <w:t>a risk issue by setting the context for risk perceptions, conversations, and disputes (Boholm, </w:t>
      </w:r>
      <w:hyperlink r:id="rId20" w:anchor="risa13615-bib-0025" w:history="1">
        <w:r w:rsidRPr="008A1F42">
          <w:rPr>
            <w:rFonts w:ascii="Arial" w:eastAsia="Times New Roman" w:hAnsi="Arial" w:cs="Arial"/>
            <w:b/>
            <w:bCs/>
            <w:color w:val="0000FF"/>
            <w:sz w:val="24"/>
            <w:szCs w:val="24"/>
            <w:u w:val="single"/>
          </w:rPr>
          <w:t>2009</w:t>
        </w:r>
      </w:hyperlink>
      <w:r w:rsidRPr="008A1F42">
        <w:rPr>
          <w:rFonts w:ascii="Arial" w:eastAsia="Times New Roman" w:hAnsi="Arial" w:cs="Arial"/>
          <w:color w:val="1C1D1E"/>
          <w:sz w:val="24"/>
          <w:szCs w:val="24"/>
        </w:rPr>
        <w:t>; Nisbet, </w:t>
      </w:r>
      <w:hyperlink r:id="rId21" w:anchor="risa13615-bib-0189" w:history="1">
        <w:r w:rsidRPr="008A1F42">
          <w:rPr>
            <w:rFonts w:ascii="Arial" w:eastAsia="Times New Roman" w:hAnsi="Arial" w:cs="Arial"/>
            <w:b/>
            <w:bCs/>
            <w:color w:val="0000FF"/>
            <w:sz w:val="24"/>
            <w:szCs w:val="24"/>
            <w:u w:val="single"/>
          </w:rPr>
          <w:t>2015</w:t>
        </w:r>
      </w:hyperlink>
      <w:r w:rsidRPr="008A1F42">
        <w:rPr>
          <w:rFonts w:ascii="Arial" w:eastAsia="Times New Roman" w:hAnsi="Arial" w:cs="Arial"/>
          <w:color w:val="1C1D1E"/>
          <w:sz w:val="24"/>
          <w:szCs w:val="24"/>
        </w:rPr>
        <w:t>). During the construction of the Hallandsås railway tunnel in Sweden, Boholm (</w:t>
      </w:r>
      <w:hyperlink r:id="rId22" w:anchor="risa13615-bib-0025" w:history="1">
        <w:r w:rsidRPr="008A1F42">
          <w:rPr>
            <w:rFonts w:ascii="Arial" w:eastAsia="Times New Roman" w:hAnsi="Arial" w:cs="Arial"/>
            <w:b/>
            <w:bCs/>
            <w:color w:val="0000FF"/>
            <w:sz w:val="24"/>
            <w:szCs w:val="24"/>
            <w:u w:val="single"/>
          </w:rPr>
          <w:t>2009</w:t>
        </w:r>
      </w:hyperlink>
      <w:r w:rsidRPr="008A1F42">
        <w:rPr>
          <w:rFonts w:ascii="Arial" w:eastAsia="Times New Roman" w:hAnsi="Arial" w:cs="Arial"/>
          <w:color w:val="1C1D1E"/>
          <w:sz w:val="24"/>
          <w:szCs w:val="24"/>
        </w:rPr>
        <w:t>) found that the Swedish Rail Administration and local stakeholders framed the risk dispute wholly differently including what was considered the object at risk and risk object.</w:t>
      </w:r>
    </w:p>
    <w:p w14:paraId="2A5CC8A6" w14:textId="27F21A5E" w:rsidR="008A1F42" w:rsidRDefault="008A1F42" w:rsidP="008A1F42">
      <w:pPr>
        <w:shd w:val="clear" w:color="auto" w:fill="FFFFFF"/>
        <w:spacing w:after="240" w:line="240" w:lineRule="auto"/>
        <w:rPr>
          <w:rFonts w:ascii="Arial" w:eastAsia="Times New Roman" w:hAnsi="Arial" w:cs="Arial"/>
          <w:color w:val="1C1D1E"/>
          <w:sz w:val="24"/>
          <w:szCs w:val="24"/>
        </w:rPr>
      </w:pPr>
      <w:r w:rsidRPr="008A1F42">
        <w:rPr>
          <w:rFonts w:ascii="Arial" w:eastAsia="Times New Roman" w:hAnsi="Arial" w:cs="Arial"/>
          <w:color w:val="1C1D1E"/>
          <w:sz w:val="24"/>
          <w:szCs w:val="24"/>
        </w:rPr>
        <w:t>Studies also explored how frames are likely to be ignored when they fail to draw relevant connections or lack personal significance (Nisbet, </w:t>
      </w:r>
      <w:hyperlink r:id="rId23" w:anchor="risa13615-bib-0189" w:history="1">
        <w:r w:rsidRPr="008A1F42">
          <w:rPr>
            <w:rFonts w:ascii="Arial" w:eastAsia="Times New Roman" w:hAnsi="Arial" w:cs="Arial"/>
            <w:b/>
            <w:bCs/>
            <w:color w:val="0000FF"/>
            <w:sz w:val="24"/>
            <w:szCs w:val="24"/>
            <w:u w:val="single"/>
          </w:rPr>
          <w:t>2015</w:t>
        </w:r>
      </w:hyperlink>
      <w:r w:rsidRPr="008A1F42">
        <w:rPr>
          <w:rFonts w:ascii="Arial" w:eastAsia="Times New Roman" w:hAnsi="Arial" w:cs="Arial"/>
          <w:color w:val="1C1D1E"/>
          <w:sz w:val="24"/>
          <w:szCs w:val="24"/>
        </w:rPr>
        <w:t>). Research has particularly expanded on whether using framing techniques to shape the psychological distance of climate change, including spatial, temporal, social, and/or hypothetical dimensions, can lead to greater engagement by making the issue more local, immediate, relevant, and real (Maibach, Nisbet, Baldwin, Akerlof, &amp; Diao, </w:t>
      </w:r>
      <w:hyperlink r:id="rId24" w:anchor="risa13615-bib-0161" w:history="1">
        <w:r w:rsidRPr="008A1F42">
          <w:rPr>
            <w:rFonts w:ascii="Arial" w:eastAsia="Times New Roman" w:hAnsi="Arial" w:cs="Arial"/>
            <w:b/>
            <w:bCs/>
            <w:color w:val="0000FF"/>
            <w:sz w:val="24"/>
            <w:szCs w:val="24"/>
            <w:u w:val="single"/>
          </w:rPr>
          <w:t>2010</w:t>
        </w:r>
      </w:hyperlink>
      <w:r w:rsidRPr="008A1F42">
        <w:rPr>
          <w:rFonts w:ascii="Arial" w:eastAsia="Times New Roman" w:hAnsi="Arial" w:cs="Arial"/>
          <w:color w:val="1C1D1E"/>
          <w:sz w:val="24"/>
          <w:szCs w:val="24"/>
        </w:rPr>
        <w:t>; McDonald, Chai, &amp; Newell, </w:t>
      </w:r>
      <w:hyperlink r:id="rId25" w:anchor="risa13615-bib-0159" w:history="1">
        <w:r w:rsidRPr="008A1F42">
          <w:rPr>
            <w:rFonts w:ascii="Arial" w:eastAsia="Times New Roman" w:hAnsi="Arial" w:cs="Arial"/>
            <w:b/>
            <w:bCs/>
            <w:color w:val="0000FF"/>
            <w:sz w:val="24"/>
            <w:szCs w:val="24"/>
            <w:u w:val="single"/>
          </w:rPr>
          <w:t>2015</w:t>
        </w:r>
      </w:hyperlink>
      <w:r w:rsidRPr="008A1F42">
        <w:rPr>
          <w:rFonts w:ascii="Arial" w:eastAsia="Times New Roman" w:hAnsi="Arial" w:cs="Arial"/>
          <w:color w:val="1C1D1E"/>
          <w:sz w:val="24"/>
          <w:szCs w:val="24"/>
        </w:rPr>
        <w:t>; Schuldt et al., </w:t>
      </w:r>
      <w:hyperlink r:id="rId26" w:anchor="risa13615-bib-0237" w:history="1">
        <w:r w:rsidRPr="008A1F42">
          <w:rPr>
            <w:rFonts w:ascii="Arial" w:eastAsia="Times New Roman" w:hAnsi="Arial" w:cs="Arial"/>
            <w:b/>
            <w:bCs/>
            <w:color w:val="0000FF"/>
            <w:sz w:val="24"/>
            <w:szCs w:val="24"/>
            <w:u w:val="single"/>
          </w:rPr>
          <w:t>2018</w:t>
        </w:r>
      </w:hyperlink>
      <w:r w:rsidRPr="008A1F42">
        <w:rPr>
          <w:rFonts w:ascii="Arial" w:eastAsia="Times New Roman" w:hAnsi="Arial" w:cs="Arial"/>
          <w:color w:val="1C1D1E"/>
          <w:sz w:val="24"/>
          <w:szCs w:val="24"/>
        </w:rPr>
        <w:t>; Spence, Poortinga, &amp; Pidgeon, </w:t>
      </w:r>
      <w:hyperlink r:id="rId27" w:anchor="risa13615-bib-0254" w:history="1">
        <w:r w:rsidRPr="008A1F42">
          <w:rPr>
            <w:rFonts w:ascii="Arial" w:eastAsia="Times New Roman" w:hAnsi="Arial" w:cs="Arial"/>
            <w:b/>
            <w:bCs/>
            <w:color w:val="0000FF"/>
            <w:sz w:val="24"/>
            <w:szCs w:val="24"/>
            <w:u w:val="single"/>
          </w:rPr>
          <w:t>2012</w:t>
        </w:r>
      </w:hyperlink>
      <w:r w:rsidRPr="008A1F42">
        <w:rPr>
          <w:rFonts w:ascii="Arial" w:eastAsia="Times New Roman" w:hAnsi="Arial" w:cs="Arial"/>
          <w:color w:val="1C1D1E"/>
          <w:sz w:val="24"/>
          <w:szCs w:val="24"/>
        </w:rPr>
        <w:t>). Some survey and experimental studies suggest that making climate change feel </w:t>
      </w:r>
      <w:r w:rsidRPr="008A1F42">
        <w:rPr>
          <w:rFonts w:ascii="Arial" w:eastAsia="Times New Roman" w:hAnsi="Arial" w:cs="Arial"/>
          <w:i/>
          <w:iCs/>
          <w:color w:val="1C1D1E"/>
          <w:sz w:val="24"/>
          <w:szCs w:val="24"/>
        </w:rPr>
        <w:t>closer</w:t>
      </w:r>
      <w:r w:rsidRPr="008A1F42">
        <w:rPr>
          <w:rFonts w:ascii="Arial" w:eastAsia="Times New Roman" w:hAnsi="Arial" w:cs="Arial"/>
          <w:color w:val="1C1D1E"/>
          <w:sz w:val="24"/>
          <w:szCs w:val="24"/>
        </w:rPr>
        <w:t> may increase willingness to restrict energy use (Spence et al., </w:t>
      </w:r>
      <w:hyperlink r:id="rId28" w:anchor="risa13615-bib-0254" w:history="1">
        <w:r w:rsidRPr="008A1F42">
          <w:rPr>
            <w:rFonts w:ascii="Arial" w:eastAsia="Times New Roman" w:hAnsi="Arial" w:cs="Arial"/>
            <w:b/>
            <w:bCs/>
            <w:color w:val="0000FF"/>
            <w:sz w:val="24"/>
            <w:szCs w:val="24"/>
            <w:u w:val="single"/>
          </w:rPr>
          <w:t>2012</w:t>
        </w:r>
      </w:hyperlink>
      <w:r w:rsidRPr="008A1F42">
        <w:rPr>
          <w:rFonts w:ascii="Arial" w:eastAsia="Times New Roman" w:hAnsi="Arial" w:cs="Arial"/>
          <w:color w:val="1C1D1E"/>
          <w:sz w:val="24"/>
          <w:szCs w:val="24"/>
        </w:rPr>
        <w:t>), heighten actions for government support (Milfont, Evans, Sibley, Ries, &amp; Cunningham, </w:t>
      </w:r>
      <w:hyperlink r:id="rId29" w:anchor="risa13615-bib-0174" w:history="1">
        <w:r w:rsidRPr="008A1F42">
          <w:rPr>
            <w:rFonts w:ascii="Arial" w:eastAsia="Times New Roman" w:hAnsi="Arial" w:cs="Arial"/>
            <w:b/>
            <w:bCs/>
            <w:color w:val="0000FF"/>
            <w:sz w:val="24"/>
            <w:szCs w:val="24"/>
            <w:u w:val="single"/>
          </w:rPr>
          <w:t>2014</w:t>
        </w:r>
      </w:hyperlink>
      <w:r w:rsidRPr="008A1F42">
        <w:rPr>
          <w:rFonts w:ascii="Arial" w:eastAsia="Times New Roman" w:hAnsi="Arial" w:cs="Arial"/>
          <w:color w:val="1C1D1E"/>
          <w:sz w:val="24"/>
          <w:szCs w:val="24"/>
        </w:rPr>
        <w:t>), change-specific climate-mitigation behaviors (Broomell, Budescu, and Por, </w:t>
      </w:r>
      <w:hyperlink r:id="rId30" w:anchor="risa13615-bib-0038" w:history="1">
        <w:r w:rsidRPr="008A1F42">
          <w:rPr>
            <w:rFonts w:ascii="Arial" w:eastAsia="Times New Roman" w:hAnsi="Arial" w:cs="Arial"/>
            <w:b/>
            <w:bCs/>
            <w:color w:val="0000FF"/>
            <w:sz w:val="24"/>
            <w:szCs w:val="24"/>
            <w:u w:val="single"/>
          </w:rPr>
          <w:t>2015</w:t>
        </w:r>
      </w:hyperlink>
      <w:r w:rsidRPr="008A1F42">
        <w:rPr>
          <w:rFonts w:ascii="Arial" w:eastAsia="Times New Roman" w:hAnsi="Arial" w:cs="Arial"/>
          <w:color w:val="1C1D1E"/>
          <w:sz w:val="24"/>
          <w:szCs w:val="24"/>
        </w:rPr>
        <w:t>), and increase levels of concern (Jones, Hine, &amp; Marks, </w:t>
      </w:r>
      <w:hyperlink r:id="rId31" w:anchor="risa13615-bib-0121" w:history="1">
        <w:r w:rsidRPr="008A1F42">
          <w:rPr>
            <w:rFonts w:ascii="Arial" w:eastAsia="Times New Roman" w:hAnsi="Arial" w:cs="Arial"/>
            <w:b/>
            <w:bCs/>
            <w:color w:val="0000FF"/>
            <w:sz w:val="24"/>
            <w:szCs w:val="24"/>
            <w:u w:val="single"/>
          </w:rPr>
          <w:t>2017</w:t>
        </w:r>
      </w:hyperlink>
      <w:r w:rsidRPr="008A1F42">
        <w:rPr>
          <w:rFonts w:ascii="Arial" w:eastAsia="Times New Roman" w:hAnsi="Arial" w:cs="Arial"/>
          <w:color w:val="1C1D1E"/>
          <w:sz w:val="24"/>
          <w:szCs w:val="24"/>
        </w:rPr>
        <w:t>). However, other studies produced mixed results (e.g., Manning et al., </w:t>
      </w:r>
      <w:hyperlink r:id="rId32" w:anchor="risa13615-bib-0162" w:history="1">
        <w:r w:rsidRPr="008A1F42">
          <w:rPr>
            <w:rFonts w:ascii="Arial" w:eastAsia="Times New Roman" w:hAnsi="Arial" w:cs="Arial"/>
            <w:b/>
            <w:bCs/>
            <w:color w:val="0000FF"/>
            <w:sz w:val="24"/>
            <w:szCs w:val="24"/>
            <w:u w:val="single"/>
          </w:rPr>
          <w:t>2018</w:t>
        </w:r>
      </w:hyperlink>
      <w:r w:rsidRPr="008A1F42">
        <w:rPr>
          <w:rFonts w:ascii="Arial" w:eastAsia="Times New Roman" w:hAnsi="Arial" w:cs="Arial"/>
          <w:color w:val="1C1D1E"/>
          <w:sz w:val="24"/>
          <w:szCs w:val="24"/>
        </w:rPr>
        <w:t>), with authors expressing methodological concerns over the use of surveys to assess causality (Schuldt et al., </w:t>
      </w:r>
      <w:hyperlink r:id="rId33" w:anchor="risa13615-bib-0237" w:history="1">
        <w:r w:rsidRPr="008A1F42">
          <w:rPr>
            <w:rFonts w:ascii="Arial" w:eastAsia="Times New Roman" w:hAnsi="Arial" w:cs="Arial"/>
            <w:b/>
            <w:bCs/>
            <w:color w:val="0000FF"/>
            <w:sz w:val="24"/>
            <w:szCs w:val="24"/>
            <w:u w:val="single"/>
          </w:rPr>
          <w:t>2018</w:t>
        </w:r>
      </w:hyperlink>
      <w:r w:rsidRPr="008A1F42">
        <w:rPr>
          <w:rFonts w:ascii="Arial" w:eastAsia="Times New Roman" w:hAnsi="Arial" w:cs="Arial"/>
          <w:color w:val="1C1D1E"/>
          <w:sz w:val="24"/>
          <w:szCs w:val="24"/>
        </w:rPr>
        <w:t>) and that reducing psychological distance is unlikely to increase support or policy engagement on its own (Brügger, Morton, &amp; Dessai, </w:t>
      </w:r>
      <w:hyperlink r:id="rId34" w:anchor="risa13615-bib-0042" w:history="1">
        <w:r w:rsidRPr="008A1F42">
          <w:rPr>
            <w:rFonts w:ascii="Arial" w:eastAsia="Times New Roman" w:hAnsi="Arial" w:cs="Arial"/>
            <w:b/>
            <w:bCs/>
            <w:color w:val="0000FF"/>
            <w:sz w:val="24"/>
            <w:szCs w:val="24"/>
            <w:u w:val="single"/>
          </w:rPr>
          <w:t>2016</w:t>
        </w:r>
      </w:hyperlink>
      <w:r w:rsidRPr="008A1F42">
        <w:rPr>
          <w:rFonts w:ascii="Arial" w:eastAsia="Times New Roman" w:hAnsi="Arial" w:cs="Arial"/>
          <w:color w:val="1C1D1E"/>
          <w:sz w:val="24"/>
          <w:szCs w:val="24"/>
        </w:rPr>
        <w:t>; Schuldt et al., </w:t>
      </w:r>
      <w:hyperlink r:id="rId35" w:anchor="risa13615-bib-0237" w:history="1">
        <w:r w:rsidRPr="008A1F42">
          <w:rPr>
            <w:rFonts w:ascii="Arial" w:eastAsia="Times New Roman" w:hAnsi="Arial" w:cs="Arial"/>
            <w:b/>
            <w:bCs/>
            <w:color w:val="0000FF"/>
            <w:sz w:val="24"/>
            <w:szCs w:val="24"/>
            <w:u w:val="single"/>
          </w:rPr>
          <w:t>2018</w:t>
        </w:r>
      </w:hyperlink>
      <w:r w:rsidRPr="008A1F42">
        <w:rPr>
          <w:rFonts w:ascii="Arial" w:eastAsia="Times New Roman" w:hAnsi="Arial" w:cs="Arial"/>
          <w:color w:val="1C1D1E"/>
          <w:sz w:val="24"/>
          <w:szCs w:val="24"/>
        </w:rPr>
        <w:t>). Some risk communication framing research has been critiqued more generally for lacking theoretical clarity across different studies (Cacciatore, Scheufele, &amp; Iyengar, </w:t>
      </w:r>
      <w:hyperlink r:id="rId36" w:anchor="risa13615-bib-0045" w:history="1">
        <w:r w:rsidRPr="008A1F42">
          <w:rPr>
            <w:rFonts w:ascii="Arial" w:eastAsia="Times New Roman" w:hAnsi="Arial" w:cs="Arial"/>
            <w:b/>
            <w:bCs/>
            <w:color w:val="0000FF"/>
            <w:sz w:val="24"/>
            <w:szCs w:val="24"/>
            <w:u w:val="single"/>
          </w:rPr>
          <w:t>2016</w:t>
        </w:r>
      </w:hyperlink>
      <w:r w:rsidRPr="008A1F42">
        <w:rPr>
          <w:rFonts w:ascii="Arial" w:eastAsia="Times New Roman" w:hAnsi="Arial" w:cs="Arial"/>
          <w:color w:val="1C1D1E"/>
          <w:sz w:val="24"/>
          <w:szCs w:val="24"/>
        </w:rPr>
        <w:t>; D'Angelo et al., </w:t>
      </w:r>
      <w:hyperlink r:id="rId37" w:anchor="risa13615-bib-0056" w:history="1">
        <w:r w:rsidRPr="008A1F42">
          <w:rPr>
            <w:rFonts w:ascii="Arial" w:eastAsia="Times New Roman" w:hAnsi="Arial" w:cs="Arial"/>
            <w:b/>
            <w:bCs/>
            <w:color w:val="0000FF"/>
            <w:sz w:val="24"/>
            <w:szCs w:val="24"/>
            <w:u w:val="single"/>
          </w:rPr>
          <w:t>2019</w:t>
        </w:r>
      </w:hyperlink>
      <w:r w:rsidRPr="008A1F42">
        <w:rPr>
          <w:rFonts w:ascii="Arial" w:eastAsia="Times New Roman" w:hAnsi="Arial" w:cs="Arial"/>
          <w:color w:val="1C1D1E"/>
          <w:sz w:val="24"/>
          <w:szCs w:val="24"/>
        </w:rPr>
        <w:t>; Krippendorff, </w:t>
      </w:r>
      <w:hyperlink r:id="rId38" w:anchor="risa13615-bib-0138" w:history="1">
        <w:r w:rsidRPr="008A1F42">
          <w:rPr>
            <w:rFonts w:ascii="Arial" w:eastAsia="Times New Roman" w:hAnsi="Arial" w:cs="Arial"/>
            <w:b/>
            <w:bCs/>
            <w:color w:val="0000FF"/>
            <w:sz w:val="24"/>
            <w:szCs w:val="24"/>
            <w:u w:val="single"/>
          </w:rPr>
          <w:t>2017</w:t>
        </w:r>
      </w:hyperlink>
      <w:r w:rsidRPr="008A1F42">
        <w:rPr>
          <w:rFonts w:ascii="Arial" w:eastAsia="Times New Roman" w:hAnsi="Arial" w:cs="Arial"/>
          <w:color w:val="1C1D1E"/>
          <w:sz w:val="24"/>
          <w:szCs w:val="24"/>
        </w:rPr>
        <w:t>), oversimplifying “real world” communication where audiences are exposed to multiple intersecting frames (Schuldt et al., </w:t>
      </w:r>
      <w:hyperlink r:id="rId39" w:anchor="risa13615-bib-0235" w:history="1">
        <w:r w:rsidRPr="008A1F42">
          <w:rPr>
            <w:rFonts w:ascii="Arial" w:eastAsia="Times New Roman" w:hAnsi="Arial" w:cs="Arial"/>
            <w:b/>
            <w:bCs/>
            <w:color w:val="0000FF"/>
            <w:sz w:val="24"/>
            <w:szCs w:val="24"/>
            <w:u w:val="single"/>
          </w:rPr>
          <w:t>2017a</w:t>
        </w:r>
      </w:hyperlink>
      <w:r w:rsidRPr="008A1F42">
        <w:rPr>
          <w:rFonts w:ascii="Arial" w:eastAsia="Times New Roman" w:hAnsi="Arial" w:cs="Arial"/>
          <w:color w:val="1C1D1E"/>
          <w:sz w:val="24"/>
          <w:szCs w:val="24"/>
        </w:rPr>
        <w:t>), and struggling to keep up with rapid changes in media systems (Nisbet, </w:t>
      </w:r>
      <w:hyperlink r:id="rId40" w:anchor="risa13615-bib-0189" w:history="1">
        <w:r w:rsidRPr="008A1F42">
          <w:rPr>
            <w:rFonts w:ascii="Arial" w:eastAsia="Times New Roman" w:hAnsi="Arial" w:cs="Arial"/>
            <w:b/>
            <w:bCs/>
            <w:color w:val="0000FF"/>
            <w:sz w:val="24"/>
            <w:szCs w:val="24"/>
            <w:u w:val="single"/>
          </w:rPr>
          <w:t>2015</w:t>
        </w:r>
      </w:hyperlink>
      <w:r w:rsidRPr="008A1F42">
        <w:rPr>
          <w:rFonts w:ascii="Arial" w:eastAsia="Times New Roman" w:hAnsi="Arial" w:cs="Arial"/>
          <w:color w:val="1C1D1E"/>
          <w:sz w:val="24"/>
          <w:szCs w:val="24"/>
        </w:rPr>
        <w:t>).</w:t>
      </w:r>
    </w:p>
    <w:p w14:paraId="0DEA4751" w14:textId="089279C3" w:rsidR="008A1F42" w:rsidRDefault="008A1F42" w:rsidP="008A1F42">
      <w:pPr>
        <w:shd w:val="clear" w:color="auto" w:fill="FFFFFF"/>
        <w:spacing w:after="240" w:line="240" w:lineRule="auto"/>
        <w:rPr>
          <w:rFonts w:ascii="Arial" w:eastAsia="Times New Roman" w:hAnsi="Arial" w:cs="Arial"/>
          <w:color w:val="1C1D1E"/>
          <w:sz w:val="24"/>
          <w:szCs w:val="24"/>
        </w:rPr>
      </w:pPr>
    </w:p>
    <w:p w14:paraId="62CFB667" w14:textId="77777777" w:rsidR="008A1F42" w:rsidRPr="008A1F42" w:rsidRDefault="008A1F42" w:rsidP="008A1F42">
      <w:pPr>
        <w:shd w:val="clear" w:color="auto" w:fill="FFFFFF"/>
        <w:spacing w:after="240" w:line="240" w:lineRule="auto"/>
        <w:rPr>
          <w:rFonts w:ascii="Arial" w:eastAsia="Times New Roman" w:hAnsi="Arial" w:cs="Arial"/>
          <w:color w:val="1C1D1E"/>
          <w:sz w:val="24"/>
          <w:szCs w:val="24"/>
        </w:rPr>
      </w:pPr>
      <w:r w:rsidRPr="008A1F42">
        <w:rPr>
          <w:rFonts w:ascii="微软雅黑" w:eastAsia="微软雅黑" w:hAnsi="微软雅黑" w:cs="微软雅黑" w:hint="eastAsia"/>
          <w:color w:val="1C1D1E"/>
          <w:sz w:val="24"/>
          <w:szCs w:val="24"/>
        </w:rPr>
        <w:t>各种各样的框架在所有的信息中都起着核心作用，无论框架是有目的的还是直观的考虑（</w:t>
      </w:r>
      <w:r w:rsidRPr="008A1F42">
        <w:rPr>
          <w:rFonts w:ascii="Arial" w:eastAsia="Times New Roman" w:hAnsi="Arial" w:cs="Arial" w:hint="eastAsia"/>
          <w:color w:val="1C1D1E"/>
          <w:sz w:val="24"/>
          <w:szCs w:val="24"/>
        </w:rPr>
        <w:t>Nisbet</w:t>
      </w:r>
      <w:r w:rsidRPr="008A1F42">
        <w:rPr>
          <w:rFonts w:ascii="微软雅黑" w:eastAsia="微软雅黑" w:hAnsi="微软雅黑" w:cs="微软雅黑" w:hint="eastAsia"/>
          <w:color w:val="1C1D1E"/>
          <w:sz w:val="24"/>
          <w:szCs w:val="24"/>
        </w:rPr>
        <w:t>，</w:t>
      </w:r>
      <w:r w:rsidRPr="008A1F42">
        <w:rPr>
          <w:rFonts w:ascii="Arial" w:eastAsia="Times New Roman" w:hAnsi="Arial" w:cs="Arial" w:hint="eastAsia"/>
          <w:color w:val="1C1D1E"/>
          <w:sz w:val="24"/>
          <w:szCs w:val="24"/>
        </w:rPr>
        <w:t>2015</w:t>
      </w:r>
      <w:r w:rsidRPr="008A1F42">
        <w:rPr>
          <w:rFonts w:ascii="微软雅黑" w:eastAsia="微软雅黑" w:hAnsi="微软雅黑" w:cs="微软雅黑" w:hint="eastAsia"/>
          <w:color w:val="1C1D1E"/>
          <w:sz w:val="24"/>
          <w:szCs w:val="24"/>
        </w:rPr>
        <w:t>）。</w:t>
      </w:r>
      <w:r w:rsidRPr="008A1F42">
        <w:rPr>
          <w:rFonts w:ascii="Arial" w:eastAsia="Times New Roman" w:hAnsi="Arial" w:cs="Arial" w:hint="eastAsia"/>
          <w:color w:val="1C1D1E"/>
          <w:sz w:val="24"/>
          <w:szCs w:val="24"/>
        </w:rPr>
        <w:t>Nisbet</w:t>
      </w:r>
      <w:r w:rsidRPr="008A1F42">
        <w:rPr>
          <w:rFonts w:ascii="微软雅黑" w:eastAsia="微软雅黑" w:hAnsi="微软雅黑" w:cs="微软雅黑" w:hint="eastAsia"/>
          <w:color w:val="1C1D1E"/>
          <w:sz w:val="24"/>
          <w:szCs w:val="24"/>
        </w:rPr>
        <w:t>（</w:t>
      </w:r>
      <w:r w:rsidRPr="008A1F42">
        <w:rPr>
          <w:rFonts w:ascii="Arial" w:eastAsia="Times New Roman" w:hAnsi="Arial" w:cs="Arial" w:hint="eastAsia"/>
          <w:color w:val="1C1D1E"/>
          <w:sz w:val="24"/>
          <w:szCs w:val="24"/>
        </w:rPr>
        <w:t>2015</w:t>
      </w:r>
      <w:r w:rsidRPr="008A1F42">
        <w:rPr>
          <w:rFonts w:ascii="微软雅黑" w:eastAsia="微软雅黑" w:hAnsi="微软雅黑" w:cs="微软雅黑" w:hint="eastAsia"/>
          <w:color w:val="1C1D1E"/>
          <w:sz w:val="24"/>
          <w:szCs w:val="24"/>
        </w:rPr>
        <w:t>，第</w:t>
      </w:r>
      <w:r w:rsidRPr="008A1F42">
        <w:rPr>
          <w:rFonts w:ascii="Arial" w:eastAsia="Times New Roman" w:hAnsi="Arial" w:cs="Arial" w:hint="eastAsia"/>
          <w:color w:val="1C1D1E"/>
          <w:sz w:val="24"/>
          <w:szCs w:val="24"/>
        </w:rPr>
        <w:t>216</w:t>
      </w:r>
      <w:r w:rsidRPr="008A1F42">
        <w:rPr>
          <w:rFonts w:ascii="微软雅黑" w:eastAsia="微软雅黑" w:hAnsi="微软雅黑" w:cs="微软雅黑" w:hint="eastAsia"/>
          <w:color w:val="1C1D1E"/>
          <w:sz w:val="24"/>
          <w:szCs w:val="24"/>
        </w:rPr>
        <w:t>页）将社会学意义上的框架定义为</w:t>
      </w:r>
      <w:r w:rsidRPr="008A1F42">
        <w:rPr>
          <w:rFonts w:ascii="Arial" w:eastAsia="Times New Roman" w:hAnsi="Arial" w:cs="Arial" w:hint="eastAsia"/>
          <w:color w:val="1C1D1E"/>
          <w:sz w:val="24"/>
          <w:szCs w:val="24"/>
        </w:rPr>
        <w:t xml:space="preserve"> "</w:t>
      </w:r>
      <w:r w:rsidRPr="008A1F42">
        <w:rPr>
          <w:rFonts w:ascii="微软雅黑" w:eastAsia="微软雅黑" w:hAnsi="微软雅黑" w:cs="微软雅黑" w:hint="eastAsia"/>
          <w:color w:val="1C1D1E"/>
          <w:sz w:val="24"/>
          <w:szCs w:val="24"/>
        </w:rPr>
        <w:t>解释性的故事线，它设定了一个特定的思路，传达了为什么一个问题可能是一个问题或构成一个威胁，或什么可能对它负责，以及应该怎么做</w:t>
      </w:r>
      <w:r w:rsidRPr="008A1F42">
        <w:rPr>
          <w:rFonts w:ascii="Arial" w:eastAsia="Times New Roman" w:hAnsi="Arial" w:cs="Arial" w:hint="eastAsia"/>
          <w:color w:val="1C1D1E"/>
          <w:sz w:val="24"/>
          <w:szCs w:val="24"/>
        </w:rPr>
        <w:t>"</w:t>
      </w:r>
      <w:r w:rsidRPr="008A1F42">
        <w:rPr>
          <w:rFonts w:ascii="微软雅黑" w:eastAsia="微软雅黑" w:hAnsi="微软雅黑" w:cs="微软雅黑" w:hint="eastAsia"/>
          <w:color w:val="1C1D1E"/>
          <w:sz w:val="24"/>
          <w:szCs w:val="24"/>
        </w:rPr>
        <w:t>。在过去十年中，使用这种方法比较的框架包括人类与环境、收益与损失、亲近与距离、威胁与利益、经济与健康等等（</w:t>
      </w:r>
      <w:r w:rsidRPr="008A1F42">
        <w:rPr>
          <w:rFonts w:ascii="Arial" w:eastAsia="Times New Roman" w:hAnsi="Arial" w:cs="Arial" w:hint="eastAsia"/>
          <w:color w:val="1C1D1E"/>
          <w:sz w:val="24"/>
          <w:szCs w:val="24"/>
        </w:rPr>
        <w:t>McComas, Schuldt, Burge, &amp; Roh, 2015</w:t>
      </w:r>
      <w:r w:rsidRPr="008A1F42">
        <w:rPr>
          <w:rFonts w:ascii="微软雅黑" w:eastAsia="微软雅黑" w:hAnsi="微软雅黑" w:cs="微软雅黑" w:hint="eastAsia"/>
          <w:color w:val="1C1D1E"/>
          <w:sz w:val="24"/>
          <w:szCs w:val="24"/>
        </w:rPr>
        <w:t>；</w:t>
      </w:r>
      <w:r w:rsidRPr="008A1F42">
        <w:rPr>
          <w:rFonts w:ascii="Arial" w:eastAsia="Times New Roman" w:hAnsi="Arial" w:cs="Arial" w:hint="eastAsia"/>
          <w:color w:val="1C1D1E"/>
          <w:sz w:val="24"/>
          <w:szCs w:val="24"/>
        </w:rPr>
        <w:t>Myers, Nisbet, Maibach, &amp; Leiserowitz, 2012</w:t>
      </w:r>
      <w:r w:rsidRPr="008A1F42">
        <w:rPr>
          <w:rFonts w:ascii="微软雅黑" w:eastAsia="微软雅黑" w:hAnsi="微软雅黑" w:cs="微软雅黑" w:hint="eastAsia"/>
          <w:color w:val="1C1D1E"/>
          <w:sz w:val="24"/>
          <w:szCs w:val="24"/>
        </w:rPr>
        <w:t>；</w:t>
      </w:r>
      <w:r w:rsidRPr="008A1F42">
        <w:rPr>
          <w:rFonts w:ascii="Arial" w:eastAsia="Times New Roman" w:hAnsi="Arial" w:cs="Arial" w:hint="eastAsia"/>
          <w:color w:val="1C1D1E"/>
          <w:sz w:val="24"/>
          <w:szCs w:val="24"/>
        </w:rPr>
        <w:t>Schuldt, McComas, &amp; Burge, 2017a</w:t>
      </w:r>
      <w:r w:rsidRPr="008A1F42">
        <w:rPr>
          <w:rFonts w:ascii="微软雅黑" w:eastAsia="微软雅黑" w:hAnsi="微软雅黑" w:cs="微软雅黑" w:hint="eastAsia"/>
          <w:color w:val="1C1D1E"/>
          <w:sz w:val="24"/>
          <w:szCs w:val="24"/>
        </w:rPr>
        <w:t>；</w:t>
      </w:r>
      <w:r w:rsidRPr="008A1F42">
        <w:rPr>
          <w:rFonts w:ascii="Arial" w:eastAsia="Times New Roman" w:hAnsi="Arial" w:cs="Arial" w:hint="eastAsia"/>
          <w:color w:val="1C1D1E"/>
          <w:sz w:val="24"/>
          <w:szCs w:val="24"/>
        </w:rPr>
        <w:t>Schuldt, Rickard, &amp; Yang, 2018</w:t>
      </w:r>
      <w:r w:rsidRPr="008A1F42">
        <w:rPr>
          <w:rFonts w:ascii="微软雅黑" w:eastAsia="微软雅黑" w:hAnsi="微软雅黑" w:cs="微软雅黑" w:hint="eastAsia"/>
          <w:color w:val="1C1D1E"/>
          <w:sz w:val="24"/>
          <w:szCs w:val="24"/>
        </w:rPr>
        <w:t>；</w:t>
      </w:r>
      <w:r w:rsidRPr="008A1F42">
        <w:rPr>
          <w:rFonts w:ascii="Arial" w:eastAsia="Times New Roman" w:hAnsi="Arial" w:cs="Arial" w:hint="eastAsia"/>
          <w:color w:val="1C1D1E"/>
          <w:sz w:val="24"/>
          <w:szCs w:val="24"/>
        </w:rPr>
        <w:t>van Boven, Ehret, &amp; Sherman, 2018</w:t>
      </w:r>
      <w:r w:rsidRPr="008A1F42">
        <w:rPr>
          <w:rFonts w:ascii="微软雅黑" w:eastAsia="微软雅黑" w:hAnsi="微软雅黑" w:cs="微软雅黑" w:hint="eastAsia"/>
          <w:color w:val="1C1D1E"/>
          <w:sz w:val="24"/>
          <w:szCs w:val="24"/>
        </w:rPr>
        <w:t>）。在这些情况下，不同类型的内容被用来暗示以不同的方式思考基本问题。相比之下，采用心理学的重点，一些人已经探索了等价数据或术语的变化，如压裂为页岩油</w:t>
      </w:r>
      <w:r w:rsidRPr="008A1F42">
        <w:rPr>
          <w:rFonts w:ascii="微软雅黑" w:eastAsia="微软雅黑" w:hAnsi="微软雅黑" w:cs="微软雅黑" w:hint="eastAsia"/>
          <w:color w:val="1C1D1E"/>
          <w:sz w:val="24"/>
          <w:szCs w:val="24"/>
        </w:rPr>
        <w:lastRenderedPageBreak/>
        <w:t>（</w:t>
      </w:r>
      <w:r w:rsidRPr="008A1F42">
        <w:rPr>
          <w:rFonts w:ascii="Arial" w:eastAsia="Times New Roman" w:hAnsi="Arial" w:cs="Arial" w:hint="eastAsia"/>
          <w:color w:val="1C1D1E"/>
          <w:sz w:val="24"/>
          <w:szCs w:val="24"/>
        </w:rPr>
        <w:t>Clarke</w:t>
      </w:r>
      <w:r w:rsidRPr="008A1F42">
        <w:rPr>
          <w:rFonts w:ascii="微软雅黑" w:eastAsia="微软雅黑" w:hAnsi="微软雅黑" w:cs="微软雅黑" w:hint="eastAsia"/>
          <w:color w:val="1C1D1E"/>
          <w:sz w:val="24"/>
          <w:szCs w:val="24"/>
        </w:rPr>
        <w:t>等人，</w:t>
      </w:r>
      <w:r w:rsidRPr="008A1F42">
        <w:rPr>
          <w:rFonts w:ascii="Arial" w:eastAsia="Times New Roman" w:hAnsi="Arial" w:cs="Arial" w:hint="eastAsia"/>
          <w:color w:val="1C1D1E"/>
          <w:sz w:val="24"/>
          <w:szCs w:val="24"/>
        </w:rPr>
        <w:t>2015</w:t>
      </w:r>
      <w:r w:rsidRPr="008A1F42">
        <w:rPr>
          <w:rFonts w:ascii="微软雅黑" w:eastAsia="微软雅黑" w:hAnsi="微软雅黑" w:cs="微软雅黑" w:hint="eastAsia"/>
          <w:color w:val="1C1D1E"/>
          <w:sz w:val="24"/>
          <w:szCs w:val="24"/>
        </w:rPr>
        <w:t>年；</w:t>
      </w:r>
      <w:r w:rsidRPr="008A1F42">
        <w:rPr>
          <w:rFonts w:ascii="Arial" w:eastAsia="Times New Roman" w:hAnsi="Arial" w:cs="Arial" w:hint="eastAsia"/>
          <w:color w:val="1C1D1E"/>
          <w:sz w:val="24"/>
          <w:szCs w:val="24"/>
        </w:rPr>
        <w:t>Evensen</w:t>
      </w:r>
      <w:r w:rsidRPr="008A1F42">
        <w:rPr>
          <w:rFonts w:ascii="微软雅黑" w:eastAsia="微软雅黑" w:hAnsi="微软雅黑" w:cs="微软雅黑" w:hint="eastAsia"/>
          <w:color w:val="1C1D1E"/>
          <w:sz w:val="24"/>
          <w:szCs w:val="24"/>
        </w:rPr>
        <w:t>，</w:t>
      </w:r>
      <w:r w:rsidRPr="008A1F42">
        <w:rPr>
          <w:rFonts w:ascii="Arial" w:eastAsia="Times New Roman" w:hAnsi="Arial" w:cs="Arial" w:hint="eastAsia"/>
          <w:color w:val="1C1D1E"/>
          <w:sz w:val="24"/>
          <w:szCs w:val="24"/>
        </w:rPr>
        <w:t>Jacquet</w:t>
      </w:r>
      <w:r w:rsidRPr="008A1F42">
        <w:rPr>
          <w:rFonts w:ascii="微软雅黑" w:eastAsia="微软雅黑" w:hAnsi="微软雅黑" w:cs="微软雅黑" w:hint="eastAsia"/>
          <w:color w:val="1C1D1E"/>
          <w:sz w:val="24"/>
          <w:szCs w:val="24"/>
        </w:rPr>
        <w:t>，</w:t>
      </w:r>
      <w:r w:rsidRPr="008A1F42">
        <w:rPr>
          <w:rFonts w:ascii="Arial" w:eastAsia="Times New Roman" w:hAnsi="Arial" w:cs="Arial" w:hint="eastAsia"/>
          <w:color w:val="1C1D1E"/>
          <w:sz w:val="24"/>
          <w:szCs w:val="24"/>
        </w:rPr>
        <w:t>Clarke</w:t>
      </w:r>
      <w:r w:rsidRPr="008A1F42">
        <w:rPr>
          <w:rFonts w:ascii="微软雅黑" w:eastAsia="微软雅黑" w:hAnsi="微软雅黑" w:cs="微软雅黑" w:hint="eastAsia"/>
          <w:color w:val="1C1D1E"/>
          <w:sz w:val="24"/>
          <w:szCs w:val="24"/>
        </w:rPr>
        <w:t>，＆</w:t>
      </w:r>
      <w:r w:rsidRPr="008A1F42">
        <w:rPr>
          <w:rFonts w:ascii="Arial" w:eastAsia="Times New Roman" w:hAnsi="Arial" w:cs="Arial" w:hint="eastAsia"/>
          <w:color w:val="1C1D1E"/>
          <w:sz w:val="24"/>
          <w:szCs w:val="24"/>
        </w:rPr>
        <w:t>Stedman</w:t>
      </w:r>
      <w:r w:rsidRPr="008A1F42">
        <w:rPr>
          <w:rFonts w:ascii="微软雅黑" w:eastAsia="微软雅黑" w:hAnsi="微软雅黑" w:cs="微软雅黑" w:hint="eastAsia"/>
          <w:color w:val="1C1D1E"/>
          <w:sz w:val="24"/>
          <w:szCs w:val="24"/>
        </w:rPr>
        <w:t>，</w:t>
      </w:r>
      <w:r w:rsidRPr="008A1F42">
        <w:rPr>
          <w:rFonts w:ascii="Arial" w:eastAsia="Times New Roman" w:hAnsi="Arial" w:cs="Arial" w:hint="eastAsia"/>
          <w:color w:val="1C1D1E"/>
          <w:sz w:val="24"/>
          <w:szCs w:val="24"/>
        </w:rPr>
        <w:t>2014</w:t>
      </w:r>
      <w:r w:rsidRPr="008A1F42">
        <w:rPr>
          <w:rFonts w:ascii="微软雅黑" w:eastAsia="微软雅黑" w:hAnsi="微软雅黑" w:cs="微软雅黑" w:hint="eastAsia"/>
          <w:color w:val="1C1D1E"/>
          <w:sz w:val="24"/>
          <w:szCs w:val="24"/>
        </w:rPr>
        <w:t>年），基因工程为转基因（</w:t>
      </w:r>
      <w:r w:rsidRPr="008A1F42">
        <w:rPr>
          <w:rFonts w:ascii="Arial" w:eastAsia="Times New Roman" w:hAnsi="Arial" w:cs="Arial" w:hint="eastAsia"/>
          <w:color w:val="1C1D1E"/>
          <w:sz w:val="24"/>
          <w:szCs w:val="24"/>
        </w:rPr>
        <w:t>Zahry</w:t>
      </w:r>
      <w:r w:rsidRPr="008A1F42">
        <w:rPr>
          <w:rFonts w:ascii="微软雅黑" w:eastAsia="微软雅黑" w:hAnsi="微软雅黑" w:cs="微软雅黑" w:hint="eastAsia"/>
          <w:color w:val="1C1D1E"/>
          <w:sz w:val="24"/>
          <w:szCs w:val="24"/>
        </w:rPr>
        <w:t>＆</w:t>
      </w:r>
      <w:r w:rsidRPr="008A1F42">
        <w:rPr>
          <w:rFonts w:ascii="Arial" w:eastAsia="Times New Roman" w:hAnsi="Arial" w:cs="Arial" w:hint="eastAsia"/>
          <w:color w:val="1C1D1E"/>
          <w:sz w:val="24"/>
          <w:szCs w:val="24"/>
        </w:rPr>
        <w:t>Besley</w:t>
      </w:r>
      <w:r w:rsidRPr="008A1F42">
        <w:rPr>
          <w:rFonts w:ascii="微软雅黑" w:eastAsia="微软雅黑" w:hAnsi="微软雅黑" w:cs="微软雅黑" w:hint="eastAsia"/>
          <w:color w:val="1C1D1E"/>
          <w:sz w:val="24"/>
          <w:szCs w:val="24"/>
        </w:rPr>
        <w:t>，</w:t>
      </w:r>
      <w:r w:rsidRPr="008A1F42">
        <w:rPr>
          <w:rFonts w:ascii="Arial" w:eastAsia="Times New Roman" w:hAnsi="Arial" w:cs="Arial" w:hint="eastAsia"/>
          <w:color w:val="1C1D1E"/>
          <w:sz w:val="24"/>
          <w:szCs w:val="24"/>
        </w:rPr>
        <w:t>2019</w:t>
      </w:r>
      <w:r w:rsidRPr="008A1F42">
        <w:rPr>
          <w:rFonts w:ascii="微软雅黑" w:eastAsia="微软雅黑" w:hAnsi="微软雅黑" w:cs="微软雅黑" w:hint="eastAsia"/>
          <w:color w:val="1C1D1E"/>
          <w:sz w:val="24"/>
          <w:szCs w:val="24"/>
        </w:rPr>
        <w:t>年），或全球变暖为气候变化（</w:t>
      </w:r>
      <w:r w:rsidRPr="008A1F42">
        <w:rPr>
          <w:rFonts w:ascii="Arial" w:eastAsia="Times New Roman" w:hAnsi="Arial" w:cs="Arial" w:hint="eastAsia"/>
          <w:color w:val="1C1D1E"/>
          <w:sz w:val="24"/>
          <w:szCs w:val="24"/>
        </w:rPr>
        <w:t>Schuldt</w:t>
      </w:r>
      <w:r w:rsidRPr="008A1F42">
        <w:rPr>
          <w:rFonts w:ascii="微软雅黑" w:eastAsia="微软雅黑" w:hAnsi="微软雅黑" w:cs="微软雅黑" w:hint="eastAsia"/>
          <w:color w:val="1C1D1E"/>
          <w:sz w:val="24"/>
          <w:szCs w:val="24"/>
        </w:rPr>
        <w:t>，</w:t>
      </w:r>
      <w:r w:rsidRPr="008A1F42">
        <w:rPr>
          <w:rFonts w:ascii="Arial" w:eastAsia="Times New Roman" w:hAnsi="Arial" w:cs="Arial" w:hint="eastAsia"/>
          <w:color w:val="1C1D1E"/>
          <w:sz w:val="24"/>
          <w:szCs w:val="24"/>
        </w:rPr>
        <w:t>Enns</w:t>
      </w:r>
      <w:r w:rsidRPr="008A1F42">
        <w:rPr>
          <w:rFonts w:ascii="微软雅黑" w:eastAsia="微软雅黑" w:hAnsi="微软雅黑" w:cs="微软雅黑" w:hint="eastAsia"/>
          <w:color w:val="1C1D1E"/>
          <w:sz w:val="24"/>
          <w:szCs w:val="24"/>
        </w:rPr>
        <w:t>，＆</w:t>
      </w:r>
      <w:r w:rsidRPr="008A1F42">
        <w:rPr>
          <w:rFonts w:ascii="Arial" w:eastAsia="Times New Roman" w:hAnsi="Arial" w:cs="Arial" w:hint="eastAsia"/>
          <w:color w:val="1C1D1E"/>
          <w:sz w:val="24"/>
          <w:szCs w:val="24"/>
        </w:rPr>
        <w:t>Cavaliere</w:t>
      </w:r>
      <w:r w:rsidRPr="008A1F42">
        <w:rPr>
          <w:rFonts w:ascii="微软雅黑" w:eastAsia="微软雅黑" w:hAnsi="微软雅黑" w:cs="微软雅黑" w:hint="eastAsia"/>
          <w:color w:val="1C1D1E"/>
          <w:sz w:val="24"/>
          <w:szCs w:val="24"/>
        </w:rPr>
        <w:t>，</w:t>
      </w:r>
      <w:r w:rsidRPr="008A1F42">
        <w:rPr>
          <w:rFonts w:ascii="Arial" w:eastAsia="Times New Roman" w:hAnsi="Arial" w:cs="Arial" w:hint="eastAsia"/>
          <w:color w:val="1C1D1E"/>
          <w:sz w:val="24"/>
          <w:szCs w:val="24"/>
        </w:rPr>
        <w:t>2017b</w:t>
      </w:r>
      <w:r w:rsidRPr="008A1F42">
        <w:rPr>
          <w:rFonts w:ascii="微软雅黑" w:eastAsia="微软雅黑" w:hAnsi="微软雅黑" w:cs="微软雅黑" w:hint="eastAsia"/>
          <w:color w:val="1C1D1E"/>
          <w:sz w:val="24"/>
          <w:szCs w:val="24"/>
        </w:rPr>
        <w:t>）</w:t>
      </w:r>
      <w:r w:rsidRPr="008A1F42">
        <w:rPr>
          <w:rFonts w:ascii="Arial" w:eastAsia="Times New Roman" w:hAnsi="Arial" w:cs="Arial" w:hint="eastAsia"/>
          <w:color w:val="1C1D1E"/>
          <w:sz w:val="24"/>
          <w:szCs w:val="24"/>
        </w:rPr>
        <w:t>-</w:t>
      </w:r>
      <w:r w:rsidRPr="008A1F42">
        <w:rPr>
          <w:rFonts w:ascii="微软雅黑" w:eastAsia="微软雅黑" w:hAnsi="微软雅黑" w:cs="微软雅黑" w:hint="eastAsia"/>
          <w:color w:val="1C1D1E"/>
          <w:sz w:val="24"/>
          <w:szCs w:val="24"/>
        </w:rPr>
        <w:t>也可以对风险感知，利益感知和</w:t>
      </w:r>
      <w:r w:rsidRPr="008A1F42">
        <w:rPr>
          <w:rFonts w:ascii="Arial" w:eastAsia="Times New Roman" w:hAnsi="Arial" w:cs="Arial" w:hint="eastAsia"/>
          <w:color w:val="1C1D1E"/>
          <w:sz w:val="24"/>
          <w:szCs w:val="24"/>
        </w:rPr>
        <w:t>/</w:t>
      </w:r>
      <w:r w:rsidRPr="008A1F42">
        <w:rPr>
          <w:rFonts w:ascii="微软雅黑" w:eastAsia="微软雅黑" w:hAnsi="微软雅黑" w:cs="微软雅黑" w:hint="eastAsia"/>
          <w:color w:val="1C1D1E"/>
          <w:sz w:val="24"/>
          <w:szCs w:val="24"/>
        </w:rPr>
        <w:t>或行为意图产生影响。在探索</w:t>
      </w:r>
      <w:r w:rsidRPr="008A1F42">
        <w:rPr>
          <w:rFonts w:ascii="Arial" w:eastAsia="Times New Roman" w:hAnsi="Arial" w:cs="Arial" w:hint="eastAsia"/>
          <w:color w:val="1C1D1E"/>
          <w:sz w:val="24"/>
          <w:szCs w:val="24"/>
        </w:rPr>
        <w:t xml:space="preserve"> "</w:t>
      </w:r>
      <w:r w:rsidRPr="008A1F42">
        <w:rPr>
          <w:rFonts w:ascii="微软雅黑" w:eastAsia="微软雅黑" w:hAnsi="微软雅黑" w:cs="微软雅黑" w:hint="eastAsia"/>
          <w:color w:val="1C1D1E"/>
          <w:sz w:val="24"/>
          <w:szCs w:val="24"/>
        </w:rPr>
        <w:t>交叉框架</w:t>
      </w:r>
      <w:r w:rsidRPr="008A1F42">
        <w:rPr>
          <w:rFonts w:ascii="Arial" w:eastAsia="Times New Roman" w:hAnsi="Arial" w:cs="Arial" w:hint="eastAsia"/>
          <w:color w:val="1C1D1E"/>
          <w:sz w:val="24"/>
          <w:szCs w:val="24"/>
        </w:rPr>
        <w:t xml:space="preserve"> "</w:t>
      </w:r>
      <w:r w:rsidRPr="008A1F42">
        <w:rPr>
          <w:rFonts w:ascii="微软雅黑" w:eastAsia="微软雅黑" w:hAnsi="微软雅黑" w:cs="微软雅黑" w:hint="eastAsia"/>
          <w:color w:val="1C1D1E"/>
          <w:sz w:val="24"/>
          <w:szCs w:val="24"/>
        </w:rPr>
        <w:t>的概念时，</w:t>
      </w:r>
      <w:r w:rsidRPr="008A1F42">
        <w:rPr>
          <w:rFonts w:ascii="Arial" w:eastAsia="Times New Roman" w:hAnsi="Arial" w:cs="Arial" w:hint="eastAsia"/>
          <w:color w:val="1C1D1E"/>
          <w:sz w:val="24"/>
          <w:szCs w:val="24"/>
        </w:rPr>
        <w:t>Schuldt</w:t>
      </w:r>
      <w:r w:rsidRPr="008A1F42">
        <w:rPr>
          <w:rFonts w:ascii="微软雅黑" w:eastAsia="微软雅黑" w:hAnsi="微软雅黑" w:cs="微软雅黑" w:hint="eastAsia"/>
          <w:color w:val="1C1D1E"/>
          <w:sz w:val="24"/>
          <w:szCs w:val="24"/>
        </w:rPr>
        <w:t>等人（</w:t>
      </w:r>
      <w:r w:rsidRPr="008A1F42">
        <w:rPr>
          <w:rFonts w:ascii="Arial" w:eastAsia="Times New Roman" w:hAnsi="Arial" w:cs="Arial" w:hint="eastAsia"/>
          <w:color w:val="1C1D1E"/>
          <w:sz w:val="24"/>
          <w:szCs w:val="24"/>
        </w:rPr>
        <w:t>2017a</w:t>
      </w:r>
      <w:r w:rsidRPr="008A1F42">
        <w:rPr>
          <w:rFonts w:ascii="微软雅黑" w:eastAsia="微软雅黑" w:hAnsi="微软雅黑" w:cs="微软雅黑" w:hint="eastAsia"/>
          <w:color w:val="1C1D1E"/>
          <w:sz w:val="24"/>
          <w:szCs w:val="24"/>
        </w:rPr>
        <w:t>）发现，将气候变化同时作为（</w:t>
      </w:r>
      <w:r w:rsidRPr="008A1F42">
        <w:rPr>
          <w:rFonts w:ascii="Arial" w:eastAsia="Times New Roman" w:hAnsi="Arial" w:cs="Arial" w:hint="eastAsia"/>
          <w:color w:val="1C1D1E"/>
          <w:sz w:val="24"/>
          <w:szCs w:val="24"/>
        </w:rPr>
        <w:t>1</w:t>
      </w:r>
      <w:r w:rsidRPr="008A1F42">
        <w:rPr>
          <w:rFonts w:ascii="微软雅黑" w:eastAsia="微软雅黑" w:hAnsi="微软雅黑" w:cs="微软雅黑" w:hint="eastAsia"/>
          <w:color w:val="1C1D1E"/>
          <w:sz w:val="24"/>
          <w:szCs w:val="24"/>
        </w:rPr>
        <w:t>）公共卫生问题和（</w:t>
      </w:r>
      <w:r w:rsidRPr="008A1F42">
        <w:rPr>
          <w:rFonts w:ascii="Arial" w:eastAsia="Times New Roman" w:hAnsi="Arial" w:cs="Arial" w:hint="eastAsia"/>
          <w:color w:val="1C1D1E"/>
          <w:sz w:val="24"/>
          <w:szCs w:val="24"/>
        </w:rPr>
        <w:t>2</w:t>
      </w:r>
      <w:r w:rsidRPr="008A1F42">
        <w:rPr>
          <w:rFonts w:ascii="微软雅黑" w:eastAsia="微软雅黑" w:hAnsi="微软雅黑" w:cs="微软雅黑" w:hint="eastAsia"/>
          <w:color w:val="1C1D1E"/>
          <w:sz w:val="24"/>
          <w:szCs w:val="24"/>
        </w:rPr>
        <w:t>）</w:t>
      </w:r>
      <w:r w:rsidRPr="008A1F42">
        <w:rPr>
          <w:rFonts w:ascii="Arial" w:eastAsia="Times New Roman" w:hAnsi="Arial" w:cs="Arial" w:hint="eastAsia"/>
          <w:color w:val="1C1D1E"/>
          <w:sz w:val="24"/>
          <w:szCs w:val="24"/>
        </w:rPr>
        <w:t>"</w:t>
      </w:r>
      <w:r w:rsidRPr="008A1F42">
        <w:rPr>
          <w:rFonts w:ascii="微软雅黑" w:eastAsia="微软雅黑" w:hAnsi="微软雅黑" w:cs="微软雅黑" w:hint="eastAsia"/>
          <w:color w:val="1C1D1E"/>
          <w:sz w:val="24"/>
          <w:szCs w:val="24"/>
        </w:rPr>
        <w:t>气候变化</w:t>
      </w:r>
      <w:r w:rsidRPr="008A1F42">
        <w:rPr>
          <w:rFonts w:ascii="Arial" w:eastAsia="Times New Roman" w:hAnsi="Arial" w:cs="Arial" w:hint="eastAsia"/>
          <w:color w:val="1C1D1E"/>
          <w:sz w:val="24"/>
          <w:szCs w:val="24"/>
        </w:rPr>
        <w:t>"</w:t>
      </w:r>
      <w:r w:rsidRPr="008A1F42">
        <w:rPr>
          <w:rFonts w:ascii="微软雅黑" w:eastAsia="微软雅黑" w:hAnsi="微软雅黑" w:cs="微软雅黑" w:hint="eastAsia"/>
          <w:color w:val="1C1D1E"/>
          <w:sz w:val="24"/>
          <w:szCs w:val="24"/>
        </w:rPr>
        <w:t>（而不是</w:t>
      </w:r>
      <w:r w:rsidRPr="008A1F42">
        <w:rPr>
          <w:rFonts w:ascii="Arial" w:eastAsia="Times New Roman" w:hAnsi="Arial" w:cs="Arial" w:hint="eastAsia"/>
          <w:color w:val="1C1D1E"/>
          <w:sz w:val="24"/>
          <w:szCs w:val="24"/>
        </w:rPr>
        <w:t xml:space="preserve"> "</w:t>
      </w:r>
      <w:r w:rsidRPr="008A1F42">
        <w:rPr>
          <w:rFonts w:ascii="微软雅黑" w:eastAsia="微软雅黑" w:hAnsi="微软雅黑" w:cs="微软雅黑" w:hint="eastAsia"/>
          <w:color w:val="1C1D1E"/>
          <w:sz w:val="24"/>
          <w:szCs w:val="24"/>
        </w:rPr>
        <w:t>全球变暖</w:t>
      </w:r>
      <w:r w:rsidRPr="008A1F42">
        <w:rPr>
          <w:rFonts w:ascii="Arial" w:eastAsia="Times New Roman" w:hAnsi="Arial" w:cs="Arial" w:hint="eastAsia"/>
          <w:color w:val="1C1D1E"/>
          <w:sz w:val="24"/>
          <w:szCs w:val="24"/>
        </w:rPr>
        <w:t>"</w:t>
      </w:r>
      <w:r w:rsidRPr="008A1F42">
        <w:rPr>
          <w:rFonts w:ascii="微软雅黑" w:eastAsia="微软雅黑" w:hAnsi="微软雅黑" w:cs="微软雅黑" w:hint="eastAsia"/>
          <w:color w:val="1C1D1E"/>
          <w:sz w:val="24"/>
          <w:szCs w:val="24"/>
        </w:rPr>
        <w:t>）的框架增加了政治保守派的怀疑态度，尽管过去对这两个框架单独的研究显示怀疑态度有所下降。更为普遍的是，框架选择可以通过设定风险认知、对话和争端的背景，从根本上改变风险问题的性质（</w:t>
      </w:r>
      <w:r w:rsidRPr="008A1F42">
        <w:rPr>
          <w:rFonts w:ascii="Arial" w:eastAsia="Times New Roman" w:hAnsi="Arial" w:cs="Arial" w:hint="eastAsia"/>
          <w:color w:val="1C1D1E"/>
          <w:sz w:val="24"/>
          <w:szCs w:val="24"/>
        </w:rPr>
        <w:t>Boholm</w:t>
      </w:r>
      <w:r w:rsidRPr="008A1F42">
        <w:rPr>
          <w:rFonts w:ascii="微软雅黑" w:eastAsia="微软雅黑" w:hAnsi="微软雅黑" w:cs="微软雅黑" w:hint="eastAsia"/>
          <w:color w:val="1C1D1E"/>
          <w:sz w:val="24"/>
          <w:szCs w:val="24"/>
        </w:rPr>
        <w:t>，</w:t>
      </w:r>
      <w:r w:rsidRPr="008A1F42">
        <w:rPr>
          <w:rFonts w:ascii="Arial" w:eastAsia="Times New Roman" w:hAnsi="Arial" w:cs="Arial" w:hint="eastAsia"/>
          <w:color w:val="1C1D1E"/>
          <w:sz w:val="24"/>
          <w:szCs w:val="24"/>
        </w:rPr>
        <w:t>2009</w:t>
      </w:r>
      <w:r w:rsidRPr="008A1F42">
        <w:rPr>
          <w:rFonts w:ascii="微软雅黑" w:eastAsia="微软雅黑" w:hAnsi="微软雅黑" w:cs="微软雅黑" w:hint="eastAsia"/>
          <w:color w:val="1C1D1E"/>
          <w:sz w:val="24"/>
          <w:szCs w:val="24"/>
        </w:rPr>
        <w:t>；</w:t>
      </w:r>
      <w:r w:rsidRPr="008A1F42">
        <w:rPr>
          <w:rFonts w:ascii="Arial" w:eastAsia="Times New Roman" w:hAnsi="Arial" w:cs="Arial" w:hint="eastAsia"/>
          <w:color w:val="1C1D1E"/>
          <w:sz w:val="24"/>
          <w:szCs w:val="24"/>
        </w:rPr>
        <w:t>Nisbet</w:t>
      </w:r>
      <w:r w:rsidRPr="008A1F42">
        <w:rPr>
          <w:rFonts w:ascii="微软雅黑" w:eastAsia="微软雅黑" w:hAnsi="微软雅黑" w:cs="微软雅黑" w:hint="eastAsia"/>
          <w:color w:val="1C1D1E"/>
          <w:sz w:val="24"/>
          <w:szCs w:val="24"/>
        </w:rPr>
        <w:t>，</w:t>
      </w:r>
      <w:r w:rsidRPr="008A1F42">
        <w:rPr>
          <w:rFonts w:ascii="Arial" w:eastAsia="Times New Roman" w:hAnsi="Arial" w:cs="Arial" w:hint="eastAsia"/>
          <w:color w:val="1C1D1E"/>
          <w:sz w:val="24"/>
          <w:szCs w:val="24"/>
        </w:rPr>
        <w:t>2015</w:t>
      </w:r>
      <w:r w:rsidRPr="008A1F42">
        <w:rPr>
          <w:rFonts w:ascii="微软雅黑" w:eastAsia="微软雅黑" w:hAnsi="微软雅黑" w:cs="微软雅黑" w:hint="eastAsia"/>
          <w:color w:val="1C1D1E"/>
          <w:sz w:val="24"/>
          <w:szCs w:val="24"/>
        </w:rPr>
        <w:t>）。在瑞典</w:t>
      </w:r>
      <w:r w:rsidRPr="008A1F42">
        <w:rPr>
          <w:rFonts w:ascii="Arial" w:eastAsia="Times New Roman" w:hAnsi="Arial" w:cs="Arial" w:hint="eastAsia"/>
          <w:color w:val="1C1D1E"/>
          <w:sz w:val="24"/>
          <w:szCs w:val="24"/>
        </w:rPr>
        <w:t>Hallands</w:t>
      </w:r>
      <w:r w:rsidRPr="008A1F42">
        <w:rPr>
          <w:rFonts w:ascii="Arial" w:eastAsia="Times New Roman" w:hAnsi="Arial" w:cs="Arial"/>
          <w:color w:val="1C1D1E"/>
          <w:sz w:val="24"/>
          <w:szCs w:val="24"/>
        </w:rPr>
        <w:t>å</w:t>
      </w:r>
      <w:r w:rsidRPr="008A1F42">
        <w:rPr>
          <w:rFonts w:ascii="Arial" w:eastAsia="Times New Roman" w:hAnsi="Arial" w:cs="Arial" w:hint="eastAsia"/>
          <w:color w:val="1C1D1E"/>
          <w:sz w:val="24"/>
          <w:szCs w:val="24"/>
        </w:rPr>
        <w:t>s</w:t>
      </w:r>
      <w:r w:rsidRPr="008A1F42">
        <w:rPr>
          <w:rFonts w:ascii="微软雅黑" w:eastAsia="微软雅黑" w:hAnsi="微软雅黑" w:cs="微软雅黑" w:hint="eastAsia"/>
          <w:color w:val="1C1D1E"/>
          <w:sz w:val="24"/>
          <w:szCs w:val="24"/>
        </w:rPr>
        <w:t>铁路隧道的建设过程中，</w:t>
      </w:r>
      <w:r w:rsidRPr="008A1F42">
        <w:rPr>
          <w:rFonts w:ascii="Arial" w:eastAsia="Times New Roman" w:hAnsi="Arial" w:cs="Arial" w:hint="eastAsia"/>
          <w:color w:val="1C1D1E"/>
          <w:sz w:val="24"/>
          <w:szCs w:val="24"/>
        </w:rPr>
        <w:t>Boholm</w:t>
      </w:r>
      <w:r w:rsidRPr="008A1F42">
        <w:rPr>
          <w:rFonts w:ascii="微软雅黑" w:eastAsia="微软雅黑" w:hAnsi="微软雅黑" w:cs="微软雅黑" w:hint="eastAsia"/>
          <w:color w:val="1C1D1E"/>
          <w:sz w:val="24"/>
          <w:szCs w:val="24"/>
        </w:rPr>
        <w:t>（</w:t>
      </w:r>
      <w:r w:rsidRPr="008A1F42">
        <w:rPr>
          <w:rFonts w:ascii="Arial" w:eastAsia="Times New Roman" w:hAnsi="Arial" w:cs="Arial" w:hint="eastAsia"/>
          <w:color w:val="1C1D1E"/>
          <w:sz w:val="24"/>
          <w:szCs w:val="24"/>
        </w:rPr>
        <w:t>2009</w:t>
      </w:r>
      <w:r w:rsidRPr="008A1F42">
        <w:rPr>
          <w:rFonts w:ascii="微软雅黑" w:eastAsia="微软雅黑" w:hAnsi="微软雅黑" w:cs="微软雅黑" w:hint="eastAsia"/>
          <w:color w:val="1C1D1E"/>
          <w:sz w:val="24"/>
          <w:szCs w:val="24"/>
        </w:rPr>
        <w:t>）发现，瑞典铁路管理局和当地的利益相关者对风险纠纷的框架完全不同，包括什么被认为是风险对象和风险对象。</w:t>
      </w:r>
    </w:p>
    <w:p w14:paraId="5595763E" w14:textId="77777777" w:rsidR="008A1F42" w:rsidRPr="008A1F42" w:rsidRDefault="008A1F42" w:rsidP="008A1F42">
      <w:pPr>
        <w:shd w:val="clear" w:color="auto" w:fill="FFFFFF"/>
        <w:spacing w:after="240" w:line="240" w:lineRule="auto"/>
        <w:rPr>
          <w:rFonts w:ascii="Arial" w:eastAsia="Times New Roman" w:hAnsi="Arial" w:cs="Arial"/>
          <w:color w:val="1C1D1E"/>
          <w:sz w:val="24"/>
          <w:szCs w:val="24"/>
        </w:rPr>
      </w:pPr>
      <w:r w:rsidRPr="008A1F42">
        <w:rPr>
          <w:rFonts w:ascii="微软雅黑" w:eastAsia="微软雅黑" w:hAnsi="微软雅黑" w:cs="微软雅黑" w:hint="eastAsia"/>
          <w:color w:val="1C1D1E"/>
          <w:sz w:val="24"/>
          <w:szCs w:val="24"/>
        </w:rPr>
        <w:t>研究还探讨了当框架不能建立相关的联系或缺乏个人意义时，框架如何可能被忽视（</w:t>
      </w:r>
      <w:r w:rsidRPr="008A1F42">
        <w:rPr>
          <w:rFonts w:ascii="Arial" w:eastAsia="Times New Roman" w:hAnsi="Arial" w:cs="Arial" w:hint="eastAsia"/>
          <w:color w:val="1C1D1E"/>
          <w:sz w:val="24"/>
          <w:szCs w:val="24"/>
        </w:rPr>
        <w:t>Nisbet</w:t>
      </w:r>
      <w:r w:rsidRPr="008A1F42">
        <w:rPr>
          <w:rFonts w:ascii="微软雅黑" w:eastAsia="微软雅黑" w:hAnsi="微软雅黑" w:cs="微软雅黑" w:hint="eastAsia"/>
          <w:color w:val="1C1D1E"/>
          <w:sz w:val="24"/>
          <w:szCs w:val="24"/>
        </w:rPr>
        <w:t>，</w:t>
      </w:r>
      <w:r w:rsidRPr="008A1F42">
        <w:rPr>
          <w:rFonts w:ascii="Arial" w:eastAsia="Times New Roman" w:hAnsi="Arial" w:cs="Arial" w:hint="eastAsia"/>
          <w:color w:val="1C1D1E"/>
          <w:sz w:val="24"/>
          <w:szCs w:val="24"/>
        </w:rPr>
        <w:t>2015</w:t>
      </w:r>
      <w:r w:rsidRPr="008A1F42">
        <w:rPr>
          <w:rFonts w:ascii="微软雅黑" w:eastAsia="微软雅黑" w:hAnsi="微软雅黑" w:cs="微软雅黑" w:hint="eastAsia"/>
          <w:color w:val="1C1D1E"/>
          <w:sz w:val="24"/>
          <w:szCs w:val="24"/>
        </w:rPr>
        <w:t>）。研究特别扩展了使用框架技术来塑造气候变化的心理距离，包括空间、时间、社会和</w:t>
      </w:r>
      <w:r w:rsidRPr="008A1F42">
        <w:rPr>
          <w:rFonts w:ascii="Arial" w:eastAsia="Times New Roman" w:hAnsi="Arial" w:cs="Arial" w:hint="eastAsia"/>
          <w:color w:val="1C1D1E"/>
          <w:sz w:val="24"/>
          <w:szCs w:val="24"/>
        </w:rPr>
        <w:t>/</w:t>
      </w:r>
      <w:r w:rsidRPr="008A1F42">
        <w:rPr>
          <w:rFonts w:ascii="微软雅黑" w:eastAsia="微软雅黑" w:hAnsi="微软雅黑" w:cs="微软雅黑" w:hint="eastAsia"/>
          <w:color w:val="1C1D1E"/>
          <w:sz w:val="24"/>
          <w:szCs w:val="24"/>
        </w:rPr>
        <w:t>或假设的维度，是否可以通过使问题更加当地、直接、相关和真实而导致更大的参与（</w:t>
      </w:r>
      <w:r w:rsidRPr="008A1F42">
        <w:rPr>
          <w:rFonts w:ascii="Arial" w:eastAsia="Times New Roman" w:hAnsi="Arial" w:cs="Arial" w:hint="eastAsia"/>
          <w:color w:val="1C1D1E"/>
          <w:sz w:val="24"/>
          <w:szCs w:val="24"/>
        </w:rPr>
        <w:t>Maibach, Nisbet, Baldwin, Akerlof, &amp; Diao, 2010; McDonald, Chai, &amp; Newell, 2015; Schuldt</w:t>
      </w:r>
      <w:r w:rsidRPr="008A1F42">
        <w:rPr>
          <w:rFonts w:ascii="微软雅黑" w:eastAsia="微软雅黑" w:hAnsi="微软雅黑" w:cs="微软雅黑" w:hint="eastAsia"/>
          <w:color w:val="1C1D1E"/>
          <w:sz w:val="24"/>
          <w:szCs w:val="24"/>
        </w:rPr>
        <w:t>等人</w:t>
      </w:r>
      <w:r w:rsidRPr="008A1F42">
        <w:rPr>
          <w:rFonts w:ascii="Arial" w:eastAsia="Times New Roman" w:hAnsi="Arial" w:cs="Arial" w:hint="eastAsia"/>
          <w:color w:val="1C1D1E"/>
          <w:sz w:val="24"/>
          <w:szCs w:val="24"/>
        </w:rPr>
        <w:t>, 2018; Spence, Poortinga, &amp; Pidgeon, 2012</w:t>
      </w:r>
      <w:r w:rsidRPr="008A1F42">
        <w:rPr>
          <w:rFonts w:ascii="微软雅黑" w:eastAsia="微软雅黑" w:hAnsi="微软雅黑" w:cs="微软雅黑" w:hint="eastAsia"/>
          <w:color w:val="1C1D1E"/>
          <w:sz w:val="24"/>
          <w:szCs w:val="24"/>
        </w:rPr>
        <w:t>）。一些调查和实验研究表明，让人感觉气候变化更接近，可能会增加限制能源使用的意愿（</w:t>
      </w:r>
      <w:r w:rsidRPr="008A1F42">
        <w:rPr>
          <w:rFonts w:ascii="Arial" w:eastAsia="Times New Roman" w:hAnsi="Arial" w:cs="Arial" w:hint="eastAsia"/>
          <w:color w:val="1C1D1E"/>
          <w:sz w:val="24"/>
          <w:szCs w:val="24"/>
        </w:rPr>
        <w:t>Spence</w:t>
      </w:r>
      <w:r w:rsidRPr="008A1F42">
        <w:rPr>
          <w:rFonts w:ascii="微软雅黑" w:eastAsia="微软雅黑" w:hAnsi="微软雅黑" w:cs="微软雅黑" w:hint="eastAsia"/>
          <w:color w:val="1C1D1E"/>
          <w:sz w:val="24"/>
          <w:szCs w:val="24"/>
        </w:rPr>
        <w:t>等人，</w:t>
      </w:r>
      <w:r w:rsidRPr="008A1F42">
        <w:rPr>
          <w:rFonts w:ascii="Arial" w:eastAsia="Times New Roman" w:hAnsi="Arial" w:cs="Arial" w:hint="eastAsia"/>
          <w:color w:val="1C1D1E"/>
          <w:sz w:val="24"/>
          <w:szCs w:val="24"/>
        </w:rPr>
        <w:t>2012</w:t>
      </w:r>
      <w:r w:rsidRPr="008A1F42">
        <w:rPr>
          <w:rFonts w:ascii="微软雅黑" w:eastAsia="微软雅黑" w:hAnsi="微软雅黑" w:cs="微软雅黑" w:hint="eastAsia"/>
          <w:color w:val="1C1D1E"/>
          <w:sz w:val="24"/>
          <w:szCs w:val="24"/>
        </w:rPr>
        <w:t>），提高政府支持的行动（</w:t>
      </w:r>
      <w:r w:rsidRPr="008A1F42">
        <w:rPr>
          <w:rFonts w:ascii="Arial" w:eastAsia="Times New Roman" w:hAnsi="Arial" w:cs="Arial" w:hint="eastAsia"/>
          <w:color w:val="1C1D1E"/>
          <w:sz w:val="24"/>
          <w:szCs w:val="24"/>
        </w:rPr>
        <w:t>Milfont, Evans, Sibley, Ries, &amp; Cunningham, 2014</w:t>
      </w:r>
      <w:r w:rsidRPr="008A1F42">
        <w:rPr>
          <w:rFonts w:ascii="微软雅黑" w:eastAsia="微软雅黑" w:hAnsi="微软雅黑" w:cs="微软雅黑" w:hint="eastAsia"/>
          <w:color w:val="1C1D1E"/>
          <w:sz w:val="24"/>
          <w:szCs w:val="24"/>
        </w:rPr>
        <w:t>），改变特定的气候缓解行为（</w:t>
      </w:r>
      <w:r w:rsidRPr="008A1F42">
        <w:rPr>
          <w:rFonts w:ascii="Arial" w:eastAsia="Times New Roman" w:hAnsi="Arial" w:cs="Arial" w:hint="eastAsia"/>
          <w:color w:val="1C1D1E"/>
          <w:sz w:val="24"/>
          <w:szCs w:val="24"/>
        </w:rPr>
        <w:t>Broomell, Budescu, and Por, 2015</w:t>
      </w:r>
      <w:r w:rsidRPr="008A1F42">
        <w:rPr>
          <w:rFonts w:ascii="微软雅黑" w:eastAsia="微软雅黑" w:hAnsi="微软雅黑" w:cs="微软雅黑" w:hint="eastAsia"/>
          <w:color w:val="1C1D1E"/>
          <w:sz w:val="24"/>
          <w:szCs w:val="24"/>
        </w:rPr>
        <w:t>），并增加关注水平（</w:t>
      </w:r>
      <w:r w:rsidRPr="008A1F42">
        <w:rPr>
          <w:rFonts w:ascii="Arial" w:eastAsia="Times New Roman" w:hAnsi="Arial" w:cs="Arial" w:hint="eastAsia"/>
          <w:color w:val="1C1D1E"/>
          <w:sz w:val="24"/>
          <w:szCs w:val="24"/>
        </w:rPr>
        <w:t>Jones, Hine, &amp; Marks, 2017</w:t>
      </w:r>
      <w:r w:rsidRPr="008A1F42">
        <w:rPr>
          <w:rFonts w:ascii="微软雅黑" w:eastAsia="微软雅黑" w:hAnsi="微软雅黑" w:cs="微软雅黑" w:hint="eastAsia"/>
          <w:color w:val="1C1D1E"/>
          <w:sz w:val="24"/>
          <w:szCs w:val="24"/>
        </w:rPr>
        <w:t>）。然而，其他研究产生了混合的结果（例如，</w:t>
      </w:r>
      <w:r w:rsidRPr="008A1F42">
        <w:rPr>
          <w:rFonts w:ascii="Arial" w:eastAsia="Times New Roman" w:hAnsi="Arial" w:cs="Arial" w:hint="eastAsia"/>
          <w:color w:val="1C1D1E"/>
          <w:sz w:val="24"/>
          <w:szCs w:val="24"/>
        </w:rPr>
        <w:t>Manning</w:t>
      </w:r>
      <w:r w:rsidRPr="008A1F42">
        <w:rPr>
          <w:rFonts w:ascii="微软雅黑" w:eastAsia="微软雅黑" w:hAnsi="微软雅黑" w:cs="微软雅黑" w:hint="eastAsia"/>
          <w:color w:val="1C1D1E"/>
          <w:sz w:val="24"/>
          <w:szCs w:val="24"/>
        </w:rPr>
        <w:t>等人，</w:t>
      </w:r>
      <w:r w:rsidRPr="008A1F42">
        <w:rPr>
          <w:rFonts w:ascii="Arial" w:eastAsia="Times New Roman" w:hAnsi="Arial" w:cs="Arial" w:hint="eastAsia"/>
          <w:color w:val="1C1D1E"/>
          <w:sz w:val="24"/>
          <w:szCs w:val="24"/>
        </w:rPr>
        <w:t>2018</w:t>
      </w:r>
      <w:r w:rsidRPr="008A1F42">
        <w:rPr>
          <w:rFonts w:ascii="微软雅黑" w:eastAsia="微软雅黑" w:hAnsi="微软雅黑" w:cs="微软雅黑" w:hint="eastAsia"/>
          <w:color w:val="1C1D1E"/>
          <w:sz w:val="24"/>
          <w:szCs w:val="24"/>
        </w:rPr>
        <w:t>年），作者对使用调查来评估因果关系表示方法上的担忧（</w:t>
      </w:r>
      <w:r w:rsidRPr="008A1F42">
        <w:rPr>
          <w:rFonts w:ascii="Arial" w:eastAsia="Times New Roman" w:hAnsi="Arial" w:cs="Arial" w:hint="eastAsia"/>
          <w:color w:val="1C1D1E"/>
          <w:sz w:val="24"/>
          <w:szCs w:val="24"/>
        </w:rPr>
        <w:t>Schuldt</w:t>
      </w:r>
      <w:r w:rsidRPr="008A1F42">
        <w:rPr>
          <w:rFonts w:ascii="微软雅黑" w:eastAsia="微软雅黑" w:hAnsi="微软雅黑" w:cs="微软雅黑" w:hint="eastAsia"/>
          <w:color w:val="1C1D1E"/>
          <w:sz w:val="24"/>
          <w:szCs w:val="24"/>
        </w:rPr>
        <w:t>等人，</w:t>
      </w:r>
      <w:r w:rsidRPr="008A1F42">
        <w:rPr>
          <w:rFonts w:ascii="Arial" w:eastAsia="Times New Roman" w:hAnsi="Arial" w:cs="Arial" w:hint="eastAsia"/>
          <w:color w:val="1C1D1E"/>
          <w:sz w:val="24"/>
          <w:szCs w:val="24"/>
        </w:rPr>
        <w:t>2018</w:t>
      </w:r>
      <w:r w:rsidRPr="008A1F42">
        <w:rPr>
          <w:rFonts w:ascii="微软雅黑" w:eastAsia="微软雅黑" w:hAnsi="微软雅黑" w:cs="微软雅黑" w:hint="eastAsia"/>
          <w:color w:val="1C1D1E"/>
          <w:sz w:val="24"/>
          <w:szCs w:val="24"/>
        </w:rPr>
        <w:t>年），减少心理距离不太可能增加支持或政策参与本身（</w:t>
      </w:r>
      <w:r w:rsidRPr="008A1F42">
        <w:rPr>
          <w:rFonts w:ascii="Arial" w:eastAsia="Times New Roman" w:hAnsi="Arial" w:cs="Arial" w:hint="eastAsia"/>
          <w:color w:val="1C1D1E"/>
          <w:sz w:val="24"/>
          <w:szCs w:val="24"/>
        </w:rPr>
        <w:t>Br</w:t>
      </w:r>
      <w:r w:rsidRPr="008A1F42">
        <w:rPr>
          <w:rFonts w:ascii="Arial" w:eastAsia="Times New Roman" w:hAnsi="Arial" w:cs="Arial"/>
          <w:color w:val="1C1D1E"/>
          <w:sz w:val="24"/>
          <w:szCs w:val="24"/>
        </w:rPr>
        <w:t>ü</w:t>
      </w:r>
      <w:r w:rsidRPr="008A1F42">
        <w:rPr>
          <w:rFonts w:ascii="Arial" w:eastAsia="Times New Roman" w:hAnsi="Arial" w:cs="Arial" w:hint="eastAsia"/>
          <w:color w:val="1C1D1E"/>
          <w:sz w:val="24"/>
          <w:szCs w:val="24"/>
        </w:rPr>
        <w:t>gger</w:t>
      </w:r>
      <w:r w:rsidRPr="008A1F42">
        <w:rPr>
          <w:rFonts w:ascii="微软雅黑" w:eastAsia="微软雅黑" w:hAnsi="微软雅黑" w:cs="微软雅黑" w:hint="eastAsia"/>
          <w:color w:val="1C1D1E"/>
          <w:sz w:val="24"/>
          <w:szCs w:val="24"/>
        </w:rPr>
        <w:t>，</w:t>
      </w:r>
      <w:r w:rsidRPr="008A1F42">
        <w:rPr>
          <w:rFonts w:ascii="Arial" w:eastAsia="Times New Roman" w:hAnsi="Arial" w:cs="Arial" w:hint="eastAsia"/>
          <w:color w:val="1C1D1E"/>
          <w:sz w:val="24"/>
          <w:szCs w:val="24"/>
        </w:rPr>
        <w:t>Morton</w:t>
      </w:r>
      <w:r w:rsidRPr="008A1F42">
        <w:rPr>
          <w:rFonts w:ascii="微软雅黑" w:eastAsia="微软雅黑" w:hAnsi="微软雅黑" w:cs="微软雅黑" w:hint="eastAsia"/>
          <w:color w:val="1C1D1E"/>
          <w:sz w:val="24"/>
          <w:szCs w:val="24"/>
        </w:rPr>
        <w:t>，和</w:t>
      </w:r>
      <w:r w:rsidRPr="008A1F42">
        <w:rPr>
          <w:rFonts w:ascii="Arial" w:eastAsia="Times New Roman" w:hAnsi="Arial" w:cs="Arial" w:hint="eastAsia"/>
          <w:color w:val="1C1D1E"/>
          <w:sz w:val="24"/>
          <w:szCs w:val="24"/>
        </w:rPr>
        <w:t>Dessai</w:t>
      </w:r>
      <w:r w:rsidRPr="008A1F42">
        <w:rPr>
          <w:rFonts w:ascii="微软雅黑" w:eastAsia="微软雅黑" w:hAnsi="微软雅黑" w:cs="微软雅黑" w:hint="eastAsia"/>
          <w:color w:val="1C1D1E"/>
          <w:sz w:val="24"/>
          <w:szCs w:val="24"/>
        </w:rPr>
        <w:t>，</w:t>
      </w:r>
      <w:r w:rsidRPr="008A1F42">
        <w:rPr>
          <w:rFonts w:ascii="Arial" w:eastAsia="Times New Roman" w:hAnsi="Arial" w:cs="Arial" w:hint="eastAsia"/>
          <w:color w:val="1C1D1E"/>
          <w:sz w:val="24"/>
          <w:szCs w:val="24"/>
        </w:rPr>
        <w:t>2016</w:t>
      </w:r>
      <w:r w:rsidRPr="008A1F42">
        <w:rPr>
          <w:rFonts w:ascii="微软雅黑" w:eastAsia="微软雅黑" w:hAnsi="微软雅黑" w:cs="微软雅黑" w:hint="eastAsia"/>
          <w:color w:val="1C1D1E"/>
          <w:sz w:val="24"/>
          <w:szCs w:val="24"/>
        </w:rPr>
        <w:t>；</w:t>
      </w:r>
      <w:r w:rsidRPr="008A1F42">
        <w:rPr>
          <w:rFonts w:ascii="Arial" w:eastAsia="Times New Roman" w:hAnsi="Arial" w:cs="Arial" w:hint="eastAsia"/>
          <w:color w:val="1C1D1E"/>
          <w:sz w:val="24"/>
          <w:szCs w:val="24"/>
        </w:rPr>
        <w:t>Schuldt</w:t>
      </w:r>
      <w:r w:rsidRPr="008A1F42">
        <w:rPr>
          <w:rFonts w:ascii="微软雅黑" w:eastAsia="微软雅黑" w:hAnsi="微软雅黑" w:cs="微软雅黑" w:hint="eastAsia"/>
          <w:color w:val="1C1D1E"/>
          <w:sz w:val="24"/>
          <w:szCs w:val="24"/>
        </w:rPr>
        <w:t>等人，</w:t>
      </w:r>
      <w:r w:rsidRPr="008A1F42">
        <w:rPr>
          <w:rFonts w:ascii="Arial" w:eastAsia="Times New Roman" w:hAnsi="Arial" w:cs="Arial" w:hint="eastAsia"/>
          <w:color w:val="1C1D1E"/>
          <w:sz w:val="24"/>
          <w:szCs w:val="24"/>
        </w:rPr>
        <w:t>2018</w:t>
      </w:r>
      <w:r w:rsidRPr="008A1F42">
        <w:rPr>
          <w:rFonts w:ascii="微软雅黑" w:eastAsia="微软雅黑" w:hAnsi="微软雅黑" w:cs="微软雅黑" w:hint="eastAsia"/>
          <w:color w:val="1C1D1E"/>
          <w:sz w:val="24"/>
          <w:szCs w:val="24"/>
        </w:rPr>
        <w:t>）。一些风险传播框架研究被更普遍地批评为在不同的研究中缺乏理论清晰度（</w:t>
      </w:r>
      <w:r w:rsidRPr="008A1F42">
        <w:rPr>
          <w:rFonts w:ascii="Arial" w:eastAsia="Times New Roman" w:hAnsi="Arial" w:cs="Arial" w:hint="eastAsia"/>
          <w:color w:val="1C1D1E"/>
          <w:sz w:val="24"/>
          <w:szCs w:val="24"/>
        </w:rPr>
        <w:t>Cacciatore, Scheufele, &amp; Iyengar, 2016; D'Angelo et al., 2019; Krippendorff, 2017</w:t>
      </w:r>
      <w:r w:rsidRPr="008A1F42">
        <w:rPr>
          <w:rFonts w:ascii="微软雅黑" w:eastAsia="微软雅黑" w:hAnsi="微软雅黑" w:cs="微软雅黑" w:hint="eastAsia"/>
          <w:color w:val="1C1D1E"/>
          <w:sz w:val="24"/>
          <w:szCs w:val="24"/>
        </w:rPr>
        <w:t>），过度简化了受众接触到多个交叉框架的</w:t>
      </w:r>
      <w:r w:rsidRPr="008A1F42">
        <w:rPr>
          <w:rFonts w:ascii="Arial" w:eastAsia="Times New Roman" w:hAnsi="Arial" w:cs="Arial" w:hint="eastAsia"/>
          <w:color w:val="1C1D1E"/>
          <w:sz w:val="24"/>
          <w:szCs w:val="24"/>
        </w:rPr>
        <w:t xml:space="preserve"> "</w:t>
      </w:r>
      <w:r w:rsidRPr="008A1F42">
        <w:rPr>
          <w:rFonts w:ascii="微软雅黑" w:eastAsia="微软雅黑" w:hAnsi="微软雅黑" w:cs="微软雅黑" w:hint="eastAsia"/>
          <w:color w:val="1C1D1E"/>
          <w:sz w:val="24"/>
          <w:szCs w:val="24"/>
        </w:rPr>
        <w:t>真实世界</w:t>
      </w:r>
      <w:r w:rsidRPr="008A1F42">
        <w:rPr>
          <w:rFonts w:ascii="Arial" w:eastAsia="Times New Roman" w:hAnsi="Arial" w:cs="Arial" w:hint="eastAsia"/>
          <w:color w:val="1C1D1E"/>
          <w:sz w:val="24"/>
          <w:szCs w:val="24"/>
        </w:rPr>
        <w:t xml:space="preserve"> "</w:t>
      </w:r>
      <w:r w:rsidRPr="008A1F42">
        <w:rPr>
          <w:rFonts w:ascii="微软雅黑" w:eastAsia="微软雅黑" w:hAnsi="微软雅黑" w:cs="微软雅黑" w:hint="eastAsia"/>
          <w:color w:val="1C1D1E"/>
          <w:sz w:val="24"/>
          <w:szCs w:val="24"/>
        </w:rPr>
        <w:t>传播（</w:t>
      </w:r>
      <w:r w:rsidRPr="008A1F42">
        <w:rPr>
          <w:rFonts w:ascii="Arial" w:eastAsia="Times New Roman" w:hAnsi="Arial" w:cs="Arial" w:hint="eastAsia"/>
          <w:color w:val="1C1D1E"/>
          <w:sz w:val="24"/>
          <w:szCs w:val="24"/>
        </w:rPr>
        <w:t>Schuldt et al., 2017a</w:t>
      </w:r>
      <w:r w:rsidRPr="008A1F42">
        <w:rPr>
          <w:rFonts w:ascii="微软雅黑" w:eastAsia="微软雅黑" w:hAnsi="微软雅黑" w:cs="微软雅黑" w:hint="eastAsia"/>
          <w:color w:val="1C1D1E"/>
          <w:sz w:val="24"/>
          <w:szCs w:val="24"/>
        </w:rPr>
        <w:t>），并难以跟上媒体系统的快速变化（</w:t>
      </w:r>
      <w:r w:rsidRPr="008A1F42">
        <w:rPr>
          <w:rFonts w:ascii="Arial" w:eastAsia="Times New Roman" w:hAnsi="Arial" w:cs="Arial" w:hint="eastAsia"/>
          <w:color w:val="1C1D1E"/>
          <w:sz w:val="24"/>
          <w:szCs w:val="24"/>
        </w:rPr>
        <w:t>Nisbet, 2015</w:t>
      </w:r>
      <w:r w:rsidRPr="008A1F42">
        <w:rPr>
          <w:rFonts w:ascii="微软雅黑" w:eastAsia="微软雅黑" w:hAnsi="微软雅黑" w:cs="微软雅黑" w:hint="eastAsia"/>
          <w:color w:val="1C1D1E"/>
          <w:sz w:val="24"/>
          <w:szCs w:val="24"/>
        </w:rPr>
        <w:t>）。</w:t>
      </w:r>
    </w:p>
    <w:p w14:paraId="61E606C8" w14:textId="77777777" w:rsidR="008A1F42" w:rsidRPr="008A1F42" w:rsidRDefault="008A1F42" w:rsidP="008A1F42">
      <w:pPr>
        <w:shd w:val="clear" w:color="auto" w:fill="FFFFFF"/>
        <w:spacing w:after="240" w:line="240" w:lineRule="auto"/>
        <w:rPr>
          <w:rFonts w:ascii="Arial" w:eastAsia="Times New Roman" w:hAnsi="Arial" w:cs="Arial"/>
          <w:color w:val="1C1D1E"/>
          <w:sz w:val="24"/>
          <w:szCs w:val="24"/>
        </w:rPr>
      </w:pPr>
    </w:p>
    <w:bookmarkEnd w:id="5"/>
    <w:p w14:paraId="0F11D819" w14:textId="77777777" w:rsidR="008A1F42" w:rsidRDefault="008A1F42" w:rsidP="00953156">
      <w:pPr>
        <w:rPr>
          <w:rFonts w:hAnsi="Times New Roman" w:cs="方正书宋"/>
          <w:color w:val="211D1E"/>
        </w:rPr>
      </w:pPr>
    </w:p>
    <w:p w14:paraId="1098FF3F" w14:textId="77777777" w:rsidR="00953156" w:rsidRDefault="00953156" w:rsidP="00953156">
      <w:pPr>
        <w:autoSpaceDE w:val="0"/>
        <w:autoSpaceDN w:val="0"/>
        <w:adjustRightInd w:val="0"/>
        <w:spacing w:after="0" w:line="240" w:lineRule="auto"/>
        <w:rPr>
          <w:rFonts w:ascii="AdobeHeitiStd-Regular" w:eastAsia="AdobeHeitiStd-Regular" w:cs="AdobeHeitiStd-Regular"/>
          <w:sz w:val="24"/>
          <w:szCs w:val="24"/>
        </w:rPr>
      </w:pPr>
      <w:bookmarkStart w:id="6" w:name="_Hlk127971259"/>
      <w:r>
        <w:rPr>
          <w:rFonts w:ascii="AdobeHeitiStd-Regular" w:eastAsia="AdobeHeitiStd-Regular" w:cs="AdobeHeitiStd-Regular" w:hint="eastAsia"/>
          <w:sz w:val="24"/>
          <w:szCs w:val="24"/>
        </w:rPr>
        <w:lastRenderedPageBreak/>
        <w:t>在针对特定的社会公共事件进</w:t>
      </w:r>
    </w:p>
    <w:p w14:paraId="5884DBD1" w14:textId="77777777" w:rsidR="00953156" w:rsidRDefault="00953156" w:rsidP="00953156">
      <w:pPr>
        <w:autoSpaceDE w:val="0"/>
        <w:autoSpaceDN w:val="0"/>
        <w:adjustRightInd w:val="0"/>
        <w:spacing w:after="0" w:line="240" w:lineRule="auto"/>
        <w:rPr>
          <w:rFonts w:ascii="AdobeHeitiStd-Regular" w:eastAsia="AdobeHeitiStd-Regular" w:cs="AdobeHeitiStd-Regular"/>
          <w:sz w:val="24"/>
          <w:szCs w:val="24"/>
        </w:rPr>
      </w:pPr>
      <w:r>
        <w:rPr>
          <w:rFonts w:ascii="AdobeHeitiStd-Regular" w:eastAsia="AdobeHeitiStd-Regular" w:cs="AdobeHeitiStd-Regular" w:hint="eastAsia"/>
          <w:sz w:val="24"/>
          <w:szCs w:val="24"/>
        </w:rPr>
        <w:t>行话语表达时，无论是媒体还是网民，都需要对所获取的信息进行选择和组织，通</w:t>
      </w:r>
    </w:p>
    <w:p w14:paraId="7BF1C926" w14:textId="77777777" w:rsidR="00953156" w:rsidRDefault="00953156" w:rsidP="00953156">
      <w:pPr>
        <w:autoSpaceDE w:val="0"/>
        <w:autoSpaceDN w:val="0"/>
        <w:adjustRightInd w:val="0"/>
        <w:spacing w:after="0" w:line="240" w:lineRule="auto"/>
        <w:rPr>
          <w:rFonts w:ascii="AdobeHeitiStd-Regular" w:eastAsia="AdobeHeitiStd-Regular" w:cs="AdobeHeitiStd-Regular"/>
          <w:sz w:val="24"/>
          <w:szCs w:val="24"/>
        </w:rPr>
      </w:pPr>
      <w:r>
        <w:rPr>
          <w:rFonts w:ascii="AdobeHeitiStd-Regular" w:eastAsia="AdobeHeitiStd-Regular" w:cs="AdobeHeitiStd-Regular" w:hint="eastAsia"/>
          <w:sz w:val="24"/>
          <w:szCs w:val="24"/>
        </w:rPr>
        <w:t>过突出强调事件的某些特征来描述事件</w:t>
      </w:r>
      <w:r>
        <w:rPr>
          <w:rFonts w:ascii="KTJ0+ZLQI2l-1" w:eastAsia="KTJ0+ZLQI2l-1" w:cs="KTJ0+ZLQI2l-1" w:hint="eastAsia"/>
          <w:sz w:val="24"/>
          <w:szCs w:val="24"/>
        </w:rPr>
        <w:t>、</w:t>
      </w:r>
      <w:r>
        <w:rPr>
          <w:rFonts w:ascii="AdobeHeitiStd-Regular" w:eastAsia="AdobeHeitiStd-Regular" w:cs="AdobeHeitiStd-Regular" w:hint="eastAsia"/>
          <w:sz w:val="24"/>
          <w:szCs w:val="24"/>
        </w:rPr>
        <w:t>判定事件及表达对事件的观点，由此形成</w:t>
      </w:r>
    </w:p>
    <w:p w14:paraId="05BEAA0C" w14:textId="77777777" w:rsidR="00953156" w:rsidRDefault="00953156" w:rsidP="00953156">
      <w:pPr>
        <w:autoSpaceDE w:val="0"/>
        <w:autoSpaceDN w:val="0"/>
        <w:adjustRightInd w:val="0"/>
        <w:spacing w:after="0" w:line="240" w:lineRule="auto"/>
        <w:rPr>
          <w:rFonts w:ascii="AdobeHeitiStd-Regular" w:eastAsia="AdobeHeitiStd-Regular" w:cs="AdobeHeitiStd-Regular"/>
          <w:sz w:val="24"/>
          <w:szCs w:val="24"/>
        </w:rPr>
      </w:pPr>
      <w:r>
        <w:rPr>
          <w:rFonts w:ascii="AdobeHeitiStd-Regular" w:eastAsia="AdobeHeitiStd-Regular" w:cs="AdobeHeitiStd-Regular" w:hint="eastAsia"/>
          <w:sz w:val="24"/>
          <w:szCs w:val="24"/>
        </w:rPr>
        <w:t>媒体或网民的话语表达框架</w:t>
      </w:r>
      <w:r>
        <w:rPr>
          <w:rFonts w:ascii="KTJ0+ZLQI2l-1" w:eastAsia="KTJ0+ZLQI2l-1" w:cs="KTJ0+ZLQI2l-1" w:hint="eastAsia"/>
          <w:sz w:val="24"/>
          <w:szCs w:val="24"/>
        </w:rPr>
        <w:t>。</w:t>
      </w:r>
      <w:r>
        <w:rPr>
          <w:rFonts w:ascii="AdobeHeitiStd-Regular" w:eastAsia="AdobeHeitiStd-Regular" w:cs="AdobeHeitiStd-Regular" w:hint="eastAsia"/>
          <w:sz w:val="24"/>
          <w:szCs w:val="24"/>
        </w:rPr>
        <w:t>网民话语表达框架决定着他们对事件的认知</w:t>
      </w:r>
      <w:r>
        <w:rPr>
          <w:rFonts w:ascii="KTJ0+ZLQI2l-1" w:eastAsia="KTJ0+ZLQI2l-1" w:cs="KTJ0+ZLQI2l-1" w:hint="eastAsia"/>
          <w:sz w:val="24"/>
          <w:szCs w:val="24"/>
        </w:rPr>
        <w:t>、</w:t>
      </w:r>
      <w:r>
        <w:rPr>
          <w:rFonts w:ascii="AdobeHeitiStd-Regular" w:eastAsia="AdobeHeitiStd-Regular" w:cs="AdobeHeitiStd-Regular" w:hint="eastAsia"/>
          <w:sz w:val="24"/>
          <w:szCs w:val="24"/>
        </w:rPr>
        <w:t>判断及</w:t>
      </w:r>
    </w:p>
    <w:p w14:paraId="7E8E4FEB" w14:textId="77777777" w:rsidR="00953156" w:rsidRDefault="00953156" w:rsidP="00953156">
      <w:pPr>
        <w:autoSpaceDE w:val="0"/>
        <w:autoSpaceDN w:val="0"/>
        <w:adjustRightInd w:val="0"/>
        <w:spacing w:after="0" w:line="240" w:lineRule="auto"/>
        <w:rPr>
          <w:rFonts w:ascii="AdobeHeitiStd-Regular" w:eastAsia="AdobeHeitiStd-Regular" w:cs="AdobeHeitiStd-Regular"/>
          <w:sz w:val="24"/>
          <w:szCs w:val="24"/>
        </w:rPr>
      </w:pPr>
      <w:r>
        <w:rPr>
          <w:rFonts w:ascii="AdobeHeitiStd-Regular" w:eastAsia="AdobeHeitiStd-Regular" w:cs="AdobeHeitiStd-Regular" w:hint="eastAsia"/>
          <w:sz w:val="24"/>
          <w:szCs w:val="24"/>
        </w:rPr>
        <w:t>观点倾向，因此无论是意见领袖</w:t>
      </w:r>
      <w:r>
        <w:rPr>
          <w:rFonts w:ascii="KTJ0+ZLQI2l-1" w:eastAsia="KTJ0+ZLQI2l-1" w:cs="KTJ0+ZLQI2l-1" w:hint="eastAsia"/>
          <w:sz w:val="24"/>
          <w:szCs w:val="24"/>
        </w:rPr>
        <w:t>、</w:t>
      </w:r>
      <w:r>
        <w:rPr>
          <w:rFonts w:ascii="AdobeHeitiStd-Regular" w:eastAsia="AdobeHeitiStd-Regular" w:cs="AdobeHeitiStd-Regular" w:hint="eastAsia"/>
          <w:sz w:val="24"/>
          <w:szCs w:val="24"/>
        </w:rPr>
        <w:t>传统媒体还是政府机构，引导网络舆论必然通过</w:t>
      </w:r>
    </w:p>
    <w:p w14:paraId="4BBFF089" w14:textId="14ED828E" w:rsidR="00953156" w:rsidRPr="00953156" w:rsidRDefault="00953156" w:rsidP="00953156">
      <w:pPr>
        <w:rPr>
          <w:rFonts w:ascii="KTJ0+ZLQI2l-1" w:eastAsia="KTJ0+ZLQI2l-1" w:cs="KTJ0+ZLQI2l-1"/>
          <w:sz w:val="24"/>
          <w:szCs w:val="24"/>
        </w:rPr>
      </w:pPr>
      <w:r>
        <w:rPr>
          <w:rFonts w:ascii="AdobeHeitiStd-Regular" w:eastAsia="AdobeHeitiStd-Regular" w:cs="AdobeHeitiStd-Regular" w:hint="eastAsia"/>
          <w:sz w:val="24"/>
          <w:szCs w:val="24"/>
        </w:rPr>
        <w:t>影响网民话语表达框架，进而实现改变网络舆论的话语框架</w:t>
      </w:r>
      <w:bookmarkEnd w:id="6"/>
      <w:r>
        <w:rPr>
          <w:rFonts w:ascii="DY1+ZLQI2l-8" w:eastAsia="DY1+ZLQI2l-8" w:cs="DY1+ZLQI2l-8" w:hint="eastAsia"/>
          <w:sz w:val="14"/>
          <w:szCs w:val="14"/>
        </w:rPr>
        <w:t>①</w:t>
      </w:r>
      <w:r>
        <w:rPr>
          <w:rFonts w:ascii="KTJ0+ZLQI2l-1" w:eastAsia="KTJ0+ZLQI2l-1" w:cs="KTJ0+ZLQI2l-1" w:hint="eastAsia"/>
          <w:sz w:val="24"/>
          <w:szCs w:val="24"/>
        </w:rPr>
        <w:t>。</w:t>
      </w:r>
      <w:r w:rsidRPr="00953156">
        <w:rPr>
          <w:rFonts w:ascii="KTJ0+ZLQI2l-1" w:eastAsia="KTJ0+ZLQI2l-1" w:cs="KTJ0+ZLQI2l-1" w:hint="eastAsia"/>
          <w:sz w:val="24"/>
          <w:szCs w:val="24"/>
        </w:rPr>
        <w:t>框架也是人的认知基模在特定事件上的投射，认知基模是人们对事物间关系或内在架构的一种先在认知②。话语表达框架实质是个体对所持有信息的选择和组织，其当然也会受到个体在事件之前的认知方式的影响。特洛普·雅各夫( Trope</w:t>
      </w:r>
      <w:r>
        <w:rPr>
          <w:rFonts w:ascii="KTJ0+ZLQI2l-1" w:eastAsia="KTJ0+ZLQI2l-1" w:cs="KTJ0+ZLQI2l-1"/>
          <w:sz w:val="24"/>
          <w:szCs w:val="24"/>
        </w:rPr>
        <w:t xml:space="preserve"> </w:t>
      </w:r>
      <w:r w:rsidRPr="00953156">
        <w:rPr>
          <w:rFonts w:ascii="KTJ0+ZLQI2l-1" w:eastAsia="KTJ0+ZLQI2l-1" w:cs="KTJ0+ZLQI2l-1" w:hint="eastAsia"/>
          <w:sz w:val="24"/>
          <w:szCs w:val="24"/>
        </w:rPr>
        <w:t>Yaacov) 和利伯曼·尼拉( Liberman Nira) ③ 的研究发现，人们表征一个特定客体( 可以是人、事物、事件、选择或者概念) 时存在两种不同的方式，即具体表征和抽象表征，并把人对特定客体表征的抽象程度叫做解释水平( construal level) 。实际上，解释水平理论提出了人们表征客体的两种不同的认知模式，低解释水平是一种强调具体情节的认知模式，关注事件的具体情境，具体影响因素，本质上是关于如何的问题; 高解释水平则强调抽象本质的认知模式，关注事件的内在特征，核心是关于为何的问题</w:t>
      </w:r>
    </w:p>
    <w:p w14:paraId="546C08B7" w14:textId="45ED49F0" w:rsidR="00363C6A" w:rsidRDefault="00363C6A" w:rsidP="00363C6A">
      <w:r w:rsidRPr="00363C6A">
        <w:rPr>
          <w:rFonts w:hint="eastAsia"/>
        </w:rPr>
        <w:t>框架理论是进行话语分析的重要理论。</w:t>
      </w:r>
      <w:bookmarkStart w:id="7" w:name="_Hlk128241897"/>
      <w:r w:rsidRPr="00363C6A">
        <w:rPr>
          <w:rFonts w:hint="eastAsia"/>
        </w:rPr>
        <w:t>框架是人们理解事件时所借助的某种结构［７］</w:t>
      </w:r>
      <w:r w:rsidRPr="00363C6A">
        <w:rPr>
          <w:rFonts w:hint="eastAsia"/>
        </w:rPr>
        <w:t xml:space="preserve"> </w:t>
      </w:r>
      <w:r w:rsidRPr="00363C6A">
        <w:rPr>
          <w:rFonts w:hint="eastAsia"/>
        </w:rPr>
        <w:t>。框架理论与建构主义认识论的思想相符合［８］</w:t>
      </w:r>
      <w:r w:rsidRPr="00363C6A">
        <w:rPr>
          <w:rFonts w:hint="eastAsia"/>
        </w:rPr>
        <w:t xml:space="preserve"> </w:t>
      </w:r>
      <w:r w:rsidRPr="00363C6A">
        <w:rPr>
          <w:rFonts w:hint="eastAsia"/>
        </w:rPr>
        <w:t>，认为人们所认识的世界是经过各种精心剪裁后的现实［９］</w:t>
      </w:r>
      <w:r w:rsidRPr="00363C6A">
        <w:rPr>
          <w:rFonts w:hint="eastAsia"/>
        </w:rPr>
        <w:t xml:space="preserve"> </w:t>
      </w:r>
      <w:r w:rsidRPr="00363C6A">
        <w:rPr>
          <w:rFonts w:hint="eastAsia"/>
        </w:rPr>
        <w:t>。外部世界往往纷乱复杂且无所归属，但是人们可以“借助于框架来识别和理解事件，并赋予其一定的意义”</w:t>
      </w:r>
      <w:bookmarkEnd w:id="7"/>
      <w:r w:rsidRPr="00363C6A">
        <w:rPr>
          <w:rFonts w:hint="eastAsia"/>
        </w:rPr>
        <w:t>［１０］</w:t>
      </w:r>
      <w:r w:rsidRPr="00363C6A">
        <w:rPr>
          <w:rFonts w:hint="eastAsia"/>
        </w:rPr>
        <w:t xml:space="preserve"> </w:t>
      </w:r>
      <w:r w:rsidRPr="00363C6A">
        <w:rPr>
          <w:rFonts w:hint="eastAsia"/>
        </w:rPr>
        <w:t>。框架既包括信息发布者所使用的传播框架，也包括受众大脑中根据已有经验产生的思维框架［１１］</w:t>
      </w:r>
      <w:r w:rsidRPr="00363C6A">
        <w:rPr>
          <w:rFonts w:hint="eastAsia"/>
        </w:rPr>
        <w:t xml:space="preserve"> </w:t>
      </w:r>
      <w:r w:rsidRPr="00363C6A">
        <w:rPr>
          <w:rFonts w:hint="eastAsia"/>
        </w:rPr>
        <w:t>。传播框架与思维框架经过某种形式的互动后影响人的认知［１２］</w:t>
      </w:r>
      <w:r w:rsidRPr="00363C6A">
        <w:rPr>
          <w:rFonts w:hint="eastAsia"/>
        </w:rPr>
        <w:t xml:space="preserve"> </w:t>
      </w:r>
      <w:r w:rsidRPr="00363C6A">
        <w:rPr>
          <w:rFonts w:hint="eastAsia"/>
        </w:rPr>
        <w:t>。框架的作用不在于向受众提供全新信息，而在于改变受众原有的信息属性权重来影响公众认知［１３］</w:t>
      </w:r>
      <w:r w:rsidRPr="00363C6A">
        <w:rPr>
          <w:rFonts w:hint="eastAsia"/>
        </w:rPr>
        <w:t xml:space="preserve"> </w:t>
      </w:r>
      <w:r w:rsidRPr="00363C6A">
        <w:rPr>
          <w:rFonts w:hint="eastAsia"/>
        </w:rPr>
        <w:t>。框架相关理论由Ｂａｔｅｓｏｎ</w:t>
      </w:r>
      <w:r w:rsidRPr="00363C6A">
        <w:rPr>
          <w:rFonts w:hint="eastAsia"/>
        </w:rPr>
        <w:t xml:space="preserve"> </w:t>
      </w:r>
      <w:r w:rsidRPr="00363C6A">
        <w:rPr>
          <w:rFonts w:hint="eastAsia"/>
        </w:rPr>
        <w:t>在１９５５</w:t>
      </w:r>
      <w:r w:rsidRPr="00363C6A">
        <w:rPr>
          <w:rFonts w:hint="eastAsia"/>
        </w:rPr>
        <w:t xml:space="preserve"> </w:t>
      </w:r>
      <w:r w:rsidRPr="00363C6A">
        <w:rPr>
          <w:rFonts w:hint="eastAsia"/>
        </w:rPr>
        <w:t>年提出［１４］</w:t>
      </w:r>
      <w:r w:rsidRPr="00363C6A">
        <w:rPr>
          <w:rFonts w:hint="eastAsia"/>
        </w:rPr>
        <w:t xml:space="preserve"> </w:t>
      </w:r>
      <w:r w:rsidRPr="00363C6A">
        <w:rPr>
          <w:rFonts w:hint="eastAsia"/>
        </w:rPr>
        <w:t>。１９７４</w:t>
      </w:r>
      <w:r w:rsidRPr="00363C6A">
        <w:rPr>
          <w:rFonts w:hint="eastAsia"/>
        </w:rPr>
        <w:t xml:space="preserve"> </w:t>
      </w:r>
      <w:r w:rsidRPr="00363C6A">
        <w:rPr>
          <w:rFonts w:hint="eastAsia"/>
        </w:rPr>
        <w:t>年Ｇｏｆｆｍａｎ</w:t>
      </w:r>
      <w:r w:rsidRPr="00363C6A">
        <w:rPr>
          <w:rFonts w:hint="eastAsia"/>
        </w:rPr>
        <w:t xml:space="preserve"> </w:t>
      </w:r>
      <w:r w:rsidRPr="00363C6A">
        <w:rPr>
          <w:rFonts w:hint="eastAsia"/>
        </w:rPr>
        <w:t>将框架理论聚焦于人类社会学领域而逐渐得到认可与发展，至今已在管理和组织研究、社会运动研究、媒介研究和政治传播研究中得到了广泛应用［１５］</w:t>
      </w:r>
      <w:r w:rsidRPr="00363C6A">
        <w:rPr>
          <w:rFonts w:hint="eastAsia"/>
        </w:rPr>
        <w:t xml:space="preserve"> </w:t>
      </w:r>
      <w:r w:rsidRPr="00363C6A">
        <w:rPr>
          <w:rFonts w:hint="eastAsia"/>
        </w:rPr>
        <w:t>。其研究内容不仅有关于框架理论本身的研究，也有大量研究以媒介内容文本为材料分析了不同情境下的框架建构［１６］</w:t>
      </w:r>
      <w:r w:rsidRPr="00363C6A">
        <w:rPr>
          <w:rFonts w:hint="eastAsia"/>
        </w:rPr>
        <w:t xml:space="preserve"> </w:t>
      </w:r>
      <w:r w:rsidRPr="00363C6A">
        <w:rPr>
          <w:rFonts w:hint="eastAsia"/>
        </w:rPr>
        <w:t>。既有从用词［１７］</w:t>
      </w:r>
      <w:r w:rsidRPr="00363C6A">
        <w:rPr>
          <w:rFonts w:hint="eastAsia"/>
        </w:rPr>
        <w:t xml:space="preserve"> </w:t>
      </w:r>
      <w:r w:rsidRPr="00363C6A">
        <w:rPr>
          <w:rFonts w:hint="eastAsia"/>
        </w:rPr>
        <w:t>、修辞等角度［１８］</w:t>
      </w:r>
      <w:r w:rsidRPr="00363C6A">
        <w:rPr>
          <w:rFonts w:hint="eastAsia"/>
        </w:rPr>
        <w:t xml:space="preserve"> </w:t>
      </w:r>
      <w:r w:rsidRPr="00363C6A">
        <w:rPr>
          <w:rFonts w:hint="eastAsia"/>
        </w:rPr>
        <w:t>对框架进行的分析，也有从信源、版面分布［１９］</w:t>
      </w:r>
      <w:r w:rsidRPr="00363C6A">
        <w:rPr>
          <w:rFonts w:hint="eastAsia"/>
        </w:rPr>
        <w:t xml:space="preserve"> </w:t>
      </w:r>
      <w:r w:rsidRPr="00363C6A">
        <w:rPr>
          <w:rFonts w:hint="eastAsia"/>
        </w:rPr>
        <w:t>等角度进行的考察。Ｅｎｔｍａｎ</w:t>
      </w:r>
      <w:r w:rsidRPr="00363C6A">
        <w:rPr>
          <w:rFonts w:hint="eastAsia"/>
        </w:rPr>
        <w:t xml:space="preserve"> </w:t>
      </w:r>
      <w:r w:rsidRPr="00363C6A">
        <w:rPr>
          <w:rFonts w:hint="eastAsia"/>
        </w:rPr>
        <w:t>指出新闻框架的四大功能在于问题定义、因果解释、道义评判与对策建议［２０］</w:t>
      </w:r>
      <w:r w:rsidRPr="00363C6A">
        <w:rPr>
          <w:rFonts w:hint="eastAsia"/>
        </w:rPr>
        <w:t xml:space="preserve"> </w:t>
      </w:r>
      <w:r w:rsidRPr="00363C6A">
        <w:rPr>
          <w:rFonts w:hint="eastAsia"/>
        </w:rPr>
        <w:t>。实际上，对于事态及其因果的界定很容易引申出后续的道德评判与其他认知，不同的报道框架会引向不同的理解方向［２１］</w:t>
      </w:r>
      <w:r w:rsidRPr="00363C6A">
        <w:rPr>
          <w:rFonts w:hint="eastAsia"/>
        </w:rPr>
        <w:t xml:space="preserve"> </w:t>
      </w:r>
      <w:r w:rsidRPr="00363C6A">
        <w:rPr>
          <w:rFonts w:hint="eastAsia"/>
        </w:rPr>
        <w:t>。所以，问题、原因与对策是进行建构的核心。在此基础上，会有从不同角度对框架进行的各种细分与扩展。如围绕问题的界定视角，可分为侧重于抽象层面的主题框架与偏重于感性层面的情境框架［２２］</w:t>
      </w:r>
      <w:r w:rsidRPr="00363C6A">
        <w:rPr>
          <w:rFonts w:hint="eastAsia"/>
        </w:rPr>
        <w:t xml:space="preserve"> </w:t>
      </w:r>
      <w:r w:rsidRPr="00363C6A">
        <w:rPr>
          <w:rFonts w:hint="eastAsia"/>
        </w:rPr>
        <w:t>；从事实切入角度，有侧重于描绘不同主体之间矛盾的冲突框架［２３］</w:t>
      </w:r>
      <w:r w:rsidRPr="00363C6A">
        <w:rPr>
          <w:rFonts w:hint="eastAsia"/>
        </w:rPr>
        <w:t xml:space="preserve"> </w:t>
      </w:r>
      <w:r w:rsidRPr="00363C6A">
        <w:rPr>
          <w:rFonts w:hint="eastAsia"/>
        </w:rPr>
        <w:t>；从原因角度，存在着内部归因、外部归因等框架策略。不同的框架往往对应着不同的认知与后续</w:t>
      </w:r>
      <w:r w:rsidRPr="00363C6A">
        <w:rPr>
          <w:rFonts w:hint="eastAsia"/>
        </w:rPr>
        <w:lastRenderedPageBreak/>
        <w:t>变革。同时，突发事件常常会激发公民的愤怒、担忧等负面情绪［２４］</w:t>
      </w:r>
      <w:r w:rsidRPr="00363C6A">
        <w:rPr>
          <w:rFonts w:hint="eastAsia"/>
        </w:rPr>
        <w:t xml:space="preserve"> </w:t>
      </w:r>
      <w:r w:rsidRPr="00363C6A">
        <w:rPr>
          <w:rFonts w:hint="eastAsia"/>
        </w:rPr>
        <w:t>。尤其在社交媒体时代，公众个人的情感经过社交媒体的作用会急剧发酵成社会情感。面对公众的负面情绪，新闻报道中准确得当的情感话语能够起到疏导和平息消极情绪的作用，而不当的话语会产生更大的恐慌［２５］</w:t>
      </w:r>
    </w:p>
    <w:p w14:paraId="3B3A62D7" w14:textId="49EEA61A" w:rsidR="00363C6A" w:rsidRDefault="00363C6A" w:rsidP="00363C6A"/>
    <w:p w14:paraId="4614085F" w14:textId="77777777"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KTJ0+ZGbMTz-2" w:eastAsia="KTJ0+ZGbMTz-2" w:cs="KTJ0+ZGbMTz-2" w:hint="eastAsia"/>
          <w:sz w:val="21"/>
          <w:szCs w:val="21"/>
        </w:rPr>
        <w:t>“</w:t>
      </w:r>
      <w:r>
        <w:rPr>
          <w:rFonts w:ascii="AdobeHeitiStd-Regular" w:eastAsia="AdobeHeitiStd-Regular" w:cs="AdobeHeitiStd-Regular" w:hint="eastAsia"/>
          <w:sz w:val="21"/>
          <w:szCs w:val="21"/>
        </w:rPr>
        <w:t>框架</w:t>
      </w:r>
      <w:r>
        <w:rPr>
          <w:rFonts w:ascii="KTJ0+ZGbMTz-2" w:eastAsia="KTJ0+ZGbMTz-2" w:cs="KTJ0+ZGbMTz-2" w:hint="eastAsia"/>
          <w:sz w:val="21"/>
          <w:szCs w:val="21"/>
        </w:rPr>
        <w:t>”</w:t>
      </w:r>
      <w:r>
        <w:rPr>
          <w:rFonts w:ascii="AdobeHeitiStd-Regular" w:eastAsia="AdobeHeitiStd-Regular" w:cs="AdobeHeitiStd-Regular" w:hint="eastAsia"/>
          <w:sz w:val="21"/>
          <w:szCs w:val="21"/>
        </w:rPr>
        <w:t>这一概念最早是由人类学家</w:t>
      </w:r>
      <w:r>
        <w:rPr>
          <w:rFonts w:ascii="E-BZ+ZGbMTz-3" w:eastAsia="E-BZ+ZGbMTz-3" w:cs="E-BZ+ZGbMTz-3"/>
          <w:sz w:val="21"/>
          <w:szCs w:val="21"/>
        </w:rPr>
        <w:t xml:space="preserve">Bateson </w:t>
      </w:r>
      <w:r>
        <w:rPr>
          <w:rFonts w:ascii="AdobeHeitiStd-Regular" w:eastAsia="AdobeHeitiStd-Regular" w:cs="AdobeHeitiStd-Regular" w:hint="eastAsia"/>
          <w:sz w:val="21"/>
          <w:szCs w:val="21"/>
        </w:rPr>
        <w:t>提出</w:t>
      </w:r>
      <w:r>
        <w:rPr>
          <w:rFonts w:ascii="KTJ0+ZGbMTz-2" w:eastAsia="KTJ0+ZGbMTz-2" w:cs="KTJ0+ZGbMTz-2" w:hint="eastAsia"/>
          <w:sz w:val="21"/>
          <w:szCs w:val="21"/>
        </w:rPr>
        <w:t>。</w:t>
      </w:r>
      <w:r>
        <w:rPr>
          <w:rFonts w:ascii="AdobeHeitiStd-Regular" w:eastAsia="AdobeHeitiStd-Regular" w:cs="AdobeHeitiStd-Regular" w:hint="eastAsia"/>
          <w:sz w:val="21"/>
          <w:szCs w:val="21"/>
        </w:rPr>
        <w:t>他认为框架是一种解释规则，即发送者向接收者提供如何理解符号的方法，框架是传播活动得以开展的前提，属于</w:t>
      </w:r>
      <w:r>
        <w:rPr>
          <w:rFonts w:ascii="KTJ0+ZGbMTz-2" w:eastAsia="KTJ0+ZGbMTz-2" w:cs="KTJ0+ZGbMTz-2" w:hint="eastAsia"/>
          <w:sz w:val="21"/>
          <w:szCs w:val="21"/>
        </w:rPr>
        <w:t>“</w:t>
      </w:r>
      <w:r>
        <w:rPr>
          <w:rFonts w:ascii="AdobeHeitiStd-Regular" w:eastAsia="AdobeHeitiStd-Regular" w:cs="AdobeHeitiStd-Regular" w:hint="eastAsia"/>
          <w:sz w:val="21"/>
          <w:szCs w:val="21"/>
        </w:rPr>
        <w:t>元传</w:t>
      </w:r>
    </w:p>
    <w:p w14:paraId="099210F0" w14:textId="77777777"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播</w:t>
      </w:r>
      <w:r>
        <w:rPr>
          <w:rFonts w:ascii="KTJ0+ZGbMTz-2" w:eastAsia="KTJ0+ZGbMTz-2" w:cs="KTJ0+ZGbMTz-2" w:hint="eastAsia"/>
          <w:sz w:val="21"/>
          <w:szCs w:val="21"/>
        </w:rPr>
        <w:t>”</w:t>
      </w:r>
      <w:r>
        <w:rPr>
          <w:rFonts w:ascii="AdobeHeitiStd-Regular" w:eastAsia="AdobeHeitiStd-Regular" w:cs="AdobeHeitiStd-Regular" w:hint="eastAsia"/>
          <w:sz w:val="21"/>
          <w:szCs w:val="21"/>
        </w:rPr>
        <w:t>层面的信息</w:t>
      </w:r>
      <w:r>
        <w:rPr>
          <w:rFonts w:ascii="AdobeHeitiStd-Regular" w:eastAsia="AdobeHeitiStd-Regular" w:cs="AdobeHeitiStd-Regular"/>
          <w:sz w:val="21"/>
          <w:szCs w:val="21"/>
        </w:rPr>
        <w:t xml:space="preserve">( </w:t>
      </w:r>
      <w:r>
        <w:rPr>
          <w:rFonts w:ascii="E-BZ+ZGbMTz-3" w:eastAsia="E-BZ+ZGbMTz-3" w:cs="E-BZ+ZGbMTz-3"/>
          <w:sz w:val="21"/>
          <w:szCs w:val="21"/>
        </w:rPr>
        <w:t>Bateson</w:t>
      </w:r>
      <w:r>
        <w:rPr>
          <w:rFonts w:ascii="AdobeHeitiStd-Regular" w:eastAsia="AdobeHeitiStd-Regular" w:cs="AdobeHeitiStd-Regular" w:hint="eastAsia"/>
          <w:sz w:val="21"/>
          <w:szCs w:val="21"/>
        </w:rPr>
        <w:t>，</w:t>
      </w:r>
      <w:r>
        <w:rPr>
          <w:rFonts w:ascii="AdobeHeitiStd-Regular" w:eastAsia="AdobeHeitiStd-Regular" w:cs="AdobeHeitiStd-Regular"/>
          <w:sz w:val="21"/>
          <w:szCs w:val="21"/>
        </w:rPr>
        <w:t xml:space="preserve"> </w:t>
      </w:r>
      <w:r>
        <w:rPr>
          <w:rFonts w:ascii="E-BZ+ZGbMTz-3" w:eastAsia="E-BZ+ZGbMTz-3" w:cs="E-BZ+ZGbMTz-3"/>
          <w:sz w:val="21"/>
          <w:szCs w:val="21"/>
        </w:rPr>
        <w:t>1955</w:t>
      </w:r>
      <w:r>
        <w:rPr>
          <w:rFonts w:ascii="AdobeHeitiStd-Regular" w:eastAsia="AdobeHeitiStd-Regular" w:cs="AdobeHeitiStd-Regular"/>
          <w:sz w:val="21"/>
          <w:szCs w:val="21"/>
        </w:rPr>
        <w:t xml:space="preserve">) </w:t>
      </w:r>
      <w:r>
        <w:rPr>
          <w:rFonts w:ascii="SSJ0+ZGbMTz-5" w:eastAsia="SSJ0+ZGbMTz-5" w:cs="SSJ0+ZGbMTz-5" w:hint="eastAsia"/>
          <w:sz w:val="21"/>
          <w:szCs w:val="21"/>
        </w:rPr>
        <w:t>。</w:t>
      </w:r>
      <w:r>
        <w:rPr>
          <w:rFonts w:ascii="AdobeHeitiStd-Regular" w:eastAsia="AdobeHeitiStd-Regular" w:cs="AdobeHeitiStd-Regular" w:hint="eastAsia"/>
          <w:sz w:val="21"/>
          <w:szCs w:val="21"/>
        </w:rPr>
        <w:t>自此之后，不同学科的专家和学者就框架理论进行了不</w:t>
      </w:r>
    </w:p>
    <w:p w14:paraId="6366FEAC" w14:textId="1232C130"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断的修正与扩展</w:t>
      </w:r>
      <w:r>
        <w:rPr>
          <w:rFonts w:ascii="KTJ0+ZGbMTz-2" w:eastAsia="KTJ0+ZGbMTz-2" w:cs="KTJ0+ZGbMTz-2" w:hint="eastAsia"/>
          <w:sz w:val="21"/>
          <w:szCs w:val="21"/>
        </w:rPr>
        <w:t>。</w:t>
      </w:r>
      <w:r>
        <w:rPr>
          <w:rFonts w:ascii="E-BZ+ZGbMTz-3" w:eastAsia="E-BZ+ZGbMTz-3" w:cs="E-BZ+ZGbMTz-3"/>
          <w:sz w:val="21"/>
          <w:szCs w:val="21"/>
        </w:rPr>
        <w:t>Gamson</w:t>
      </w:r>
      <w:r>
        <w:rPr>
          <w:rFonts w:ascii="AdobeHeitiStd-Regular" w:eastAsia="AdobeHeitiStd-Regular" w:cs="AdobeHeitiStd-Regular"/>
          <w:sz w:val="21"/>
          <w:szCs w:val="21"/>
        </w:rPr>
        <w:t xml:space="preserve">( </w:t>
      </w:r>
      <w:r>
        <w:rPr>
          <w:rFonts w:ascii="E-BZ+ZGbMTz-3" w:eastAsia="E-BZ+ZGbMTz-3" w:cs="E-BZ+ZGbMTz-3"/>
          <w:sz w:val="21"/>
          <w:szCs w:val="21"/>
        </w:rPr>
        <w:t>1989</w:t>
      </w:r>
      <w:r>
        <w:rPr>
          <w:rFonts w:ascii="AdobeHeitiStd-Regular" w:eastAsia="AdobeHeitiStd-Regular" w:cs="AdobeHeitiStd-Regular"/>
          <w:sz w:val="21"/>
          <w:szCs w:val="21"/>
        </w:rPr>
        <w:t xml:space="preserve">) </w:t>
      </w:r>
      <w:r>
        <w:rPr>
          <w:rFonts w:ascii="SSJ0+ZGbMTz-5" w:eastAsia="SSJ0+ZGbMTz-5" w:cs="SSJ0+ZGbMTz-5" w:hint="eastAsia"/>
          <w:sz w:val="21"/>
          <w:szCs w:val="21"/>
        </w:rPr>
        <w:t>、</w:t>
      </w:r>
      <w:r>
        <w:rPr>
          <w:rFonts w:ascii="E-BZ+ZGbMTz-3" w:eastAsia="E-BZ+ZGbMTz-3" w:cs="E-BZ+ZGbMTz-3"/>
          <w:sz w:val="21"/>
          <w:szCs w:val="21"/>
        </w:rPr>
        <w:t>Fillmore</w:t>
      </w:r>
      <w:r>
        <w:rPr>
          <w:rFonts w:ascii="AdobeHeitiStd-Regular" w:eastAsia="AdobeHeitiStd-Regular" w:cs="AdobeHeitiStd-Regular"/>
          <w:sz w:val="21"/>
          <w:szCs w:val="21"/>
        </w:rPr>
        <w:t xml:space="preserve">( </w:t>
      </w:r>
      <w:r>
        <w:rPr>
          <w:rFonts w:ascii="E-BZ+ZGbMTz-3" w:eastAsia="E-BZ+ZGbMTz-3" w:cs="E-BZ+ZGbMTz-3"/>
          <w:sz w:val="21"/>
          <w:szCs w:val="21"/>
        </w:rPr>
        <w:t>1992</w:t>
      </w:r>
      <w:r>
        <w:rPr>
          <w:rFonts w:ascii="AdobeHeitiStd-Regular" w:eastAsia="AdobeHeitiStd-Regular" w:cs="AdobeHeitiStd-Regular"/>
          <w:sz w:val="21"/>
          <w:szCs w:val="21"/>
        </w:rPr>
        <w:t xml:space="preserve">) </w:t>
      </w:r>
      <w:r>
        <w:rPr>
          <w:rFonts w:ascii="SSJ0+ZGbMTz-5" w:eastAsia="SSJ0+ZGbMTz-5" w:cs="SSJ0+ZGbMTz-5" w:hint="eastAsia"/>
          <w:sz w:val="21"/>
          <w:szCs w:val="21"/>
        </w:rPr>
        <w:t>、</w:t>
      </w:r>
      <w:r>
        <w:rPr>
          <w:rFonts w:ascii="E-BZ+ZGbMTz-3" w:eastAsia="E-BZ+ZGbMTz-3" w:cs="E-BZ+ZGbMTz-3"/>
          <w:sz w:val="21"/>
          <w:szCs w:val="21"/>
        </w:rPr>
        <w:t>Entman</w:t>
      </w:r>
      <w:r>
        <w:rPr>
          <w:rFonts w:ascii="AdobeHeitiStd-Regular" w:eastAsia="AdobeHeitiStd-Regular" w:cs="AdobeHeitiStd-Regular"/>
          <w:sz w:val="21"/>
          <w:szCs w:val="21"/>
        </w:rPr>
        <w:t xml:space="preserve">( </w:t>
      </w:r>
      <w:r>
        <w:rPr>
          <w:rFonts w:ascii="E-BZ+ZGbMTz-3" w:eastAsia="E-BZ+ZGbMTz-3" w:cs="E-BZ+ZGbMTz-3"/>
          <w:sz w:val="21"/>
          <w:szCs w:val="21"/>
        </w:rPr>
        <w:t>1993</w:t>
      </w:r>
      <w:r>
        <w:rPr>
          <w:rFonts w:ascii="AdobeHeitiStd-Regular" w:eastAsia="AdobeHeitiStd-Regular" w:cs="AdobeHeitiStd-Regular"/>
          <w:sz w:val="21"/>
          <w:szCs w:val="21"/>
        </w:rPr>
        <w:t xml:space="preserve">) </w:t>
      </w:r>
      <w:r>
        <w:rPr>
          <w:rFonts w:ascii="AdobeHeitiStd-Regular" w:eastAsia="AdobeHeitiStd-Regular" w:cs="AdobeHeitiStd-Regular" w:hint="eastAsia"/>
          <w:sz w:val="21"/>
          <w:szCs w:val="21"/>
        </w:rPr>
        <w:t>等从不同的学科背景对框架理论的概念</w:t>
      </w:r>
      <w:r>
        <w:rPr>
          <w:rFonts w:ascii="KTJ0+ZGbMTz-2" w:eastAsia="KTJ0+ZGbMTz-2" w:cs="KTJ0+ZGbMTz-2" w:hint="eastAsia"/>
          <w:sz w:val="21"/>
          <w:szCs w:val="21"/>
        </w:rPr>
        <w:t>、</w:t>
      </w:r>
      <w:r>
        <w:rPr>
          <w:rFonts w:ascii="AdobeHeitiStd-Regular" w:eastAsia="AdobeHeitiStd-Regular" w:cs="AdobeHeitiStd-Regular" w:hint="eastAsia"/>
          <w:sz w:val="21"/>
          <w:szCs w:val="21"/>
        </w:rPr>
        <w:t>理论</w:t>
      </w:r>
      <w:r>
        <w:rPr>
          <w:rFonts w:ascii="KTJ0+ZGbMTz-2" w:eastAsia="KTJ0+ZGbMTz-2" w:cs="KTJ0+ZGbMTz-2" w:hint="eastAsia"/>
          <w:sz w:val="21"/>
          <w:szCs w:val="21"/>
        </w:rPr>
        <w:t>、</w:t>
      </w:r>
      <w:r>
        <w:rPr>
          <w:rFonts w:ascii="AdobeHeitiStd-Regular" w:eastAsia="AdobeHeitiStd-Regular" w:cs="AdobeHeitiStd-Regular" w:hint="eastAsia"/>
          <w:sz w:val="21"/>
          <w:szCs w:val="21"/>
        </w:rPr>
        <w:t>范式进行扩展与转换，形成了基于政治学</w:t>
      </w:r>
      <w:r>
        <w:rPr>
          <w:rFonts w:ascii="KTJ0+ZGbMTz-2" w:eastAsia="KTJ0+ZGbMTz-2" w:cs="KTJ0+ZGbMTz-2" w:hint="eastAsia"/>
          <w:sz w:val="21"/>
          <w:szCs w:val="21"/>
        </w:rPr>
        <w:t>、</w:t>
      </w:r>
      <w:r>
        <w:rPr>
          <w:rFonts w:ascii="AdobeHeitiStd-Regular" w:eastAsia="AdobeHeitiStd-Regular" w:cs="AdobeHeitiStd-Regular" w:hint="eastAsia"/>
          <w:sz w:val="21"/>
          <w:szCs w:val="21"/>
        </w:rPr>
        <w:t>传播学</w:t>
      </w:r>
      <w:r>
        <w:rPr>
          <w:rFonts w:ascii="KTJ0+ZGbMTz-2" w:eastAsia="KTJ0+ZGbMTz-2" w:cs="KTJ0+ZGbMTz-2" w:hint="eastAsia"/>
          <w:sz w:val="21"/>
          <w:szCs w:val="21"/>
        </w:rPr>
        <w:t>、</w:t>
      </w:r>
      <w:r>
        <w:rPr>
          <w:rFonts w:ascii="AdobeHeitiStd-Regular" w:eastAsia="AdobeHeitiStd-Regular" w:cs="AdobeHeitiStd-Regular" w:hint="eastAsia"/>
          <w:sz w:val="21"/>
          <w:szCs w:val="21"/>
        </w:rPr>
        <w:t>认知语言学</w:t>
      </w:r>
      <w:r>
        <w:rPr>
          <w:rFonts w:ascii="KTJ0+ZGbMTz-2" w:eastAsia="KTJ0+ZGbMTz-2" w:cs="KTJ0+ZGbMTz-2" w:hint="eastAsia"/>
          <w:sz w:val="21"/>
          <w:szCs w:val="21"/>
        </w:rPr>
        <w:t>、</w:t>
      </w:r>
      <w:r>
        <w:rPr>
          <w:rFonts w:ascii="AdobeHeitiStd-Regular" w:eastAsia="AdobeHeitiStd-Regular" w:cs="AdobeHeitiStd-Regular" w:hint="eastAsia"/>
          <w:sz w:val="21"/>
          <w:szCs w:val="21"/>
        </w:rPr>
        <w:t>社会学等不同学科的背景与方法</w:t>
      </w:r>
    </w:p>
    <w:p w14:paraId="402A091B" w14:textId="27AC3344"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p>
    <w:p w14:paraId="0B3D397B" w14:textId="77777777"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E-BZ+ZGbMTz-3" w:eastAsia="E-BZ+ZGbMTz-3" w:cs="E-BZ+ZGbMTz-3"/>
          <w:sz w:val="21"/>
          <w:szCs w:val="21"/>
        </w:rPr>
        <w:t>Goffman</w:t>
      </w:r>
      <w:r>
        <w:rPr>
          <w:rFonts w:ascii="AdobeHeitiStd-Regular" w:eastAsia="AdobeHeitiStd-Regular" w:cs="AdobeHeitiStd-Regular"/>
          <w:sz w:val="21"/>
          <w:szCs w:val="21"/>
        </w:rPr>
        <w:t xml:space="preserve">( </w:t>
      </w:r>
      <w:r>
        <w:rPr>
          <w:rFonts w:ascii="E-BZ+ZGbMTz-3" w:eastAsia="E-BZ+ZGbMTz-3" w:cs="E-BZ+ZGbMTz-3"/>
          <w:sz w:val="21"/>
          <w:szCs w:val="21"/>
        </w:rPr>
        <w:t>1986</w:t>
      </w:r>
      <w:r>
        <w:rPr>
          <w:rFonts w:ascii="AdobeHeitiStd-Regular" w:eastAsia="AdobeHeitiStd-Regular" w:cs="AdobeHeitiStd-Regular"/>
          <w:sz w:val="21"/>
          <w:szCs w:val="21"/>
        </w:rPr>
        <w:t xml:space="preserve">) </w:t>
      </w:r>
      <w:r>
        <w:rPr>
          <w:rFonts w:ascii="AdobeHeitiStd-Regular" w:eastAsia="AdobeHeitiStd-Regular" w:cs="AdobeHeitiStd-Regular" w:hint="eastAsia"/>
          <w:sz w:val="21"/>
          <w:szCs w:val="21"/>
        </w:rPr>
        <w:t>基于</w:t>
      </w:r>
      <w:r>
        <w:rPr>
          <w:rFonts w:ascii="KTJ0+ZGbMTz-2" w:eastAsia="KTJ0+ZGbMTz-2" w:cs="KTJ0+ZGbMTz-2" w:hint="eastAsia"/>
          <w:sz w:val="21"/>
          <w:szCs w:val="21"/>
        </w:rPr>
        <w:t>“</w:t>
      </w:r>
      <w:r>
        <w:rPr>
          <w:rFonts w:ascii="AdobeHeitiStd-Regular" w:eastAsia="AdobeHeitiStd-Regular" w:cs="AdobeHeitiStd-Regular" w:hint="eastAsia"/>
          <w:sz w:val="21"/>
          <w:szCs w:val="21"/>
        </w:rPr>
        <w:t>框架</w:t>
      </w:r>
      <w:r>
        <w:rPr>
          <w:rFonts w:ascii="KTJ0+ZGbMTz-2" w:eastAsia="KTJ0+ZGbMTz-2" w:cs="KTJ0+ZGbMTz-2" w:hint="eastAsia"/>
          <w:sz w:val="21"/>
          <w:szCs w:val="21"/>
        </w:rPr>
        <w:t>”</w:t>
      </w:r>
      <w:r>
        <w:rPr>
          <w:rFonts w:ascii="AdobeHeitiStd-Regular" w:eastAsia="AdobeHeitiStd-Regular" w:cs="AdobeHeitiStd-Regular" w:hint="eastAsia"/>
          <w:sz w:val="21"/>
          <w:szCs w:val="21"/>
        </w:rPr>
        <w:t>概念提出了新闻框架论，用来解释非媒介和符号传播的</w:t>
      </w:r>
    </w:p>
    <w:p w14:paraId="2183D258" w14:textId="6F7157FD" w:rsidR="00363C6A" w:rsidRPr="008A1F42" w:rsidRDefault="00363C6A" w:rsidP="00363C6A">
      <w:pPr>
        <w:autoSpaceDE w:val="0"/>
        <w:autoSpaceDN w:val="0"/>
        <w:adjustRightInd w:val="0"/>
        <w:spacing w:after="0" w:line="240" w:lineRule="auto"/>
        <w:rPr>
          <w:rFonts w:ascii="E-BZ+ZGbMTz-3" w:eastAsia="E-BZ+ZGbMTz-3" w:cs="E-BZ+ZGbMTz-3"/>
          <w:sz w:val="21"/>
          <w:szCs w:val="21"/>
        </w:rPr>
      </w:pPr>
      <w:r>
        <w:rPr>
          <w:rFonts w:ascii="AdobeHeitiStd-Regular" w:eastAsia="AdobeHeitiStd-Regular" w:cs="AdobeHeitiStd-Regular" w:hint="eastAsia"/>
          <w:sz w:val="21"/>
          <w:szCs w:val="21"/>
        </w:rPr>
        <w:t>现象，从而为框架理论从人类学转向传播学奠定了理论基础</w:t>
      </w:r>
      <w:r>
        <w:rPr>
          <w:rFonts w:ascii="KTJ0+ZGbMTz-2" w:eastAsia="KTJ0+ZGbMTz-2" w:cs="KTJ0+ZGbMTz-2" w:hint="eastAsia"/>
          <w:sz w:val="21"/>
          <w:szCs w:val="21"/>
        </w:rPr>
        <w:t>。</w:t>
      </w:r>
      <w:r>
        <w:rPr>
          <w:rFonts w:ascii="E-BZ+ZGbMTz-3" w:eastAsia="E-BZ+ZGbMTz-3" w:cs="E-BZ+ZGbMTz-3"/>
          <w:sz w:val="21"/>
          <w:szCs w:val="21"/>
        </w:rPr>
        <w:t>Tuchman</w:t>
      </w:r>
      <w:r>
        <w:rPr>
          <w:rFonts w:ascii="AdobeHeitiStd-Regular" w:eastAsia="AdobeHeitiStd-Regular" w:cs="AdobeHeitiStd-Regular"/>
          <w:sz w:val="21"/>
          <w:szCs w:val="21"/>
        </w:rPr>
        <w:t xml:space="preserve">( </w:t>
      </w:r>
      <w:r>
        <w:rPr>
          <w:rFonts w:ascii="E-BZ+ZGbMTz-3" w:eastAsia="E-BZ+ZGbMTz-3" w:cs="E-BZ+ZGbMTz-3"/>
          <w:sz w:val="21"/>
          <w:szCs w:val="21"/>
        </w:rPr>
        <w:t>1978</w:t>
      </w:r>
      <w:r>
        <w:rPr>
          <w:rFonts w:ascii="AdobeHeitiStd-Regular" w:eastAsia="AdobeHeitiStd-Regular" w:cs="AdobeHeitiStd-Regular"/>
          <w:sz w:val="21"/>
          <w:szCs w:val="21"/>
        </w:rPr>
        <w:t xml:space="preserve">) </w:t>
      </w:r>
      <w:r>
        <w:rPr>
          <w:rFonts w:ascii="AdobeHeitiStd-Regular" w:eastAsia="AdobeHeitiStd-Regular" w:cs="AdobeHeitiStd-Regular" w:hint="eastAsia"/>
          <w:sz w:val="21"/>
          <w:szCs w:val="21"/>
        </w:rPr>
        <w:t>延续了</w:t>
      </w:r>
      <w:r>
        <w:rPr>
          <w:rFonts w:ascii="E-BZ+ZGbMTz-3" w:eastAsia="E-BZ+ZGbMTz-3" w:cs="E-BZ+ZGbMTz-3"/>
          <w:sz w:val="21"/>
          <w:szCs w:val="21"/>
        </w:rPr>
        <w:t>Goffman</w:t>
      </w:r>
      <w:r>
        <w:rPr>
          <w:rFonts w:ascii="AdobeHeitiStd-Regular" w:eastAsia="AdobeHeitiStd-Regular" w:cs="AdobeHeitiStd-Regular" w:hint="eastAsia"/>
          <w:sz w:val="21"/>
          <w:szCs w:val="21"/>
        </w:rPr>
        <w:t>的观点，认为</w:t>
      </w:r>
      <w:r>
        <w:rPr>
          <w:rFonts w:ascii="KTJ0+ZGbMTz-2" w:eastAsia="KTJ0+ZGbMTz-2" w:cs="KTJ0+ZGbMTz-2" w:hint="eastAsia"/>
          <w:sz w:val="21"/>
          <w:szCs w:val="21"/>
        </w:rPr>
        <w:t>“</w:t>
      </w:r>
      <w:r>
        <w:rPr>
          <w:rFonts w:ascii="AdobeHeitiStd-Regular" w:eastAsia="AdobeHeitiStd-Regular" w:cs="AdobeHeitiStd-Regular" w:hint="eastAsia"/>
          <w:sz w:val="21"/>
          <w:szCs w:val="21"/>
        </w:rPr>
        <w:t>新闻是社会现实的建构</w:t>
      </w:r>
      <w:r>
        <w:rPr>
          <w:rFonts w:ascii="SSJ0+ZGbMTz-5" w:eastAsia="SSJ0+ZGbMTz-5" w:cs="SSJ0+ZGbMTz-5" w:hint="eastAsia"/>
          <w:sz w:val="21"/>
          <w:szCs w:val="21"/>
        </w:rPr>
        <w:t>”</w:t>
      </w:r>
      <w:r>
        <w:rPr>
          <w:rFonts w:ascii="AdobeHeitiStd-Regular" w:eastAsia="AdobeHeitiStd-Regular" w:cs="AdobeHeitiStd-Regular" w:hint="eastAsia"/>
          <w:sz w:val="21"/>
          <w:szCs w:val="21"/>
        </w:rPr>
        <w:t>，他把新闻看作一个框架，考察了大众媒体</w:t>
      </w:r>
    </w:p>
    <w:p w14:paraId="592945B8" w14:textId="77777777"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是如何建构社会现实的，关注新闻生产的过程和实践</w:t>
      </w:r>
      <w:r>
        <w:rPr>
          <w:rFonts w:ascii="KTJ0+ZGbMTz-2" w:eastAsia="KTJ0+ZGbMTz-2" w:cs="KTJ0+ZGbMTz-2" w:hint="eastAsia"/>
          <w:sz w:val="21"/>
          <w:szCs w:val="21"/>
        </w:rPr>
        <w:t>。</w:t>
      </w:r>
      <w:r>
        <w:rPr>
          <w:rFonts w:ascii="AdobeHeitiStd-Regular" w:eastAsia="AdobeHeitiStd-Regular" w:cs="AdobeHeitiStd-Regular" w:hint="eastAsia"/>
          <w:sz w:val="21"/>
          <w:szCs w:val="21"/>
        </w:rPr>
        <w:t>有一些学者认为，框架是新闻媒体</w:t>
      </w:r>
    </w:p>
    <w:p w14:paraId="1F649630" w14:textId="77777777"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在呈现某类议题时</w:t>
      </w:r>
      <w:r>
        <w:rPr>
          <w:rFonts w:ascii="KTJ0+ZGbMTz-2" w:eastAsia="KTJ0+ZGbMTz-2" w:cs="KTJ0+ZGbMTz-2" w:hint="eastAsia"/>
          <w:sz w:val="21"/>
          <w:szCs w:val="21"/>
        </w:rPr>
        <w:t>“</w:t>
      </w:r>
      <w:r>
        <w:rPr>
          <w:rFonts w:ascii="AdobeHeitiStd-Regular" w:eastAsia="AdobeHeitiStd-Regular" w:cs="AdobeHeitiStd-Regular" w:hint="eastAsia"/>
          <w:sz w:val="21"/>
          <w:szCs w:val="21"/>
        </w:rPr>
        <w:t>类似且一致的诠释方向</w:t>
      </w:r>
      <w:r>
        <w:rPr>
          <w:rFonts w:ascii="SSJ0+ZGbMTz-5" w:eastAsia="SSJ0+ZGbMTz-5" w:cs="SSJ0+ZGbMTz-5" w:hint="eastAsia"/>
          <w:sz w:val="21"/>
          <w:szCs w:val="21"/>
        </w:rPr>
        <w:t>”“</w:t>
      </w:r>
      <w:r>
        <w:rPr>
          <w:rFonts w:ascii="AdobeHeitiStd-Regular" w:eastAsia="AdobeHeitiStd-Regular" w:cs="AdobeHeitiStd-Regular" w:hint="eastAsia"/>
          <w:sz w:val="21"/>
          <w:szCs w:val="21"/>
        </w:rPr>
        <w:t>长期固定的模式</w:t>
      </w:r>
      <w:r>
        <w:rPr>
          <w:rFonts w:ascii="SSJ0+ZGbMTz-5" w:eastAsia="SSJ0+ZGbMTz-5" w:cs="SSJ0+ZGbMTz-5" w:hint="eastAsia"/>
          <w:sz w:val="21"/>
          <w:szCs w:val="21"/>
        </w:rPr>
        <w:t>”。</w:t>
      </w:r>
      <w:r>
        <w:rPr>
          <w:rFonts w:ascii="AdobeHeitiStd-Regular" w:eastAsia="AdobeHeitiStd-Regular" w:cs="AdobeHeitiStd-Regular" w:hint="eastAsia"/>
          <w:sz w:val="21"/>
          <w:szCs w:val="21"/>
        </w:rPr>
        <w:t>如，</w:t>
      </w:r>
      <w:r>
        <w:rPr>
          <w:rFonts w:ascii="E-BZ+ZGbMTz-3" w:eastAsia="E-BZ+ZGbMTz-3" w:cs="E-BZ+ZGbMTz-3"/>
          <w:sz w:val="21"/>
          <w:szCs w:val="21"/>
        </w:rPr>
        <w:t>Gitlin</w:t>
      </w:r>
      <w:r>
        <w:rPr>
          <w:rFonts w:ascii="AdobeHeitiStd-Regular" w:eastAsia="AdobeHeitiStd-Regular" w:cs="AdobeHeitiStd-Regular"/>
          <w:sz w:val="21"/>
          <w:szCs w:val="21"/>
        </w:rPr>
        <w:t xml:space="preserve">( </w:t>
      </w:r>
      <w:r>
        <w:rPr>
          <w:rFonts w:ascii="E-BZ+ZGbMTz-3" w:eastAsia="E-BZ+ZGbMTz-3" w:cs="E-BZ+ZGbMTz-3"/>
          <w:sz w:val="21"/>
          <w:szCs w:val="21"/>
        </w:rPr>
        <w:t>1980</w:t>
      </w:r>
      <w:r>
        <w:rPr>
          <w:rFonts w:ascii="AdobeHeitiStd-Regular" w:eastAsia="AdobeHeitiStd-Regular" w:cs="AdobeHeitiStd-Regular"/>
          <w:sz w:val="21"/>
          <w:szCs w:val="21"/>
        </w:rPr>
        <w:t xml:space="preserve">) </w:t>
      </w:r>
      <w:r>
        <w:rPr>
          <w:rFonts w:ascii="AdobeHeitiStd-Regular" w:eastAsia="AdobeHeitiStd-Regular" w:cs="AdobeHeitiStd-Regular" w:hint="eastAsia"/>
          <w:sz w:val="21"/>
          <w:szCs w:val="21"/>
        </w:rPr>
        <w:t>将新</w:t>
      </w:r>
    </w:p>
    <w:p w14:paraId="70E269F4" w14:textId="77777777"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闻生产与框架直接联系起来，提出框架是如何形成的，即新闻工作者通过选择</w:t>
      </w:r>
      <w:r>
        <w:rPr>
          <w:rFonts w:ascii="KTJ0+ZGbMTz-2" w:eastAsia="KTJ0+ZGbMTz-2" w:cs="KTJ0+ZGbMTz-2" w:hint="eastAsia"/>
          <w:sz w:val="21"/>
          <w:szCs w:val="21"/>
        </w:rPr>
        <w:t>、</w:t>
      </w:r>
      <w:r>
        <w:rPr>
          <w:rFonts w:ascii="AdobeHeitiStd-Regular" w:eastAsia="AdobeHeitiStd-Regular" w:cs="AdobeHeitiStd-Regular" w:hint="eastAsia"/>
          <w:sz w:val="21"/>
          <w:szCs w:val="21"/>
        </w:rPr>
        <w:t>强调和遗</w:t>
      </w:r>
    </w:p>
    <w:p w14:paraId="3907B086" w14:textId="77777777"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漏来建构现实</w:t>
      </w:r>
      <w:r>
        <w:rPr>
          <w:rFonts w:ascii="KTJ0+ZGbMTz-2" w:eastAsia="KTJ0+ZGbMTz-2" w:cs="KTJ0+ZGbMTz-2" w:hint="eastAsia"/>
          <w:sz w:val="21"/>
          <w:szCs w:val="21"/>
        </w:rPr>
        <w:t>。</w:t>
      </w:r>
      <w:r>
        <w:rPr>
          <w:rFonts w:ascii="E-BZ+ZGbMTz-3" w:eastAsia="E-BZ+ZGbMTz-3" w:cs="E-BZ+ZGbMTz-3"/>
          <w:sz w:val="21"/>
          <w:szCs w:val="21"/>
        </w:rPr>
        <w:t xml:space="preserve">Pan </w:t>
      </w:r>
      <w:r>
        <w:rPr>
          <w:rFonts w:ascii="E-BZ+ZGbMTz-3" w:eastAsia="E-BZ+ZGbMTz-3" w:cs="E-BZ+ZGbMTz-3" w:hint="eastAsia"/>
          <w:sz w:val="21"/>
          <w:szCs w:val="21"/>
        </w:rPr>
        <w:t>＆</w:t>
      </w:r>
      <w:r>
        <w:rPr>
          <w:rFonts w:ascii="E-BZ+ZGbMTz-3" w:eastAsia="E-BZ+ZGbMTz-3" w:cs="E-BZ+ZGbMTz-3"/>
          <w:sz w:val="21"/>
          <w:szCs w:val="21"/>
        </w:rPr>
        <w:t xml:space="preserve"> Gerald</w:t>
      </w:r>
      <w:r>
        <w:rPr>
          <w:rFonts w:ascii="AdobeHeitiStd-Regular" w:eastAsia="AdobeHeitiStd-Regular" w:cs="AdobeHeitiStd-Regular"/>
          <w:sz w:val="21"/>
          <w:szCs w:val="21"/>
        </w:rPr>
        <w:t xml:space="preserve">( </w:t>
      </w:r>
      <w:r>
        <w:rPr>
          <w:rFonts w:ascii="E-BZ+ZGbMTz-3" w:eastAsia="E-BZ+ZGbMTz-3" w:cs="E-BZ+ZGbMTz-3"/>
          <w:sz w:val="21"/>
          <w:szCs w:val="21"/>
        </w:rPr>
        <w:t>1993</w:t>
      </w:r>
      <w:r>
        <w:rPr>
          <w:rFonts w:ascii="AdobeHeitiStd-Regular" w:eastAsia="AdobeHeitiStd-Regular" w:cs="AdobeHeitiStd-Regular"/>
          <w:sz w:val="21"/>
          <w:szCs w:val="21"/>
        </w:rPr>
        <w:t xml:space="preserve">) </w:t>
      </w:r>
      <w:r>
        <w:rPr>
          <w:rFonts w:ascii="AdobeHeitiStd-Regular" w:eastAsia="AdobeHeitiStd-Regular" w:cs="AdobeHeitiStd-Regular" w:hint="eastAsia"/>
          <w:sz w:val="21"/>
          <w:szCs w:val="21"/>
        </w:rPr>
        <w:t>认为，新闻框架是符号工作者长期</w:t>
      </w:r>
      <w:r>
        <w:rPr>
          <w:rFonts w:ascii="AdobeHeitiStd-Regular" w:eastAsia="AdobeHeitiStd-Regular" w:cs="AdobeHeitiStd-Regular"/>
          <w:sz w:val="21"/>
          <w:szCs w:val="21"/>
        </w:rPr>
        <w:t xml:space="preserve">( </w:t>
      </w:r>
      <w:r>
        <w:rPr>
          <w:rFonts w:ascii="AdobeHeitiStd-Regular" w:eastAsia="AdobeHeitiStd-Regular" w:cs="AdobeHeitiStd-Regular" w:hint="eastAsia"/>
          <w:sz w:val="21"/>
          <w:szCs w:val="21"/>
        </w:rPr>
        <w:t>通过大众媒体</w:t>
      </w:r>
      <w:r>
        <w:rPr>
          <w:rFonts w:ascii="AdobeHeitiStd-Regular" w:eastAsia="AdobeHeitiStd-Regular" w:cs="AdobeHeitiStd-Regular"/>
          <w:sz w:val="21"/>
          <w:szCs w:val="21"/>
        </w:rPr>
        <w:t>)</w:t>
      </w:r>
    </w:p>
    <w:p w14:paraId="770BDA52" w14:textId="77777777"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组织言论</w:t>
      </w:r>
      <w:r>
        <w:rPr>
          <w:rFonts w:ascii="AdobeHeitiStd-Regular" w:eastAsia="AdobeHeitiStd-Regular" w:cs="AdobeHeitiStd-Regular"/>
          <w:sz w:val="21"/>
          <w:szCs w:val="21"/>
        </w:rPr>
        <w:t xml:space="preserve">( </w:t>
      </w:r>
      <w:r>
        <w:rPr>
          <w:rFonts w:ascii="AdobeHeitiStd-Regular" w:eastAsia="AdobeHeitiStd-Regular" w:cs="AdobeHeitiStd-Regular" w:hint="eastAsia"/>
          <w:sz w:val="21"/>
          <w:szCs w:val="21"/>
        </w:rPr>
        <w:t>包括口头和视觉</w:t>
      </w:r>
      <w:r>
        <w:rPr>
          <w:rFonts w:ascii="AdobeHeitiStd-Regular" w:eastAsia="AdobeHeitiStd-Regular" w:cs="AdobeHeitiStd-Regular"/>
          <w:sz w:val="21"/>
          <w:szCs w:val="21"/>
        </w:rPr>
        <w:t xml:space="preserve">) </w:t>
      </w:r>
      <w:r>
        <w:rPr>
          <w:rFonts w:ascii="AdobeHeitiStd-Regular" w:eastAsia="AdobeHeitiStd-Regular" w:cs="AdobeHeitiStd-Regular" w:hint="eastAsia"/>
          <w:sz w:val="21"/>
          <w:szCs w:val="21"/>
        </w:rPr>
        <w:t>的过程</w:t>
      </w:r>
      <w:r>
        <w:rPr>
          <w:rFonts w:ascii="KTJ0+ZGbMTz-2" w:eastAsia="KTJ0+ZGbMTz-2" w:cs="KTJ0+ZGbMTz-2" w:hint="eastAsia"/>
          <w:sz w:val="21"/>
          <w:szCs w:val="21"/>
        </w:rPr>
        <w:t>。</w:t>
      </w:r>
      <w:r>
        <w:rPr>
          <w:rFonts w:ascii="AdobeHeitiStd-Regular" w:eastAsia="AdobeHeitiStd-Regular" w:cs="AdobeHeitiStd-Regular" w:hint="eastAsia"/>
          <w:sz w:val="21"/>
          <w:szCs w:val="21"/>
        </w:rPr>
        <w:t>长期以来，他们形成了一种固定的认知</w:t>
      </w:r>
      <w:r>
        <w:rPr>
          <w:rFonts w:ascii="KTJ0+ZGbMTz-2" w:eastAsia="KTJ0+ZGbMTz-2" w:cs="KTJ0+ZGbMTz-2" w:hint="eastAsia"/>
          <w:sz w:val="21"/>
          <w:szCs w:val="21"/>
        </w:rPr>
        <w:t>、</w:t>
      </w:r>
      <w:r>
        <w:rPr>
          <w:rFonts w:ascii="AdobeHeitiStd-Regular" w:eastAsia="AdobeHeitiStd-Regular" w:cs="AdobeHeitiStd-Regular" w:hint="eastAsia"/>
          <w:sz w:val="21"/>
          <w:szCs w:val="21"/>
        </w:rPr>
        <w:t>解释和呈</w:t>
      </w:r>
    </w:p>
    <w:p w14:paraId="1437851B" w14:textId="0C0A3367"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现形式，以选择</w:t>
      </w:r>
      <w:r>
        <w:rPr>
          <w:rFonts w:ascii="KTJ0+ZGbMTz-2" w:eastAsia="KTJ0+ZGbMTz-2" w:cs="KTJ0+ZGbMTz-2" w:hint="eastAsia"/>
          <w:sz w:val="21"/>
          <w:szCs w:val="21"/>
        </w:rPr>
        <w:t>、</w:t>
      </w:r>
      <w:r>
        <w:rPr>
          <w:rFonts w:ascii="AdobeHeitiStd-Regular" w:eastAsia="AdobeHeitiStd-Regular" w:cs="AdobeHeitiStd-Regular" w:hint="eastAsia"/>
          <w:sz w:val="21"/>
          <w:szCs w:val="21"/>
        </w:rPr>
        <w:t>强调和排除社会事件</w:t>
      </w:r>
    </w:p>
    <w:p w14:paraId="0C1894F1" w14:textId="77777777"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另有一些学者提出更具操作性的定义</w:t>
      </w:r>
      <w:r>
        <w:rPr>
          <w:rFonts w:ascii="KTJ0+ZGbMTz-2" w:eastAsia="KTJ0+ZGbMTz-2" w:cs="KTJ0+ZGbMTz-2" w:hint="eastAsia"/>
          <w:sz w:val="21"/>
          <w:szCs w:val="21"/>
        </w:rPr>
        <w:t>。</w:t>
      </w:r>
      <w:r>
        <w:rPr>
          <w:rFonts w:ascii="E-BZ+ZGbMTz-3" w:eastAsia="E-BZ+ZGbMTz-3" w:cs="E-BZ+ZGbMTz-3"/>
          <w:sz w:val="21"/>
          <w:szCs w:val="21"/>
        </w:rPr>
        <w:t xml:space="preserve">Gamson </w:t>
      </w:r>
      <w:r>
        <w:rPr>
          <w:rFonts w:ascii="E-BZ+ZGbMTz-3" w:eastAsia="E-BZ+ZGbMTz-3" w:cs="E-BZ+ZGbMTz-3" w:hint="eastAsia"/>
          <w:sz w:val="21"/>
          <w:szCs w:val="21"/>
        </w:rPr>
        <w:t>＆</w:t>
      </w:r>
      <w:r>
        <w:rPr>
          <w:rFonts w:ascii="E-BZ+ZGbMTz-3" w:eastAsia="E-BZ+ZGbMTz-3" w:cs="E-BZ+ZGbMTz-3"/>
          <w:sz w:val="21"/>
          <w:szCs w:val="21"/>
        </w:rPr>
        <w:t xml:space="preserve"> Modigliani</w:t>
      </w:r>
      <w:r>
        <w:rPr>
          <w:rFonts w:ascii="AdobeHeitiStd-Regular" w:eastAsia="AdobeHeitiStd-Regular" w:cs="AdobeHeitiStd-Regular"/>
          <w:sz w:val="21"/>
          <w:szCs w:val="21"/>
        </w:rPr>
        <w:t xml:space="preserve">( </w:t>
      </w:r>
      <w:r>
        <w:rPr>
          <w:rFonts w:ascii="E-BZ+ZGbMTz-3" w:eastAsia="E-BZ+ZGbMTz-3" w:cs="E-BZ+ZGbMTz-3"/>
          <w:sz w:val="21"/>
          <w:szCs w:val="21"/>
        </w:rPr>
        <w:t>1989</w:t>
      </w:r>
      <w:r>
        <w:rPr>
          <w:rFonts w:ascii="AdobeHeitiStd-Regular" w:eastAsia="AdobeHeitiStd-Regular" w:cs="AdobeHeitiStd-Regular"/>
          <w:sz w:val="21"/>
          <w:szCs w:val="21"/>
        </w:rPr>
        <w:t xml:space="preserve">) </w:t>
      </w:r>
      <w:r>
        <w:rPr>
          <w:rFonts w:ascii="AdobeHeitiStd-Regular" w:eastAsia="AdobeHeitiStd-Regular" w:cs="AdobeHeitiStd-Regular" w:hint="eastAsia"/>
          <w:sz w:val="21"/>
          <w:szCs w:val="21"/>
        </w:rPr>
        <w:t>提出了一个颇具</w:t>
      </w:r>
    </w:p>
    <w:p w14:paraId="2616A104" w14:textId="77777777"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影响力的定义，认为框架是</w:t>
      </w:r>
      <w:r>
        <w:rPr>
          <w:rFonts w:ascii="KTJ0+ZGbMTz-2" w:eastAsia="KTJ0+ZGbMTz-2" w:cs="KTJ0+ZGbMTz-2" w:hint="eastAsia"/>
          <w:sz w:val="21"/>
          <w:szCs w:val="21"/>
        </w:rPr>
        <w:t>“</w:t>
      </w:r>
      <w:r>
        <w:rPr>
          <w:rFonts w:ascii="AdobeHeitiStd-Regular" w:eastAsia="AdobeHeitiStd-Regular" w:cs="AdobeHeitiStd-Regular" w:hint="eastAsia"/>
          <w:sz w:val="21"/>
          <w:szCs w:val="21"/>
        </w:rPr>
        <w:t>一组议题的中心组织思想，并为相关事件赋予意义，反映议</w:t>
      </w:r>
    </w:p>
    <w:p w14:paraId="4D2BEA86" w14:textId="77777777"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题的关键</w:t>
      </w:r>
      <w:r>
        <w:rPr>
          <w:rFonts w:ascii="SSJ0+ZGbMTz-5" w:eastAsia="SSJ0+ZGbMTz-5" w:cs="SSJ0+ZGbMTz-5" w:hint="eastAsia"/>
          <w:sz w:val="21"/>
          <w:szCs w:val="21"/>
        </w:rPr>
        <w:t>”。</w:t>
      </w:r>
      <w:r>
        <w:rPr>
          <w:rFonts w:ascii="E-BZ+ZGbMTz-3" w:eastAsia="E-BZ+ZGbMTz-3" w:cs="E-BZ+ZGbMTz-3"/>
          <w:sz w:val="21"/>
          <w:szCs w:val="21"/>
        </w:rPr>
        <w:t>Tankard</w:t>
      </w:r>
      <w:r>
        <w:rPr>
          <w:rFonts w:ascii="AdobeHeitiStd-Regular" w:eastAsia="AdobeHeitiStd-Regular" w:cs="AdobeHeitiStd-Regular"/>
          <w:sz w:val="21"/>
          <w:szCs w:val="21"/>
        </w:rPr>
        <w:t xml:space="preserve">( </w:t>
      </w:r>
      <w:r>
        <w:rPr>
          <w:rFonts w:ascii="E-BZ+ZGbMTz-3" w:eastAsia="E-BZ+ZGbMTz-3" w:cs="E-BZ+ZGbMTz-3"/>
          <w:sz w:val="21"/>
          <w:szCs w:val="21"/>
        </w:rPr>
        <w:t>2001</w:t>
      </w:r>
      <w:r>
        <w:rPr>
          <w:rFonts w:ascii="AdobeHeitiStd-Regular" w:eastAsia="AdobeHeitiStd-Regular" w:cs="AdobeHeitiStd-Regular"/>
          <w:sz w:val="21"/>
          <w:szCs w:val="21"/>
        </w:rPr>
        <w:t xml:space="preserve">) </w:t>
      </w:r>
      <w:r>
        <w:rPr>
          <w:rFonts w:ascii="AdobeHeitiStd-Regular" w:eastAsia="AdobeHeitiStd-Regular" w:cs="AdobeHeitiStd-Regular" w:hint="eastAsia"/>
          <w:sz w:val="21"/>
          <w:szCs w:val="21"/>
        </w:rPr>
        <w:t>借鉴了</w:t>
      </w:r>
      <w:r>
        <w:rPr>
          <w:rFonts w:ascii="E-BZ+ZGbMTz-3" w:eastAsia="E-BZ+ZGbMTz-3" w:cs="E-BZ+ZGbMTz-3"/>
          <w:sz w:val="21"/>
          <w:szCs w:val="21"/>
        </w:rPr>
        <w:t xml:space="preserve">Gamson </w:t>
      </w:r>
      <w:r>
        <w:rPr>
          <w:rFonts w:ascii="AdobeHeitiStd-Regular" w:eastAsia="AdobeHeitiStd-Regular" w:cs="AdobeHeitiStd-Regular" w:hint="eastAsia"/>
          <w:sz w:val="21"/>
          <w:szCs w:val="21"/>
        </w:rPr>
        <w:t>等人的框架定义，认为</w:t>
      </w:r>
      <w:r>
        <w:rPr>
          <w:rFonts w:ascii="KTJ0+ZGbMTz-2" w:eastAsia="KTJ0+ZGbMTz-2" w:cs="KTJ0+ZGbMTz-2" w:hint="eastAsia"/>
          <w:sz w:val="21"/>
          <w:szCs w:val="21"/>
        </w:rPr>
        <w:t>“</w:t>
      </w:r>
      <w:r>
        <w:rPr>
          <w:rFonts w:ascii="AdobeHeitiStd-Regular" w:eastAsia="AdobeHeitiStd-Regular" w:cs="AdobeHeitiStd-Regular" w:hint="eastAsia"/>
          <w:sz w:val="21"/>
          <w:szCs w:val="21"/>
        </w:rPr>
        <w:t>框架是新闻内容的核</w:t>
      </w:r>
    </w:p>
    <w:p w14:paraId="28D0E8E1" w14:textId="77777777"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心组织思想，通过选择</w:t>
      </w:r>
      <w:r>
        <w:rPr>
          <w:rFonts w:ascii="KTJ0+ZGbMTz-2" w:eastAsia="KTJ0+ZGbMTz-2" w:cs="KTJ0+ZGbMTz-2" w:hint="eastAsia"/>
          <w:sz w:val="21"/>
          <w:szCs w:val="21"/>
        </w:rPr>
        <w:t>、</w:t>
      </w:r>
      <w:r>
        <w:rPr>
          <w:rFonts w:ascii="AdobeHeitiStd-Regular" w:eastAsia="AdobeHeitiStd-Regular" w:cs="AdobeHeitiStd-Regular" w:hint="eastAsia"/>
          <w:sz w:val="21"/>
          <w:szCs w:val="21"/>
        </w:rPr>
        <w:t>强调</w:t>
      </w:r>
      <w:r>
        <w:rPr>
          <w:rFonts w:ascii="KTJ0+ZGbMTz-2" w:eastAsia="KTJ0+ZGbMTz-2" w:cs="KTJ0+ZGbMTz-2" w:hint="eastAsia"/>
          <w:sz w:val="21"/>
          <w:szCs w:val="21"/>
        </w:rPr>
        <w:t>、</w:t>
      </w:r>
      <w:r>
        <w:rPr>
          <w:rFonts w:ascii="AdobeHeitiStd-Regular" w:eastAsia="AdobeHeitiStd-Regular" w:cs="AdobeHeitiStd-Regular" w:hint="eastAsia"/>
          <w:sz w:val="21"/>
          <w:szCs w:val="21"/>
        </w:rPr>
        <w:t>排除和详述，在新闻报道中创造了一种情境，并提示了议题</w:t>
      </w:r>
    </w:p>
    <w:p w14:paraId="7182BD2D" w14:textId="77777777"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的关键所在</w:t>
      </w:r>
      <w:r>
        <w:rPr>
          <w:rFonts w:ascii="SSJ0+ZGbMTz-5" w:eastAsia="SSJ0+ZGbMTz-5" w:cs="SSJ0+ZGbMTz-5" w:hint="eastAsia"/>
          <w:sz w:val="21"/>
          <w:szCs w:val="21"/>
        </w:rPr>
        <w:t>。”</w:t>
      </w:r>
      <w:r>
        <w:rPr>
          <w:rFonts w:ascii="E-BZ+ZGbMTz-3" w:eastAsia="E-BZ+ZGbMTz-3" w:cs="E-BZ+ZGbMTz-3"/>
          <w:sz w:val="21"/>
          <w:szCs w:val="21"/>
        </w:rPr>
        <w:t>Entman</w:t>
      </w:r>
      <w:r>
        <w:rPr>
          <w:rFonts w:ascii="AdobeHeitiStd-Regular" w:eastAsia="AdobeHeitiStd-Regular" w:cs="AdobeHeitiStd-Regular"/>
          <w:sz w:val="21"/>
          <w:szCs w:val="21"/>
        </w:rPr>
        <w:t xml:space="preserve">( </w:t>
      </w:r>
      <w:r>
        <w:rPr>
          <w:rFonts w:ascii="E-BZ+ZGbMTz-3" w:eastAsia="E-BZ+ZGbMTz-3" w:cs="E-BZ+ZGbMTz-3"/>
          <w:sz w:val="21"/>
          <w:szCs w:val="21"/>
        </w:rPr>
        <w:t>1993</w:t>
      </w:r>
      <w:r>
        <w:rPr>
          <w:rFonts w:ascii="AdobeHeitiStd-Regular" w:eastAsia="AdobeHeitiStd-Regular" w:cs="AdobeHeitiStd-Regular"/>
          <w:sz w:val="21"/>
          <w:szCs w:val="21"/>
        </w:rPr>
        <w:t xml:space="preserve">) </w:t>
      </w:r>
      <w:r>
        <w:rPr>
          <w:rFonts w:ascii="AdobeHeitiStd-Regular" w:eastAsia="AdobeHeitiStd-Regular" w:cs="AdobeHeitiStd-Regular" w:hint="eastAsia"/>
          <w:sz w:val="21"/>
          <w:szCs w:val="21"/>
        </w:rPr>
        <w:t>认为，新闻框架是感知现实选择的一部分，在新闻文本中予</w:t>
      </w:r>
    </w:p>
    <w:p w14:paraId="3FA06574" w14:textId="77777777"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以突出，以促进对所描述现象的特定问题定义</w:t>
      </w:r>
      <w:r>
        <w:rPr>
          <w:rFonts w:ascii="KTJ0+ZGbMTz-2" w:eastAsia="KTJ0+ZGbMTz-2" w:cs="KTJ0+ZGbMTz-2" w:hint="eastAsia"/>
          <w:sz w:val="21"/>
          <w:szCs w:val="21"/>
        </w:rPr>
        <w:t>、</w:t>
      </w:r>
      <w:r>
        <w:rPr>
          <w:rFonts w:ascii="AdobeHeitiStd-Regular" w:eastAsia="AdobeHeitiStd-Regular" w:cs="AdobeHeitiStd-Regular" w:hint="eastAsia"/>
          <w:sz w:val="21"/>
          <w:szCs w:val="21"/>
        </w:rPr>
        <w:t>因果解释</w:t>
      </w:r>
      <w:r>
        <w:rPr>
          <w:rFonts w:ascii="KTJ0+ZGbMTz-2" w:eastAsia="KTJ0+ZGbMTz-2" w:cs="KTJ0+ZGbMTz-2" w:hint="eastAsia"/>
          <w:sz w:val="21"/>
          <w:szCs w:val="21"/>
        </w:rPr>
        <w:t>、</w:t>
      </w:r>
      <w:r>
        <w:rPr>
          <w:rFonts w:ascii="AdobeHeitiStd-Regular" w:eastAsia="AdobeHeitiStd-Regular" w:cs="AdobeHeitiStd-Regular" w:hint="eastAsia"/>
          <w:sz w:val="21"/>
          <w:szCs w:val="21"/>
        </w:rPr>
        <w:t>道德评价和处理方法</w:t>
      </w:r>
      <w:r>
        <w:rPr>
          <w:rFonts w:ascii="KTJ0+ZGbMTz-2" w:eastAsia="KTJ0+ZGbMTz-2" w:cs="KTJ0+ZGbMTz-2" w:hint="eastAsia"/>
          <w:sz w:val="21"/>
          <w:szCs w:val="21"/>
        </w:rPr>
        <w:t>。</w:t>
      </w:r>
      <w:r>
        <w:rPr>
          <w:rFonts w:ascii="AdobeHeitiStd-Regular" w:eastAsia="AdobeHeitiStd-Regular" w:cs="AdobeHeitiStd-Regular" w:hint="eastAsia"/>
          <w:sz w:val="21"/>
          <w:szCs w:val="21"/>
        </w:rPr>
        <w:t>该定义</w:t>
      </w:r>
    </w:p>
    <w:p w14:paraId="0760E198" w14:textId="77777777"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指出了框架的四个功能，为新闻框架的细化和分析提供了明确的指导</w:t>
      </w:r>
      <w:r>
        <w:rPr>
          <w:rFonts w:ascii="KTJ0+ZGbMTz-2" w:eastAsia="KTJ0+ZGbMTz-2" w:cs="KTJ0+ZGbMTz-2" w:hint="eastAsia"/>
          <w:sz w:val="21"/>
          <w:szCs w:val="21"/>
        </w:rPr>
        <w:t>。</w:t>
      </w:r>
      <w:r>
        <w:rPr>
          <w:rFonts w:ascii="AdobeHeitiStd-Regular" w:eastAsia="AdobeHeitiStd-Regular" w:cs="AdobeHeitiStd-Regular" w:hint="eastAsia"/>
          <w:sz w:val="21"/>
          <w:szCs w:val="21"/>
        </w:rPr>
        <w:t>总而言之，框架理</w:t>
      </w:r>
    </w:p>
    <w:p w14:paraId="2ABB3E84" w14:textId="77777777"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论关注媒体话语的意义建构，为观察媒体话语运作提供切入视角和分析工具</w:t>
      </w:r>
      <w:r>
        <w:rPr>
          <w:rFonts w:ascii="KTJ0+ZGbMTz-2" w:eastAsia="KTJ0+ZGbMTz-2" w:cs="KTJ0+ZGbMTz-2" w:hint="eastAsia"/>
          <w:sz w:val="21"/>
          <w:szCs w:val="21"/>
        </w:rPr>
        <w:t>。</w:t>
      </w:r>
      <w:r>
        <w:rPr>
          <w:rFonts w:ascii="AdobeHeitiStd-Regular" w:eastAsia="AdobeHeitiStd-Regular" w:cs="AdobeHeitiStd-Regular" w:hint="eastAsia"/>
          <w:sz w:val="21"/>
          <w:szCs w:val="21"/>
        </w:rPr>
        <w:t>甘姆森基</w:t>
      </w:r>
    </w:p>
    <w:p w14:paraId="6C5A0D91" w14:textId="77777777"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于建构主义媒介话语观提出</w:t>
      </w:r>
      <w:r>
        <w:rPr>
          <w:rFonts w:ascii="KTJ0+ZGbMTz-2" w:eastAsia="KTJ0+ZGbMTz-2" w:cs="KTJ0+ZGbMTz-2" w:hint="eastAsia"/>
          <w:sz w:val="21"/>
          <w:szCs w:val="21"/>
        </w:rPr>
        <w:t>“</w:t>
      </w:r>
      <w:r>
        <w:rPr>
          <w:rFonts w:ascii="AdobeHeitiStd-Regular" w:eastAsia="AdobeHeitiStd-Regular" w:cs="AdobeHeitiStd-Regular" w:hint="eastAsia"/>
          <w:sz w:val="21"/>
          <w:szCs w:val="21"/>
        </w:rPr>
        <w:t>诠释包裹</w:t>
      </w:r>
      <w:r>
        <w:rPr>
          <w:rFonts w:ascii="KTJ0+ZGbMTz-2" w:eastAsia="KTJ0+ZGbMTz-2" w:cs="KTJ0+ZGbMTz-2" w:hint="eastAsia"/>
          <w:sz w:val="21"/>
          <w:szCs w:val="21"/>
        </w:rPr>
        <w:t>”</w:t>
      </w:r>
      <w:r>
        <w:rPr>
          <w:rFonts w:ascii="AdobeHeitiStd-Regular" w:eastAsia="AdobeHeitiStd-Regular" w:cs="AdobeHeitiStd-Regular" w:hint="eastAsia"/>
          <w:sz w:val="21"/>
          <w:szCs w:val="21"/>
        </w:rPr>
        <w:t>理论，采用</w:t>
      </w:r>
      <w:r>
        <w:rPr>
          <w:rFonts w:ascii="KTJ0+ZGbMTz-2" w:eastAsia="KTJ0+ZGbMTz-2" w:cs="KTJ0+ZGbMTz-2" w:hint="eastAsia"/>
          <w:sz w:val="21"/>
          <w:szCs w:val="21"/>
        </w:rPr>
        <w:t>“</w:t>
      </w:r>
      <w:r>
        <w:rPr>
          <w:rFonts w:ascii="AdobeHeitiStd-Regular" w:eastAsia="AdobeHeitiStd-Regular" w:cs="AdobeHeitiStd-Regular" w:hint="eastAsia"/>
          <w:sz w:val="21"/>
          <w:szCs w:val="21"/>
        </w:rPr>
        <w:t>归纳</w:t>
      </w:r>
      <w:r>
        <w:rPr>
          <w:rFonts w:ascii="KTJ0+ZGbMTz-2" w:eastAsia="KTJ0+ZGbMTz-2" w:cs="KTJ0+ZGbMTz-2" w:hint="eastAsia"/>
          <w:sz w:val="21"/>
          <w:szCs w:val="21"/>
        </w:rPr>
        <w:t>”</w:t>
      </w:r>
      <w:r>
        <w:rPr>
          <w:rFonts w:ascii="AdobeHeitiStd-Regular" w:eastAsia="AdobeHeitiStd-Regular" w:cs="AdobeHeitiStd-Regular" w:hint="eastAsia"/>
          <w:sz w:val="21"/>
          <w:szCs w:val="21"/>
        </w:rPr>
        <w:t>路径分析新闻框架，试图在分</w:t>
      </w:r>
    </w:p>
    <w:p w14:paraId="7E629FC6" w14:textId="55C755AE" w:rsidR="00363C6A" w:rsidRP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析过程中厘清框架类型和体系，为新闻话语的研究提供了不同的研究路径和理论依据</w:t>
      </w:r>
    </w:p>
    <w:p w14:paraId="4D613783" w14:textId="77777777" w:rsidR="00363C6A" w:rsidRDefault="00363C6A" w:rsidP="00363C6A"/>
    <w:p w14:paraId="78513502" w14:textId="77777777" w:rsidR="00363C6A" w:rsidRDefault="00363C6A" w:rsidP="00953156">
      <w:pPr>
        <w:pStyle w:val="1"/>
        <w:rPr>
          <w:rFonts w:asciiTheme="minorHAnsi" w:eastAsiaTheme="minorEastAsia" w:hAnsiTheme="minorHAnsi" w:cstheme="minorBidi"/>
          <w:color w:val="auto"/>
          <w:sz w:val="22"/>
          <w:szCs w:val="22"/>
        </w:rPr>
      </w:pPr>
    </w:p>
    <w:p w14:paraId="692A03CE" w14:textId="4F973ECE" w:rsidR="00953156" w:rsidRDefault="00953156" w:rsidP="00953156">
      <w:pPr>
        <w:pStyle w:val="1"/>
      </w:pPr>
      <w:r>
        <w:rPr>
          <w:rFonts w:hint="eastAsia"/>
        </w:rPr>
        <w:t>框架分析法</w:t>
      </w:r>
    </w:p>
    <w:p w14:paraId="051EDF10" w14:textId="77777777" w:rsidR="00953156" w:rsidRDefault="00953156" w:rsidP="00953156">
      <w:r>
        <w:rPr>
          <w:rFonts w:hint="eastAsia"/>
        </w:rPr>
        <w:t>框架分析法主要分为归纳式分析法和演绎式分析法，前者指研究者根据文</w:t>
      </w:r>
    </w:p>
    <w:p w14:paraId="0C6024FC" w14:textId="77777777" w:rsidR="00953156" w:rsidRDefault="00953156" w:rsidP="00953156">
      <w:r>
        <w:rPr>
          <w:rFonts w:hint="eastAsia"/>
        </w:rPr>
        <w:t>本自行归纳设计的新的框架类型，常用于小规模样本分析；后者指针对文本内</w:t>
      </w:r>
    </w:p>
    <w:p w14:paraId="5F77858D" w14:textId="77777777" w:rsidR="00953156" w:rsidRDefault="00953156" w:rsidP="00953156">
      <w:r>
        <w:rPr>
          <w:rFonts w:hint="eastAsia"/>
        </w:rPr>
        <w:t>容套用预定义框架进行分析，较适用于大规模样本研究。当前广泛使用的预定</w:t>
      </w:r>
    </w:p>
    <w:p w14:paraId="074B604C" w14:textId="77777777" w:rsidR="00953156" w:rsidRDefault="00953156" w:rsidP="00953156">
      <w:r>
        <w:rPr>
          <w:rFonts w:hint="eastAsia"/>
        </w:rPr>
        <w:t>义框架模型是</w:t>
      </w:r>
      <w:r>
        <w:rPr>
          <w:rFonts w:hint="eastAsia"/>
        </w:rPr>
        <w:t>Semetko &amp; Valkenburg</w:t>
      </w:r>
      <w:r>
        <w:rPr>
          <w:rFonts w:hint="eastAsia"/>
        </w:rPr>
        <w:t>（</w:t>
      </w:r>
      <w:r>
        <w:rPr>
          <w:rFonts w:hint="eastAsia"/>
        </w:rPr>
        <w:t>2000</w:t>
      </w:r>
      <w:r>
        <w:rPr>
          <w:rFonts w:hint="eastAsia"/>
        </w:rPr>
        <w:t>：</w:t>
      </w:r>
      <w:r>
        <w:rPr>
          <w:rFonts w:hint="eastAsia"/>
        </w:rPr>
        <w:t>94</w:t>
      </w:r>
      <w:r>
        <w:rPr>
          <w:rFonts w:hint="eastAsia"/>
        </w:rPr>
        <w:t>）提出的五种框架：冲突框架、</w:t>
      </w:r>
    </w:p>
    <w:p w14:paraId="71B9F090" w14:textId="77777777" w:rsidR="00953156" w:rsidRDefault="00953156" w:rsidP="00953156">
      <w:r>
        <w:rPr>
          <w:rFonts w:hint="eastAsia"/>
        </w:rPr>
        <w:t>人情味框架、经济后果框架、道德框架以及责任框架。随着新闻媒体的发展，</w:t>
      </w:r>
    </w:p>
    <w:p w14:paraId="054EC3EB" w14:textId="77777777" w:rsidR="00953156" w:rsidRDefault="00953156" w:rsidP="00953156">
      <w:r>
        <w:rPr>
          <w:rFonts w:hint="eastAsia"/>
        </w:rPr>
        <w:t>预定义框架的设定也更加具体和细致化，如中国学者陈雅莉（</w:t>
      </w:r>
      <w:r>
        <w:rPr>
          <w:rFonts w:hint="eastAsia"/>
        </w:rPr>
        <w:t>2018</w:t>
      </w:r>
      <w:r>
        <w:rPr>
          <w:rFonts w:hint="eastAsia"/>
        </w:rPr>
        <w:t>：</w:t>
      </w:r>
      <w:r>
        <w:rPr>
          <w:rFonts w:hint="eastAsia"/>
        </w:rPr>
        <w:t>18~32</w:t>
      </w:r>
      <w:r>
        <w:rPr>
          <w:rFonts w:hint="eastAsia"/>
        </w:rPr>
        <w:t>）在</w:t>
      </w:r>
    </w:p>
    <w:p w14:paraId="39BECEBC" w14:textId="77777777" w:rsidR="00953156" w:rsidRDefault="00953156" w:rsidP="00953156">
      <w:r>
        <w:rPr>
          <w:rFonts w:hint="eastAsia"/>
        </w:rPr>
        <w:t>其研究中增加了谴责框架、措施框架、解读框架等。</w:t>
      </w:r>
    </w:p>
    <w:p w14:paraId="680DDD42" w14:textId="77777777" w:rsidR="00953156" w:rsidRDefault="00953156" w:rsidP="00953156">
      <w:r>
        <w:rPr>
          <w:rFonts w:hint="eastAsia"/>
        </w:rPr>
        <w:t>另一类普遍使用的框架分析法是层次分析法，一般分为高、中、低</w:t>
      </w:r>
      <w:r>
        <w:rPr>
          <w:rFonts w:hint="eastAsia"/>
        </w:rPr>
        <w:t xml:space="preserve">3 </w:t>
      </w:r>
      <w:r>
        <w:rPr>
          <w:rFonts w:hint="eastAsia"/>
        </w:rPr>
        <w:t>个层次，</w:t>
      </w:r>
    </w:p>
    <w:p w14:paraId="76EE1A72" w14:textId="77777777" w:rsidR="00953156" w:rsidRDefault="00953156" w:rsidP="00953156">
      <w:r>
        <w:rPr>
          <w:rFonts w:hint="eastAsia"/>
        </w:rPr>
        <w:t>从对一个事件主题进行界定的宏观角度，到具体的修辞和词语使用角度对文本</w:t>
      </w:r>
    </w:p>
    <w:p w14:paraId="27796FB7" w14:textId="77777777" w:rsidR="00953156" w:rsidRDefault="00953156" w:rsidP="00953156">
      <w:r>
        <w:rPr>
          <w:rFonts w:hint="eastAsia"/>
        </w:rPr>
        <w:t>内容进行分层分析，此类方法常用于较大规模的样本研究。</w:t>
      </w:r>
    </w:p>
    <w:p w14:paraId="78BF9352" w14:textId="77777777" w:rsidR="00953156" w:rsidRDefault="00953156" w:rsidP="00953156">
      <w:r>
        <w:rPr>
          <w:rFonts w:hint="eastAsia"/>
        </w:rPr>
        <w:t>层次分析法还可以表现为对表层和深层框架的分析，前者指文本的外显形态，</w:t>
      </w:r>
    </w:p>
    <w:p w14:paraId="6883BACE" w14:textId="77777777" w:rsidR="00953156" w:rsidRDefault="00953156" w:rsidP="00953156">
      <w:r>
        <w:rPr>
          <w:rFonts w:hint="eastAsia"/>
        </w:rPr>
        <w:t>后者指文本传递的内在意义（</w:t>
      </w:r>
      <w:r>
        <w:rPr>
          <w:rFonts w:hint="eastAsia"/>
        </w:rPr>
        <w:t>Gamson et al.</w:t>
      </w:r>
      <w:r>
        <w:rPr>
          <w:rFonts w:hint="eastAsia"/>
        </w:rPr>
        <w:t>，</w:t>
      </w:r>
      <w:r>
        <w:rPr>
          <w:rFonts w:hint="eastAsia"/>
        </w:rPr>
        <w:t>1992</w:t>
      </w:r>
      <w:r>
        <w:rPr>
          <w:rFonts w:hint="eastAsia"/>
        </w:rPr>
        <w:t>：</w:t>
      </w:r>
      <w:r>
        <w:rPr>
          <w:rFonts w:hint="eastAsia"/>
        </w:rPr>
        <w:t>388</w:t>
      </w:r>
      <w:r>
        <w:rPr>
          <w:rFonts w:hint="eastAsia"/>
        </w:rPr>
        <w:t>）。莱考夫从认知语言学</w:t>
      </w:r>
    </w:p>
    <w:p w14:paraId="20A26128" w14:textId="77777777" w:rsidR="00953156" w:rsidRDefault="00953156" w:rsidP="00953156">
      <w:r>
        <w:rPr>
          <w:rFonts w:hint="eastAsia"/>
        </w:rPr>
        <w:t>维度对表层框架和深层框架重新进行了定义，认为由词语激活的是表层框架，由</w:t>
      </w:r>
    </w:p>
    <w:p w14:paraId="1075F9BA" w14:textId="77777777" w:rsidR="00953156" w:rsidRDefault="00953156" w:rsidP="00953156">
      <w:r>
        <w:rPr>
          <w:rFonts w:hint="eastAsia"/>
        </w:rPr>
        <w:t>表层框架激活的价值观则为深层框架（</w:t>
      </w:r>
      <w:r>
        <w:rPr>
          <w:rFonts w:hint="eastAsia"/>
        </w:rPr>
        <w:t>Lakoff</w:t>
      </w:r>
      <w:r>
        <w:rPr>
          <w:rFonts w:hint="eastAsia"/>
        </w:rPr>
        <w:t>，</w:t>
      </w:r>
      <w:r>
        <w:rPr>
          <w:rFonts w:hint="eastAsia"/>
        </w:rPr>
        <w:t>2004</w:t>
      </w:r>
      <w:r>
        <w:rPr>
          <w:rFonts w:hint="eastAsia"/>
        </w:rPr>
        <w:t>：</w:t>
      </w:r>
      <w:r>
        <w:rPr>
          <w:rFonts w:hint="eastAsia"/>
        </w:rPr>
        <w:t>3</w:t>
      </w:r>
      <w:r>
        <w:rPr>
          <w:rFonts w:hint="eastAsia"/>
        </w:rPr>
        <w:t>）。该模式契合福柯的话</w:t>
      </w:r>
    </w:p>
    <w:p w14:paraId="18F9FEE8" w14:textId="77777777" w:rsidR="00953156" w:rsidRDefault="00953156" w:rsidP="00953156">
      <w:r>
        <w:rPr>
          <w:rFonts w:hint="eastAsia"/>
        </w:rPr>
        <w:t>语分层理论，即话语的外在性通过它的表层结构来体现，而内在性则只能在话语</w:t>
      </w:r>
    </w:p>
    <w:p w14:paraId="49B4D5CF" w14:textId="77777777" w:rsidR="00953156" w:rsidRDefault="00953156" w:rsidP="00953156">
      <w:r>
        <w:rPr>
          <w:rFonts w:hint="eastAsia"/>
        </w:rPr>
        <w:t>的深层结构中去找寻（</w:t>
      </w:r>
      <w:r>
        <w:rPr>
          <w:rFonts w:hint="eastAsia"/>
        </w:rPr>
        <w:t>Foucault</w:t>
      </w:r>
      <w:r>
        <w:rPr>
          <w:rFonts w:hint="eastAsia"/>
        </w:rPr>
        <w:t>，</w:t>
      </w:r>
      <w:r>
        <w:rPr>
          <w:rFonts w:hint="eastAsia"/>
        </w:rPr>
        <w:t>1972</w:t>
      </w:r>
      <w:r>
        <w:rPr>
          <w:rFonts w:hint="eastAsia"/>
        </w:rPr>
        <w:t>：</w:t>
      </w:r>
      <w:r>
        <w:rPr>
          <w:rFonts w:hint="eastAsia"/>
        </w:rPr>
        <w:t>49</w:t>
      </w:r>
      <w:r>
        <w:rPr>
          <w:rFonts w:hint="eastAsia"/>
        </w:rPr>
        <w:t>）。国内的语言分析领域常使用该类框架，</w:t>
      </w:r>
    </w:p>
    <w:p w14:paraId="397B43A3" w14:textId="77777777" w:rsidR="00953156" w:rsidRDefault="00953156" w:rsidP="00953156">
      <w:r>
        <w:rPr>
          <w:rFonts w:hint="eastAsia"/>
        </w:rPr>
        <w:t>如汪少华等（汪少华，</w:t>
      </w:r>
      <w:r>
        <w:rPr>
          <w:rFonts w:hint="eastAsia"/>
        </w:rPr>
        <w:t>2011</w:t>
      </w:r>
      <w:r>
        <w:rPr>
          <w:rFonts w:hint="eastAsia"/>
        </w:rPr>
        <w:t>：</w:t>
      </w:r>
      <w:r>
        <w:rPr>
          <w:rFonts w:hint="eastAsia"/>
        </w:rPr>
        <w:t>53~56</w:t>
      </w:r>
      <w:r>
        <w:rPr>
          <w:rFonts w:hint="eastAsia"/>
        </w:rPr>
        <w:t>；梁婧玉、汪少华，</w:t>
      </w:r>
      <w:r>
        <w:rPr>
          <w:rFonts w:hint="eastAsia"/>
        </w:rPr>
        <w:t>2015</w:t>
      </w:r>
      <w:r>
        <w:rPr>
          <w:rFonts w:hint="eastAsia"/>
        </w:rPr>
        <w:t>：</w:t>
      </w:r>
      <w:r>
        <w:rPr>
          <w:rFonts w:hint="eastAsia"/>
        </w:rPr>
        <w:t>121~127</w:t>
      </w:r>
      <w:r>
        <w:rPr>
          <w:rFonts w:hint="eastAsia"/>
        </w:rPr>
        <w:t>）运用框</w:t>
      </w:r>
    </w:p>
    <w:p w14:paraId="11CFB644" w14:textId="1C8B117B" w:rsidR="00953156" w:rsidRDefault="00953156" w:rsidP="00953156">
      <w:r>
        <w:rPr>
          <w:rFonts w:hint="eastAsia"/>
        </w:rPr>
        <w:t>架理论从认知和社会两个维度对美国政治话语进行了探讨。</w:t>
      </w:r>
    </w:p>
    <w:p w14:paraId="1E2A5588" w14:textId="591FFE93" w:rsidR="00953156" w:rsidRDefault="00953156" w:rsidP="00953156"/>
    <w:p w14:paraId="3B7621C6" w14:textId="77777777" w:rsidR="00953156" w:rsidRPr="00953156" w:rsidRDefault="00953156" w:rsidP="00953156"/>
    <w:p w14:paraId="64B270CA" w14:textId="77777777" w:rsidR="00953156" w:rsidRDefault="00953156" w:rsidP="00111D72"/>
    <w:p w14:paraId="3E2C037B" w14:textId="77777777" w:rsidR="00953156" w:rsidRDefault="00953156" w:rsidP="00111D72"/>
    <w:p w14:paraId="268EA25F" w14:textId="77777777" w:rsidR="00953156" w:rsidRDefault="00953156" w:rsidP="00111D72"/>
    <w:p w14:paraId="6620B42A" w14:textId="77777777" w:rsidR="00953156" w:rsidRDefault="00953156" w:rsidP="00111D72"/>
    <w:p w14:paraId="6CF6E901" w14:textId="77777777" w:rsidR="00953156" w:rsidRDefault="00953156" w:rsidP="00111D72"/>
    <w:p w14:paraId="06E99EC3" w14:textId="0FACA306" w:rsidR="00111D72" w:rsidRDefault="00111D72" w:rsidP="00111D72">
      <w:r>
        <w:lastRenderedPageBreak/>
        <w:t>To begin this brief overview,</w:t>
      </w:r>
    </w:p>
    <w:p w14:paraId="4B7C52EA" w14:textId="77777777" w:rsidR="00111D72" w:rsidRDefault="00111D72" w:rsidP="00111D72">
      <w:r>
        <w:t>Beck’s analysis of contemporary society is comprised of two primary and interlinked</w:t>
      </w:r>
    </w:p>
    <w:p w14:paraId="48A2AA70" w14:textId="54D94A99" w:rsidR="00111D72" w:rsidRDefault="00111D72" w:rsidP="00111D72">
      <w:r>
        <w:t>concepts; reflexive modernisation and risk society.</w:t>
      </w:r>
    </w:p>
    <w:p w14:paraId="2F0FA0E1" w14:textId="059BB4A7" w:rsidR="00111D72" w:rsidRDefault="00111D72" w:rsidP="00111D72"/>
    <w:p w14:paraId="416E2723" w14:textId="66F5072B" w:rsidR="00111D72" w:rsidRDefault="00111D72" w:rsidP="00111D72">
      <w:r>
        <w:t>D</w:t>
      </w:r>
      <w:r>
        <w:rPr>
          <w:rFonts w:hint="eastAsia"/>
        </w:rPr>
        <w:t>iscourse</w:t>
      </w:r>
      <w:r>
        <w:rPr>
          <w:rFonts w:hint="eastAsia"/>
        </w:rPr>
        <w:t>的定义</w:t>
      </w:r>
    </w:p>
    <w:p w14:paraId="5F23A96F" w14:textId="77777777" w:rsidR="00111D72" w:rsidRDefault="00111D72" w:rsidP="00111D72">
      <w:pPr>
        <w:autoSpaceDE w:val="0"/>
        <w:autoSpaceDN w:val="0"/>
        <w:adjustRightInd w:val="0"/>
        <w:spacing w:after="0" w:line="240" w:lineRule="auto"/>
        <w:rPr>
          <w:rFonts w:ascii="TimesNewRomanPSMT" w:eastAsia="TimesNewRomanPSMT" w:cs="TimesNewRomanPSMT"/>
          <w:sz w:val="24"/>
          <w:szCs w:val="24"/>
        </w:rPr>
      </w:pPr>
      <w:r>
        <w:rPr>
          <w:rFonts w:ascii="TimesNewRomanPSMT" w:eastAsia="TimesNewRomanPSMT" w:cs="TimesNewRomanPSMT"/>
          <w:sz w:val="24"/>
          <w:szCs w:val="24"/>
        </w:rPr>
        <w:t>An act of communication. Originally seen as consisting of</w:t>
      </w:r>
    </w:p>
    <w:p w14:paraId="7627DDCA" w14:textId="77777777" w:rsidR="00111D72" w:rsidRDefault="00111D72" w:rsidP="00111D72">
      <w:pPr>
        <w:autoSpaceDE w:val="0"/>
        <w:autoSpaceDN w:val="0"/>
        <w:adjustRightInd w:val="0"/>
        <w:spacing w:after="0" w:line="240" w:lineRule="auto"/>
        <w:rPr>
          <w:rFonts w:ascii="TimesNewRomanPSMT" w:eastAsia="TimesNewRomanPSMT" w:cs="TimesNewRomanPSMT"/>
          <w:sz w:val="24"/>
          <w:szCs w:val="24"/>
        </w:rPr>
      </w:pPr>
      <w:r>
        <w:rPr>
          <w:rFonts w:ascii="TimesNewRomanPSMT" w:eastAsia="TimesNewRomanPSMT" w:cs="TimesNewRomanPSMT"/>
          <w:sz w:val="24"/>
          <w:szCs w:val="24"/>
        </w:rPr>
        <w:t>language in use, discourse now includes non-linguistic</w:t>
      </w:r>
    </w:p>
    <w:p w14:paraId="72747FBF" w14:textId="77777777" w:rsidR="00111D72" w:rsidRDefault="00111D72" w:rsidP="00111D72">
      <w:pPr>
        <w:autoSpaceDE w:val="0"/>
        <w:autoSpaceDN w:val="0"/>
        <w:adjustRightInd w:val="0"/>
        <w:spacing w:after="0" w:line="240" w:lineRule="auto"/>
        <w:rPr>
          <w:rFonts w:ascii="TimesNewRomanPSMT" w:eastAsia="TimesNewRomanPSMT" w:cs="TimesNewRomanPSMT"/>
          <w:sz w:val="24"/>
          <w:szCs w:val="24"/>
        </w:rPr>
      </w:pPr>
      <w:r>
        <w:rPr>
          <w:rFonts w:ascii="TimesNewRomanPSMT" w:eastAsia="TimesNewRomanPSMT" w:cs="TimesNewRomanPSMT"/>
          <w:sz w:val="24"/>
          <w:szCs w:val="24"/>
        </w:rPr>
        <w:t>communicative acts, such as symbols, gestures, dress,</w:t>
      </w:r>
    </w:p>
    <w:p w14:paraId="7A55BBD8" w14:textId="77777777" w:rsidR="00111D72" w:rsidRDefault="00111D72" w:rsidP="00111D72">
      <w:pPr>
        <w:autoSpaceDE w:val="0"/>
        <w:autoSpaceDN w:val="0"/>
        <w:adjustRightInd w:val="0"/>
        <w:spacing w:after="0" w:line="240" w:lineRule="auto"/>
        <w:rPr>
          <w:rFonts w:ascii="TimesNewRomanPSMT" w:eastAsia="TimesNewRomanPSMT" w:cs="TimesNewRomanPSMT"/>
          <w:sz w:val="24"/>
          <w:szCs w:val="24"/>
        </w:rPr>
      </w:pPr>
      <w:r>
        <w:rPr>
          <w:rFonts w:ascii="TimesNewRomanPSMT" w:eastAsia="TimesNewRomanPSMT" w:cs="TimesNewRomanPSMT"/>
          <w:sz w:val="24"/>
          <w:szCs w:val="24"/>
        </w:rPr>
        <w:t>images, sounds, etc. that reflect intentions, ideas,</w:t>
      </w:r>
    </w:p>
    <w:p w14:paraId="69282BCD" w14:textId="6120E37F" w:rsidR="00111D72" w:rsidRDefault="00111D72" w:rsidP="00111D72">
      <w:pPr>
        <w:rPr>
          <w:rFonts w:ascii="TimesNewRomanPSMT" w:eastAsia="TimesNewRomanPSMT" w:cs="TimesNewRomanPSMT"/>
          <w:sz w:val="24"/>
          <w:szCs w:val="24"/>
        </w:rPr>
      </w:pPr>
      <w:r>
        <w:rPr>
          <w:rFonts w:ascii="TimesNewRomanPSMT" w:eastAsia="TimesNewRomanPSMT" w:cs="TimesNewRomanPSMT"/>
          <w:sz w:val="24"/>
          <w:szCs w:val="24"/>
        </w:rPr>
        <w:t>relationships, and identities.</w:t>
      </w:r>
    </w:p>
    <w:p w14:paraId="45C46809" w14:textId="1AD80680" w:rsidR="00111D72" w:rsidRDefault="00111D72" w:rsidP="00111D72">
      <w:pPr>
        <w:rPr>
          <w:rFonts w:ascii="TimesNewRomanPSMT" w:eastAsia="TimesNewRomanPSMT" w:cs="TimesNewRomanPSMT"/>
          <w:sz w:val="24"/>
          <w:szCs w:val="24"/>
        </w:rPr>
      </w:pPr>
    </w:p>
    <w:p w14:paraId="6C7E1F2F" w14:textId="3D7F413D" w:rsidR="00111D72" w:rsidRDefault="00111D72" w:rsidP="00111D72">
      <w:pPr>
        <w:rPr>
          <w:rFonts w:ascii="TimesNewRomanPSMT" w:eastAsia="TimesNewRomanPSMT" w:cs="TimesNewRomanPSMT"/>
          <w:sz w:val="24"/>
          <w:szCs w:val="24"/>
        </w:rPr>
      </w:pPr>
    </w:p>
    <w:p w14:paraId="241BB5BD" w14:textId="77777777" w:rsidR="00111D72" w:rsidRDefault="00111D72" w:rsidP="00111D72">
      <w:pPr>
        <w:autoSpaceDE w:val="0"/>
        <w:autoSpaceDN w:val="0"/>
        <w:adjustRightInd w:val="0"/>
        <w:spacing w:after="0" w:line="240" w:lineRule="auto"/>
        <w:rPr>
          <w:rFonts w:ascii="TimesNewRomanPSMT" w:eastAsia="TimesNewRomanPSMT" w:hAnsi="TimesNewRomanPS-BoldMT" w:cs="TimesNewRomanPSMT"/>
          <w:sz w:val="24"/>
          <w:szCs w:val="24"/>
        </w:rPr>
      </w:pPr>
      <w:r>
        <w:rPr>
          <w:rFonts w:ascii="TimesNewRomanPS-BoldMT" w:hAnsi="TimesNewRomanPS-BoldMT" w:cs="TimesNewRomanPS-BoldMT"/>
          <w:b/>
          <w:bCs/>
          <w:sz w:val="24"/>
          <w:szCs w:val="24"/>
        </w:rPr>
        <w:t xml:space="preserve">Risk society </w:t>
      </w:r>
      <w:r>
        <w:rPr>
          <w:rFonts w:ascii="TimesNewRomanPSMT" w:eastAsia="TimesNewRomanPSMT" w:hAnsi="TimesNewRomanPS-BoldMT" w:cs="TimesNewRomanPSMT"/>
          <w:sz w:val="24"/>
          <w:szCs w:val="24"/>
        </w:rPr>
        <w:t>A state of modernity in which society is immersed in the</w:t>
      </w:r>
    </w:p>
    <w:p w14:paraId="55F6A20B" w14:textId="17623A8D" w:rsidR="00111D72" w:rsidRDefault="00111D72" w:rsidP="00111D72">
      <w:pPr>
        <w:rPr>
          <w:rFonts w:ascii="TimesNewRomanPSMT" w:eastAsia="TimesNewRomanPSMT" w:hAnsi="TimesNewRomanPS-BoldMT" w:cs="TimesNewRomanPSMT"/>
          <w:sz w:val="24"/>
          <w:szCs w:val="24"/>
        </w:rPr>
      </w:pPr>
      <w:r>
        <w:rPr>
          <w:rFonts w:ascii="TimesNewRomanPSMT" w:eastAsia="TimesNewRomanPSMT" w:hAnsi="TimesNewRomanPS-BoldMT" w:cs="TimesNewRomanPSMT"/>
          <w:sz w:val="24"/>
          <w:szCs w:val="24"/>
        </w:rPr>
        <w:t>management of human-produced risks (Beck, 1986/1992).</w:t>
      </w:r>
    </w:p>
    <w:p w14:paraId="2E6CE354" w14:textId="2259D885" w:rsidR="00111D72" w:rsidRDefault="00111D72" w:rsidP="00111D72">
      <w:pPr>
        <w:rPr>
          <w:rFonts w:ascii="TimesNewRomanPSMT" w:eastAsia="TimesNewRomanPSMT" w:hAnsi="TimesNewRomanPS-BoldMT" w:cs="TimesNewRomanPSMT"/>
          <w:sz w:val="24"/>
          <w:szCs w:val="24"/>
        </w:rPr>
      </w:pPr>
    </w:p>
    <w:p w14:paraId="22B65578" w14:textId="77777777" w:rsidR="00111D72" w:rsidRDefault="00111D72" w:rsidP="00111D72">
      <w:pPr>
        <w:autoSpaceDE w:val="0"/>
        <w:autoSpaceDN w:val="0"/>
        <w:adjustRightInd w:val="0"/>
        <w:spacing w:after="0" w:line="240" w:lineRule="auto"/>
        <w:rPr>
          <w:rFonts w:ascii="TimesNewRomanPS-BoldMT" w:hAnsi="TimesNewRomanPS-BoldMT" w:cs="TimesNewRomanPS-BoldMT"/>
          <w:b/>
          <w:bCs/>
          <w:sz w:val="24"/>
          <w:szCs w:val="24"/>
        </w:rPr>
      </w:pPr>
      <w:r>
        <w:rPr>
          <w:rFonts w:ascii="TimesNewRomanPS-BoldMT" w:hAnsi="TimesNewRomanPS-BoldMT" w:cs="TimesNewRomanPS-BoldMT"/>
          <w:b/>
          <w:bCs/>
          <w:sz w:val="24"/>
          <w:szCs w:val="24"/>
        </w:rPr>
        <w:t>Social Amplification</w:t>
      </w:r>
    </w:p>
    <w:p w14:paraId="47F99397" w14:textId="77777777" w:rsidR="00111D72" w:rsidRDefault="00111D72" w:rsidP="00111D72">
      <w:pPr>
        <w:autoSpaceDE w:val="0"/>
        <w:autoSpaceDN w:val="0"/>
        <w:adjustRightInd w:val="0"/>
        <w:spacing w:after="0" w:line="240" w:lineRule="auto"/>
        <w:rPr>
          <w:rFonts w:ascii="TimesNewRomanPS-BoldMT" w:hAnsi="TimesNewRomanPS-BoldMT" w:cs="TimesNewRomanPS-BoldMT"/>
          <w:b/>
          <w:bCs/>
          <w:sz w:val="24"/>
          <w:szCs w:val="24"/>
        </w:rPr>
      </w:pPr>
      <w:r>
        <w:rPr>
          <w:rFonts w:ascii="TimesNewRomanPS-BoldMT" w:hAnsi="TimesNewRomanPS-BoldMT" w:cs="TimesNewRomanPS-BoldMT"/>
          <w:b/>
          <w:bCs/>
          <w:sz w:val="24"/>
          <w:szCs w:val="24"/>
        </w:rPr>
        <w:t>of Risk Framework</w:t>
      </w:r>
    </w:p>
    <w:p w14:paraId="4C9FEE22" w14:textId="77777777" w:rsidR="00111D72" w:rsidRDefault="00111D72" w:rsidP="00111D72">
      <w:pPr>
        <w:autoSpaceDE w:val="0"/>
        <w:autoSpaceDN w:val="0"/>
        <w:adjustRightInd w:val="0"/>
        <w:spacing w:after="0" w:line="240" w:lineRule="auto"/>
        <w:rPr>
          <w:rFonts w:ascii="TimesNewRomanPSMT" w:eastAsia="TimesNewRomanPSMT" w:hAnsi="TimesNewRomanPS-BoldMT" w:cs="TimesNewRomanPSMT"/>
          <w:sz w:val="24"/>
          <w:szCs w:val="24"/>
        </w:rPr>
      </w:pPr>
      <w:r>
        <w:rPr>
          <w:rFonts w:ascii="TimesNewRomanPSMT" w:eastAsia="TimesNewRomanPSMT" w:hAnsi="TimesNewRomanPS-BoldMT" w:cs="TimesNewRomanPSMT"/>
          <w:sz w:val="24"/>
          <w:szCs w:val="24"/>
        </w:rPr>
        <w:t>An interdisciplinary, continuously evolving model designed to</w:t>
      </w:r>
    </w:p>
    <w:p w14:paraId="2E7F65DF" w14:textId="77777777" w:rsidR="00111D72" w:rsidRDefault="00111D72" w:rsidP="00111D72">
      <w:pPr>
        <w:autoSpaceDE w:val="0"/>
        <w:autoSpaceDN w:val="0"/>
        <w:adjustRightInd w:val="0"/>
        <w:spacing w:after="0" w:line="240" w:lineRule="auto"/>
        <w:rPr>
          <w:rFonts w:ascii="TimesNewRomanPSMT" w:eastAsia="TimesNewRomanPSMT" w:hAnsi="TimesNewRomanPS-BoldMT" w:cs="TimesNewRomanPSMT"/>
          <w:sz w:val="24"/>
          <w:szCs w:val="24"/>
        </w:rPr>
      </w:pPr>
      <w:r>
        <w:rPr>
          <w:rFonts w:ascii="TimesNewRomanPSMT" w:eastAsia="TimesNewRomanPSMT" w:hAnsi="TimesNewRomanPS-BoldMT" w:cs="TimesNewRomanPSMT"/>
          <w:sz w:val="24"/>
          <w:szCs w:val="24"/>
        </w:rPr>
        <w:t>bridge research on technical risk analysis, risk perceptions,</w:t>
      </w:r>
    </w:p>
    <w:p w14:paraId="6BD43956" w14:textId="426A0143" w:rsidR="00111D72" w:rsidRDefault="00111D72" w:rsidP="00111D72">
      <w:pPr>
        <w:rPr>
          <w:rFonts w:ascii="TimesNewRomanPSMT" w:eastAsia="TimesNewRomanPSMT" w:hAnsi="TimesNewRomanPS-BoldMT" w:cs="TimesNewRomanPSMT"/>
          <w:sz w:val="24"/>
          <w:szCs w:val="24"/>
        </w:rPr>
      </w:pPr>
      <w:r>
        <w:rPr>
          <w:rFonts w:ascii="TimesNewRomanPSMT" w:eastAsia="TimesNewRomanPSMT" w:hAnsi="TimesNewRomanPS-BoldMT" w:cs="TimesNewRomanPSMT"/>
          <w:sz w:val="24"/>
          <w:szCs w:val="24"/>
        </w:rPr>
        <w:t>and sociology of risk.</w:t>
      </w:r>
    </w:p>
    <w:p w14:paraId="77BF4C44" w14:textId="00DDC03F" w:rsidR="00111D72" w:rsidRDefault="00111D72" w:rsidP="00111D72">
      <w:pPr>
        <w:rPr>
          <w:rFonts w:ascii="TimesNewRomanPSMT" w:eastAsia="TimesNewRomanPSMT" w:hAnsi="TimesNewRomanPS-BoldMT" w:cs="TimesNewRomanPSMT"/>
          <w:sz w:val="24"/>
          <w:szCs w:val="24"/>
        </w:rPr>
      </w:pPr>
    </w:p>
    <w:p w14:paraId="594EA432" w14:textId="77777777" w:rsidR="00111D72" w:rsidRDefault="00111D72" w:rsidP="00111D72">
      <w:pPr>
        <w:autoSpaceDE w:val="0"/>
        <w:autoSpaceDN w:val="0"/>
        <w:adjustRightInd w:val="0"/>
        <w:spacing w:after="0" w:line="240" w:lineRule="auto"/>
        <w:rPr>
          <w:rFonts w:ascii="TimesNewRomanPS-BoldMT" w:hAnsi="TimesNewRomanPS-BoldMT" w:cs="TimesNewRomanPS-BoldMT"/>
          <w:b/>
          <w:bCs/>
          <w:sz w:val="24"/>
          <w:szCs w:val="24"/>
        </w:rPr>
      </w:pPr>
      <w:r>
        <w:rPr>
          <w:rFonts w:ascii="TimesNewRomanPS-BoldMT" w:hAnsi="TimesNewRomanPS-BoldMT" w:cs="TimesNewRomanPS-BoldMT"/>
          <w:b/>
          <w:bCs/>
          <w:sz w:val="24"/>
          <w:szCs w:val="24"/>
        </w:rPr>
        <w:t>Social</w:t>
      </w:r>
    </w:p>
    <w:p w14:paraId="38FE0508" w14:textId="77777777" w:rsidR="00111D72" w:rsidRDefault="00111D72" w:rsidP="00111D72">
      <w:pPr>
        <w:autoSpaceDE w:val="0"/>
        <w:autoSpaceDN w:val="0"/>
        <w:adjustRightInd w:val="0"/>
        <w:spacing w:after="0" w:line="240" w:lineRule="auto"/>
        <w:rPr>
          <w:rFonts w:ascii="TimesNewRomanPS-BoldMT" w:hAnsi="TimesNewRomanPS-BoldMT" w:cs="TimesNewRomanPS-BoldMT"/>
          <w:b/>
          <w:bCs/>
          <w:sz w:val="24"/>
          <w:szCs w:val="24"/>
        </w:rPr>
      </w:pPr>
      <w:r>
        <w:rPr>
          <w:rFonts w:ascii="TimesNewRomanPS-BoldMT" w:hAnsi="TimesNewRomanPS-BoldMT" w:cs="TimesNewRomanPS-BoldMT"/>
          <w:b/>
          <w:bCs/>
          <w:sz w:val="24"/>
          <w:szCs w:val="24"/>
        </w:rPr>
        <w:t>constructionism</w:t>
      </w:r>
    </w:p>
    <w:p w14:paraId="0413C8D8" w14:textId="77777777" w:rsidR="00111D72" w:rsidRDefault="00111D72" w:rsidP="00111D72">
      <w:pPr>
        <w:autoSpaceDE w:val="0"/>
        <w:autoSpaceDN w:val="0"/>
        <w:adjustRightInd w:val="0"/>
        <w:spacing w:after="0" w:line="240" w:lineRule="auto"/>
        <w:rPr>
          <w:rFonts w:ascii="TimesNewRomanPSMT" w:eastAsia="TimesNewRomanPSMT" w:hAnsi="TimesNewRomanPS-BoldMT" w:cs="TimesNewRomanPSMT"/>
          <w:sz w:val="24"/>
          <w:szCs w:val="24"/>
        </w:rPr>
      </w:pPr>
      <w:r>
        <w:rPr>
          <w:rFonts w:ascii="TimesNewRomanPSMT" w:eastAsia="TimesNewRomanPSMT" w:hAnsi="TimesNewRomanPS-BoldMT" w:cs="TimesNewRomanPSMT"/>
          <w:sz w:val="24"/>
          <w:szCs w:val="24"/>
        </w:rPr>
        <w:t>The theory that knowledge and identities are created through</w:t>
      </w:r>
    </w:p>
    <w:p w14:paraId="060CBE25" w14:textId="77777777" w:rsidR="00111D72" w:rsidRDefault="00111D72" w:rsidP="00111D72">
      <w:pPr>
        <w:autoSpaceDE w:val="0"/>
        <w:autoSpaceDN w:val="0"/>
        <w:adjustRightInd w:val="0"/>
        <w:spacing w:after="0" w:line="240" w:lineRule="auto"/>
        <w:rPr>
          <w:rFonts w:ascii="TimesNewRomanPSMT" w:eastAsia="TimesNewRomanPSMT" w:hAnsi="TimesNewRomanPS-BoldMT" w:cs="TimesNewRomanPSMT"/>
          <w:sz w:val="24"/>
          <w:szCs w:val="24"/>
        </w:rPr>
      </w:pPr>
      <w:r>
        <w:rPr>
          <w:rFonts w:ascii="TimesNewRomanPSMT" w:eastAsia="TimesNewRomanPSMT" w:hAnsi="TimesNewRomanPS-BoldMT" w:cs="TimesNewRomanPSMT"/>
          <w:sz w:val="24"/>
          <w:szCs w:val="24"/>
        </w:rPr>
        <w:t>the effects of language, rather than viewing language as an</w:t>
      </w:r>
    </w:p>
    <w:p w14:paraId="5624E7F5" w14:textId="09F797EF" w:rsidR="00111D72" w:rsidRDefault="00111D72" w:rsidP="00111D72">
      <w:pPr>
        <w:rPr>
          <w:rFonts w:ascii="TimesNewRomanPSMT" w:eastAsia="TimesNewRomanPSMT" w:hAnsi="TimesNewRomanPS-BoldMT" w:cs="TimesNewRomanPSMT"/>
          <w:sz w:val="24"/>
          <w:szCs w:val="24"/>
        </w:rPr>
      </w:pPr>
      <w:r>
        <w:rPr>
          <w:rFonts w:ascii="TimesNewRomanPSMT" w:eastAsia="TimesNewRomanPSMT" w:hAnsi="TimesNewRomanPS-BoldMT" w:cs="TimesNewRomanPSMT"/>
          <w:sz w:val="24"/>
          <w:szCs w:val="24"/>
        </w:rPr>
        <w:t>accurate representation of a state of objective reality.</w:t>
      </w:r>
    </w:p>
    <w:p w14:paraId="7A8C74CD" w14:textId="7969D986" w:rsidR="00111D72" w:rsidRDefault="00111D72" w:rsidP="00111D72">
      <w:pPr>
        <w:rPr>
          <w:rFonts w:ascii="TimesNewRomanPSMT" w:eastAsia="TimesNewRomanPSMT" w:hAnsi="TimesNewRomanPS-BoldMT" w:cs="TimesNewRomanPSMT"/>
          <w:sz w:val="24"/>
          <w:szCs w:val="24"/>
        </w:rPr>
      </w:pPr>
    </w:p>
    <w:p w14:paraId="6CCAF006" w14:textId="4C00D44C" w:rsidR="00111D72" w:rsidRDefault="00111D72" w:rsidP="00111D72">
      <w:pPr>
        <w:pStyle w:val="1"/>
      </w:pPr>
      <w:r>
        <w:rPr>
          <w:rFonts w:hint="eastAsia"/>
        </w:rPr>
        <w:t>引言</w:t>
      </w:r>
    </w:p>
    <w:p w14:paraId="3B26318F" w14:textId="3FAE56EB" w:rsidR="00111D72" w:rsidRDefault="00111D72" w:rsidP="00111D72">
      <w:pPr>
        <w:autoSpaceDE w:val="0"/>
        <w:autoSpaceDN w:val="0"/>
        <w:adjustRightInd w:val="0"/>
        <w:spacing w:after="0" w:line="240" w:lineRule="auto"/>
        <w:rPr>
          <w:rFonts w:ascii="Times-Roman" w:hAnsi="Times-Roman" w:cs="Times-Roman"/>
          <w:sz w:val="24"/>
          <w:szCs w:val="24"/>
        </w:rPr>
      </w:pPr>
      <w:r>
        <w:rPr>
          <w:rFonts w:ascii="Times-Roman" w:hAnsi="Times-Roman" w:cs="Times-Roman"/>
          <w:sz w:val="24"/>
          <w:szCs w:val="24"/>
        </w:rPr>
        <w:t xml:space="preserve">Risks in modern society are different from the hazards faced by people in preindustrial societies. Today, human systems span the globe and interact with natural systems on local, regional, and planetary scales. Interconnectivity produces global risks such as climate change and the evolution of dangerous pathogens with pandemic potential. Natural </w:t>
      </w:r>
      <w:r>
        <w:rPr>
          <w:rFonts w:ascii="Times-Roman" w:hAnsi="Times-Roman" w:cs="Times-Roman"/>
          <w:sz w:val="24"/>
          <w:szCs w:val="24"/>
        </w:rPr>
        <w:lastRenderedPageBreak/>
        <w:t>hazards combine with technological and human failures to produce catastrophes such as Fukushima and Hurricane Katrina. Industrialization has facilitated population growth and levels of resource consumption that threaten the stability of human societies. Advances in science and technology produce social benefits but also introduce new risks and raise ethical questions. As issues come to the fore, lawmakers and politicians will form perceptions of these and countless other risks. So, too, will other policy makers, scientists, experts, and the lay public, and those perceptions are sure to vary widely. A leader's personal perceptions of risks, public communications about risks, and the level of public trust he</w:t>
      </w:r>
      <w:r w:rsidRPr="00111D72">
        <w:rPr>
          <w:rFonts w:ascii="Times-Roman" w:hAnsi="Times-Roman" w:cs="Times-Roman"/>
          <w:sz w:val="24"/>
          <w:szCs w:val="24"/>
        </w:rPr>
        <w:t xml:space="preserve"> </w:t>
      </w:r>
      <w:r>
        <w:rPr>
          <w:rFonts w:ascii="Times-Roman" w:hAnsi="Times-Roman" w:cs="Times-Roman"/>
          <w:sz w:val="24"/>
          <w:szCs w:val="24"/>
        </w:rPr>
        <w:t xml:space="preserve">or she holds are critical for leadership and good governance (Malakoff &amp; Mervis, 2016). Although it is important, it is not enough for a leader or a policy maker to be conscious of his or her own subjective perceptions of risk. Good risk governance must also consider scientific evidence and the range of perceptions among the public (Aven &amp; Renn, 2010; </w:t>
      </w:r>
      <w:r w:rsidRPr="00111D72">
        <w:rPr>
          <w:rFonts w:ascii="Times-Roman" w:hAnsi="Times-Roman" w:cs="Times-Roman"/>
          <w:sz w:val="24"/>
          <w:szCs w:val="24"/>
        </w:rPr>
        <w:t xml:space="preserve">Kahan &amp; Braman, 2006; Kahan, Slovic, Braman, &amp; Gastil, 2006; Renn, 2001). </w:t>
      </w:r>
    </w:p>
    <w:p w14:paraId="4F0D5145" w14:textId="77777777" w:rsidR="00111D72" w:rsidRPr="00111D72" w:rsidRDefault="00111D72" w:rsidP="00111D72">
      <w:pPr>
        <w:autoSpaceDE w:val="0"/>
        <w:autoSpaceDN w:val="0"/>
        <w:adjustRightInd w:val="0"/>
        <w:spacing w:after="0" w:line="240" w:lineRule="auto"/>
        <w:rPr>
          <w:rFonts w:ascii="Times-Roman" w:hAnsi="Times-Roman" w:cs="Times-Roman"/>
          <w:sz w:val="24"/>
          <w:szCs w:val="24"/>
        </w:rPr>
      </w:pPr>
      <w:r w:rsidRPr="00111D72">
        <w:rPr>
          <w:rFonts w:ascii="Times-Roman" w:hAnsi="Times-Roman" w:cs="Times-Roman" w:hint="eastAsia"/>
          <w:sz w:val="24"/>
          <w:szCs w:val="24"/>
        </w:rPr>
        <w:t>现代社会的风险与前工业社会的人们所面临的危害不同。今天，人类系统横跨全球，在地方、区域和地球范围内与自然系统相互作用。互联性产生了全球性的风险，如气候变化和具有大流行潜力的危险病原体的演变。自然灾害与技术和人类的失败相结合，产生了福岛和卡特里娜飓风这样的灾难。工业化促进了人口增长和资源消耗水平，威胁到人类社会的稳定。科学技术的进步产生了社会效益，但也带来了新的风险并引发了伦理问题。随着问题的出现，立法者和政治家将形成对这些和无数其他风险的看法。其他政策制定者、科学家、专家和普通公众也会如此，而这些看法肯定会有很大的不同。领导者对风险的个人认知、关于风险的公共沟通以及他或她所拥有的公众信任程度，对领导力和良好的治理至关重要（</w:t>
      </w:r>
      <w:r w:rsidRPr="00111D72">
        <w:rPr>
          <w:rFonts w:ascii="Times-Roman" w:hAnsi="Times-Roman" w:cs="Times-Roman" w:hint="eastAsia"/>
          <w:sz w:val="24"/>
          <w:szCs w:val="24"/>
        </w:rPr>
        <w:t>Malakoff &amp; Mervis, 2016</w:t>
      </w:r>
      <w:r w:rsidRPr="00111D72">
        <w:rPr>
          <w:rFonts w:ascii="Times-Roman" w:hAnsi="Times-Roman" w:cs="Times-Roman" w:hint="eastAsia"/>
          <w:sz w:val="24"/>
          <w:szCs w:val="24"/>
        </w:rPr>
        <w:t>）。尽管这很重要，但一个领导者或政策制定者仅仅意识到他或她自己对风险的主观认知是不够的。良好的风险治理还必须考虑科学证据和公众的认知范围（</w:t>
      </w:r>
      <w:r w:rsidRPr="00111D72">
        <w:rPr>
          <w:rFonts w:ascii="Times-Roman" w:hAnsi="Times-Roman" w:cs="Times-Roman" w:hint="eastAsia"/>
          <w:sz w:val="24"/>
          <w:szCs w:val="24"/>
        </w:rPr>
        <w:t>Aven &amp; Renn, 2010; Kahan &amp; Braman, 2006; Kahan, Slovic, Braman, &amp; Gastil, 2006; Renn, 2001</w:t>
      </w:r>
      <w:r w:rsidRPr="00111D72">
        <w:rPr>
          <w:rFonts w:ascii="Times-Roman" w:hAnsi="Times-Roman" w:cs="Times-Roman" w:hint="eastAsia"/>
          <w:sz w:val="24"/>
          <w:szCs w:val="24"/>
        </w:rPr>
        <w:t>）。</w:t>
      </w:r>
    </w:p>
    <w:p w14:paraId="4CF3B1C3" w14:textId="77777777" w:rsidR="00111D72" w:rsidRPr="00111D72" w:rsidRDefault="00111D72" w:rsidP="00111D72">
      <w:pPr>
        <w:autoSpaceDE w:val="0"/>
        <w:autoSpaceDN w:val="0"/>
        <w:adjustRightInd w:val="0"/>
        <w:spacing w:after="0" w:line="240" w:lineRule="auto"/>
        <w:rPr>
          <w:rFonts w:ascii="Times-Roman" w:hAnsi="Times-Roman" w:cs="Times-Roman"/>
          <w:sz w:val="24"/>
          <w:szCs w:val="24"/>
        </w:rPr>
      </w:pPr>
    </w:p>
    <w:p w14:paraId="3BF75CAF" w14:textId="77777777" w:rsidR="00111D72" w:rsidRPr="00111D72" w:rsidRDefault="00111D72" w:rsidP="00111D72">
      <w:pPr>
        <w:autoSpaceDE w:val="0"/>
        <w:autoSpaceDN w:val="0"/>
        <w:adjustRightInd w:val="0"/>
        <w:spacing w:after="0" w:line="240" w:lineRule="auto"/>
        <w:rPr>
          <w:rFonts w:ascii="Times-Roman" w:hAnsi="Times-Roman" w:cs="Times-Roman"/>
          <w:sz w:val="24"/>
          <w:szCs w:val="24"/>
        </w:rPr>
      </w:pPr>
    </w:p>
    <w:p w14:paraId="1BAA05B1" w14:textId="64FC3911" w:rsidR="00111D72" w:rsidRDefault="00111D72" w:rsidP="00111D72">
      <w:pPr>
        <w:autoSpaceDE w:val="0"/>
        <w:autoSpaceDN w:val="0"/>
        <w:adjustRightInd w:val="0"/>
        <w:spacing w:after="0" w:line="240" w:lineRule="auto"/>
        <w:rPr>
          <w:rFonts w:ascii="Times-Bold" w:hAnsi="Times-Bold" w:cs="Times-Bold"/>
          <w:b/>
          <w:bCs/>
          <w:sz w:val="24"/>
          <w:szCs w:val="24"/>
        </w:rPr>
      </w:pPr>
      <w:r>
        <w:rPr>
          <w:rFonts w:ascii="Times-Bold" w:hAnsi="Times-Bold" w:cs="Times-Bold"/>
          <w:b/>
          <w:bCs/>
          <w:sz w:val="24"/>
          <w:szCs w:val="24"/>
        </w:rPr>
        <w:t>Discourse, Frames, and Content</w:t>
      </w:r>
    </w:p>
    <w:p w14:paraId="4C438616" w14:textId="5D61BE7C" w:rsidR="00111D72" w:rsidRDefault="00111D72" w:rsidP="00111D72">
      <w:pPr>
        <w:autoSpaceDE w:val="0"/>
        <w:autoSpaceDN w:val="0"/>
        <w:adjustRightInd w:val="0"/>
        <w:spacing w:after="0" w:line="240" w:lineRule="auto"/>
        <w:rPr>
          <w:rFonts w:ascii="Times-Roman" w:hAnsi="Times-Roman" w:cs="Times-Roman"/>
          <w:sz w:val="24"/>
          <w:szCs w:val="24"/>
        </w:rPr>
      </w:pPr>
      <w:r>
        <w:rPr>
          <w:rFonts w:ascii="Times-Roman" w:hAnsi="Times-Roman" w:cs="Times-Roman"/>
          <w:sz w:val="24"/>
          <w:szCs w:val="24"/>
        </w:rPr>
        <w:t xml:space="preserve">Discourse has been defined as “a particular way of talking about and understanding the world” (Jorgensen &amp; Phillips, 2002, p. 1) and “a set of meanings, metaphors, representations, images, stories, statements… that in some way together produce a particular version of events” (Burr, 1995, p. 48). Discourse is more than just the exchange of information. It is an interpretive process people use to generate shared meanings or to refute other conflicting accounts of the world. Discourse functions to define common sense and legitimate truths, setting the </w:t>
      </w:r>
      <w:r>
        <w:rPr>
          <w:rFonts w:ascii="Times-Roman" w:hAnsi="Times-Roman" w:cs="Times-Roman"/>
          <w:sz w:val="24"/>
          <w:szCs w:val="24"/>
        </w:rPr>
        <w:lastRenderedPageBreak/>
        <w:t xml:space="preserve">context for the ongoing processes of social construction and transformation of knowledge. In this sense, language is viewed as constructive of social realities. Frames and content are elements of discourse that can affect perceptions of risk. Frames systematically emphasize certain aspects of an issue while minimizing others. Framing has been found to be a reliable phenomenon that influences decisions under risk (Kühberger, 1998). Content of communications can reveal patterns and trends in discourses. Analysis of content has been used to explore values and attitudes expressed by communicators, the logic they apply, and the worldviews they hold (Krippendorff, 1989). </w:t>
      </w:r>
    </w:p>
    <w:p w14:paraId="2CE05555" w14:textId="77777777" w:rsidR="00111D72" w:rsidRPr="00111D72" w:rsidRDefault="00111D72" w:rsidP="00111D72">
      <w:pPr>
        <w:autoSpaceDE w:val="0"/>
        <w:autoSpaceDN w:val="0"/>
        <w:adjustRightInd w:val="0"/>
        <w:spacing w:after="0" w:line="240" w:lineRule="auto"/>
        <w:rPr>
          <w:rFonts w:ascii="Times-Roman" w:hAnsi="Times-Roman" w:cs="Times-Roman"/>
          <w:sz w:val="24"/>
          <w:szCs w:val="24"/>
        </w:rPr>
      </w:pPr>
      <w:bookmarkStart w:id="8" w:name="_Hlk126831743"/>
      <w:r w:rsidRPr="00111D72">
        <w:rPr>
          <w:rFonts w:ascii="Times-Roman" w:hAnsi="Times-Roman" w:cs="Times-Roman" w:hint="eastAsia"/>
          <w:sz w:val="24"/>
          <w:szCs w:val="24"/>
        </w:rPr>
        <w:t>话语被定义为</w:t>
      </w:r>
      <w:r w:rsidRPr="00111D72">
        <w:rPr>
          <w:rFonts w:ascii="Times-Roman" w:hAnsi="Times-Roman" w:cs="Times-Roman" w:hint="eastAsia"/>
          <w:sz w:val="24"/>
          <w:szCs w:val="24"/>
        </w:rPr>
        <w:t xml:space="preserve"> "</w:t>
      </w:r>
      <w:r w:rsidRPr="00111D72">
        <w:rPr>
          <w:rFonts w:ascii="Times-Roman" w:hAnsi="Times-Roman" w:cs="Times-Roman" w:hint="eastAsia"/>
          <w:sz w:val="24"/>
          <w:szCs w:val="24"/>
        </w:rPr>
        <w:t>谈论和理解世界的特定方式</w:t>
      </w:r>
      <w:r w:rsidRPr="00111D72">
        <w:rPr>
          <w:rFonts w:ascii="Times-Roman" w:hAnsi="Times-Roman" w:cs="Times-Roman" w:hint="eastAsia"/>
          <w:sz w:val="24"/>
          <w:szCs w:val="24"/>
        </w:rPr>
        <w:t>"(Jorgensen &amp; Phillips, 2002, p.1)</w:t>
      </w:r>
      <w:r w:rsidRPr="00111D72">
        <w:rPr>
          <w:rFonts w:ascii="Times-Roman" w:hAnsi="Times-Roman" w:cs="Times-Roman" w:hint="eastAsia"/>
          <w:sz w:val="24"/>
          <w:szCs w:val="24"/>
        </w:rPr>
        <w:t>和</w:t>
      </w:r>
      <w:r w:rsidRPr="00111D72">
        <w:rPr>
          <w:rFonts w:ascii="Times-Roman" w:hAnsi="Times-Roman" w:cs="Times-Roman" w:hint="eastAsia"/>
          <w:sz w:val="24"/>
          <w:szCs w:val="24"/>
        </w:rPr>
        <w:t xml:space="preserve"> "</w:t>
      </w:r>
      <w:r w:rsidRPr="00111D72">
        <w:rPr>
          <w:rFonts w:ascii="Times-Roman" w:hAnsi="Times-Roman" w:cs="Times-Roman" w:hint="eastAsia"/>
          <w:sz w:val="24"/>
          <w:szCs w:val="24"/>
        </w:rPr>
        <w:t>一组意义、隐喻、表述、图像、故事、陈述</w:t>
      </w:r>
      <w:r w:rsidRPr="00111D72">
        <w:rPr>
          <w:rFonts w:ascii="Times-Roman" w:hAnsi="Times-Roman" w:cs="Times-Roman" w:hint="eastAsia"/>
          <w:sz w:val="24"/>
          <w:szCs w:val="24"/>
        </w:rPr>
        <w:t>...</w:t>
      </w:r>
      <w:r w:rsidRPr="00111D72">
        <w:rPr>
          <w:rFonts w:ascii="Times-Roman" w:hAnsi="Times-Roman" w:cs="Times-Roman" w:hint="eastAsia"/>
          <w:sz w:val="24"/>
          <w:szCs w:val="24"/>
        </w:rPr>
        <w:t>以某种方式共同产生事件的特定版本</w:t>
      </w:r>
      <w:r w:rsidRPr="00111D72">
        <w:rPr>
          <w:rFonts w:ascii="Times-Roman" w:hAnsi="Times-Roman" w:cs="Times-Roman" w:hint="eastAsia"/>
          <w:sz w:val="24"/>
          <w:szCs w:val="24"/>
        </w:rPr>
        <w:t>" (Burr, 1995, p.48)</w:t>
      </w:r>
      <w:r w:rsidRPr="00111D72">
        <w:rPr>
          <w:rFonts w:ascii="Times-Roman" w:hAnsi="Times-Roman" w:cs="Times-Roman" w:hint="eastAsia"/>
          <w:sz w:val="24"/>
          <w:szCs w:val="24"/>
        </w:rPr>
        <w:t>。话语不仅仅是信息的交流。它是一个解释过程，人们用它来产生共同的意义或反驳其他对世界的冲突性描述。话语的功能是定义常识和合法的真理，为正在进行的社会建设和知识转化的过程设定背景。在这个意义上，语言被视为对社会现实的建构。框架和内容是话语的要素，可以影响对风险的感知。框架系统地强调了一个问题的某些方面，而将其他方面降到最低。已发现框架是一种可靠的现象，它影响着风险下的决策（</w:t>
      </w:r>
      <w:r w:rsidRPr="00111D72">
        <w:rPr>
          <w:rFonts w:ascii="Times-Roman" w:hAnsi="Times-Roman" w:cs="Times-Roman" w:hint="eastAsia"/>
          <w:sz w:val="24"/>
          <w:szCs w:val="24"/>
        </w:rPr>
        <w:t>K</w:t>
      </w:r>
      <w:r w:rsidRPr="00111D72">
        <w:rPr>
          <w:rFonts w:ascii="Times-Roman" w:hAnsi="Times-Roman" w:cs="Times-Roman" w:hint="eastAsia"/>
          <w:sz w:val="24"/>
          <w:szCs w:val="24"/>
        </w:rPr>
        <w:t>ü</w:t>
      </w:r>
      <w:r w:rsidRPr="00111D72">
        <w:rPr>
          <w:rFonts w:ascii="Times-Roman" w:hAnsi="Times-Roman" w:cs="Times-Roman" w:hint="eastAsia"/>
          <w:sz w:val="24"/>
          <w:szCs w:val="24"/>
        </w:rPr>
        <w:t>hberger, 1998</w:t>
      </w:r>
      <w:r w:rsidRPr="00111D72">
        <w:rPr>
          <w:rFonts w:ascii="Times-Roman" w:hAnsi="Times-Roman" w:cs="Times-Roman" w:hint="eastAsia"/>
          <w:sz w:val="24"/>
          <w:szCs w:val="24"/>
        </w:rPr>
        <w:t>）。沟通的内容可以揭示出话语的模式和趋势。对内容的分析已经被用来探索传播者所表达的价值观和态度，他们所应用的逻辑，以及他们所持有的世界观（</w:t>
      </w:r>
      <w:r w:rsidRPr="00111D72">
        <w:rPr>
          <w:rFonts w:ascii="Times-Roman" w:hAnsi="Times-Roman" w:cs="Times-Roman" w:hint="eastAsia"/>
          <w:sz w:val="24"/>
          <w:szCs w:val="24"/>
        </w:rPr>
        <w:t>Krippendorff, 1989</w:t>
      </w:r>
      <w:r w:rsidRPr="00111D72">
        <w:rPr>
          <w:rFonts w:ascii="Times-Roman" w:hAnsi="Times-Roman" w:cs="Times-Roman" w:hint="eastAsia"/>
          <w:sz w:val="24"/>
          <w:szCs w:val="24"/>
        </w:rPr>
        <w:t>）。</w:t>
      </w:r>
    </w:p>
    <w:bookmarkEnd w:id="8"/>
    <w:p w14:paraId="35366284" w14:textId="77777777" w:rsidR="00111D72" w:rsidRPr="00111D72" w:rsidRDefault="00111D72" w:rsidP="00111D72">
      <w:pPr>
        <w:autoSpaceDE w:val="0"/>
        <w:autoSpaceDN w:val="0"/>
        <w:adjustRightInd w:val="0"/>
        <w:spacing w:after="0" w:line="240" w:lineRule="auto"/>
        <w:rPr>
          <w:rFonts w:ascii="Times-Roman" w:hAnsi="Times-Roman" w:cs="Times-Roman"/>
          <w:sz w:val="24"/>
          <w:szCs w:val="24"/>
        </w:rPr>
      </w:pPr>
    </w:p>
    <w:p w14:paraId="09D593FC" w14:textId="566C5549" w:rsidR="00111D72" w:rsidRDefault="00111D72" w:rsidP="00111D72">
      <w:pPr>
        <w:autoSpaceDE w:val="0"/>
        <w:autoSpaceDN w:val="0"/>
        <w:adjustRightInd w:val="0"/>
        <w:spacing w:after="0" w:line="240" w:lineRule="auto"/>
        <w:rPr>
          <w:rFonts w:ascii="Times-Roman" w:hAnsi="Times-Roman" w:cs="Times-Roman"/>
          <w:sz w:val="24"/>
          <w:szCs w:val="24"/>
        </w:rPr>
      </w:pPr>
    </w:p>
    <w:p w14:paraId="0C8B4C42" w14:textId="77777777" w:rsidR="00111D72" w:rsidRDefault="00111D72" w:rsidP="00111D72">
      <w:pPr>
        <w:autoSpaceDE w:val="0"/>
        <w:autoSpaceDN w:val="0"/>
        <w:adjustRightInd w:val="0"/>
        <w:spacing w:after="0" w:line="240" w:lineRule="auto"/>
        <w:rPr>
          <w:rFonts w:ascii="Times-Roman" w:hAnsi="Times-Roman" w:cs="Times-Roman"/>
          <w:sz w:val="24"/>
          <w:szCs w:val="24"/>
        </w:rPr>
      </w:pPr>
    </w:p>
    <w:p w14:paraId="071B11DC" w14:textId="2C105A3C" w:rsidR="00111D72" w:rsidRDefault="00111D72" w:rsidP="00111D72">
      <w:pPr>
        <w:rPr>
          <w:rFonts w:ascii="Times-Roman" w:hAnsi="Times-Roman" w:cs="Times-Roman"/>
          <w:sz w:val="24"/>
          <w:szCs w:val="24"/>
        </w:rPr>
      </w:pPr>
      <w:r>
        <w:rPr>
          <w:rFonts w:ascii="Times-Roman" w:hAnsi="Times-Roman" w:cs="Times-Roman"/>
          <w:sz w:val="24"/>
          <w:szCs w:val="24"/>
        </w:rPr>
        <w:t xml:space="preserve">Discourse, framing, and content construct and transform knowledge of energy and risks in social contexts. They are used to amplify or attenuate particular aspects of risks. The rhetoric and narratives in discourse are strategies to create common knowledge, establish a version of truth, and to persuade decision makers. By defining problems in particular ways, a discourse creates a limited set of possible solutions. Discourses shift and adapt over time as circumstances change and in response to other competing discourses. Analyzing discourse can provide insight about the ways energy-related risks are created as social problems that require certain solutions. </w:t>
      </w:r>
    </w:p>
    <w:p w14:paraId="5E6A9891" w14:textId="0699CEDC" w:rsidR="00111D72" w:rsidRDefault="00111D72" w:rsidP="00111D72">
      <w:pPr>
        <w:rPr>
          <w:rFonts w:ascii="Times-Roman" w:hAnsi="Times-Roman" w:cs="Times-Roman"/>
          <w:sz w:val="24"/>
          <w:szCs w:val="24"/>
        </w:rPr>
      </w:pPr>
      <w:r>
        <w:rPr>
          <w:rFonts w:ascii="Times-Roman" w:hAnsi="Times-Roman" w:cs="Times-Roman"/>
          <w:sz w:val="24"/>
          <w:szCs w:val="24"/>
        </w:rPr>
        <w:t xml:space="preserve">A discourse analysis is “a careful, close reading that moves between text and context to examine the content, organization and functions of discourse” (Gill, 2000, p. 188). Discourse analysis can be used to uncover the ways in which social reality is produced (Phillips &amp; Hardy, 2002). It encompasses a wide range of approaches to the language and </w:t>
      </w:r>
      <w:r>
        <w:rPr>
          <w:rFonts w:ascii="Times-Roman" w:hAnsi="Times-Roman" w:cs="Times-Roman"/>
          <w:sz w:val="24"/>
          <w:szCs w:val="24"/>
        </w:rPr>
        <w:lastRenderedPageBreak/>
        <w:t xml:space="preserve">context of messages, from the analysis of word choice to historical systems of power and knowledge. The ways in which information is selectively presented, known as framing, can be studied as part of discourse. Discourse and frames are both part of the production of socially and culturally situated knowledge. </w:t>
      </w:r>
    </w:p>
    <w:p w14:paraId="70520FC0" w14:textId="77777777" w:rsidR="00111D72" w:rsidRPr="00111D72" w:rsidRDefault="00111D72" w:rsidP="00111D72">
      <w:pPr>
        <w:rPr>
          <w:rFonts w:ascii="Times-Roman" w:hAnsi="Times-Roman" w:cs="Times-Roman"/>
          <w:sz w:val="24"/>
          <w:szCs w:val="24"/>
        </w:rPr>
      </w:pPr>
      <w:bookmarkStart w:id="9" w:name="_Hlk126831764"/>
      <w:r w:rsidRPr="00111D72">
        <w:rPr>
          <w:rFonts w:ascii="Times-Roman" w:hAnsi="Times-Roman" w:cs="Times-Roman" w:hint="eastAsia"/>
          <w:sz w:val="24"/>
          <w:szCs w:val="24"/>
        </w:rPr>
        <w:t>话语、框架和内容在社会环境中构建并转化了关于能源和风险的知识。它们被用来放大或减弱风险的特定方面。话语中的修辞和叙述是创造共同知识、建立真理版本和说服决策者的策略。通过以特定方式定义问题，话语创造了一套有限的可能解决方案。随着时间的推移，话语会随着环境的变化和对其他竞争性话语的回应而改变和适应。分析话语可以提供关于能源相关风险被创造为需要某些解决方案的社会问题的方式的洞察力。</w:t>
      </w:r>
    </w:p>
    <w:bookmarkEnd w:id="9"/>
    <w:p w14:paraId="55A18059" w14:textId="173335CF" w:rsidR="00111D72" w:rsidRDefault="00111D72" w:rsidP="00111D72">
      <w:pPr>
        <w:rPr>
          <w:rFonts w:ascii="Times-Roman" w:hAnsi="Times-Roman" w:cs="Times-Roman"/>
          <w:sz w:val="24"/>
          <w:szCs w:val="24"/>
        </w:rPr>
      </w:pPr>
      <w:r w:rsidRPr="00111D72">
        <w:rPr>
          <w:rFonts w:ascii="Times-Roman" w:hAnsi="Times-Roman" w:cs="Times-Roman" w:hint="eastAsia"/>
          <w:sz w:val="24"/>
          <w:szCs w:val="24"/>
        </w:rPr>
        <w:t>话语分析是</w:t>
      </w:r>
      <w:r w:rsidRPr="00111D72">
        <w:rPr>
          <w:rFonts w:ascii="Times-Roman" w:hAnsi="Times-Roman" w:cs="Times-Roman" w:hint="eastAsia"/>
          <w:sz w:val="24"/>
          <w:szCs w:val="24"/>
        </w:rPr>
        <w:t xml:space="preserve"> "</w:t>
      </w:r>
      <w:r w:rsidRPr="00111D72">
        <w:rPr>
          <w:rFonts w:ascii="Times-Roman" w:hAnsi="Times-Roman" w:cs="Times-Roman" w:hint="eastAsia"/>
          <w:sz w:val="24"/>
          <w:szCs w:val="24"/>
        </w:rPr>
        <w:t>一种在文本和背景之间移动的仔细的近距离阅读，以检查话语的内容、组织和功能</w:t>
      </w:r>
      <w:r w:rsidRPr="00111D72">
        <w:rPr>
          <w:rFonts w:ascii="Times-Roman" w:hAnsi="Times-Roman" w:cs="Times-Roman" w:hint="eastAsia"/>
          <w:sz w:val="24"/>
          <w:szCs w:val="24"/>
        </w:rPr>
        <w:t>"</w:t>
      </w:r>
      <w:r w:rsidRPr="00111D72">
        <w:rPr>
          <w:rFonts w:ascii="Times-Roman" w:hAnsi="Times-Roman" w:cs="Times-Roman" w:hint="eastAsia"/>
          <w:sz w:val="24"/>
          <w:szCs w:val="24"/>
        </w:rPr>
        <w:t>（</w:t>
      </w:r>
      <w:r w:rsidRPr="00111D72">
        <w:rPr>
          <w:rFonts w:ascii="Times-Roman" w:hAnsi="Times-Roman" w:cs="Times-Roman" w:hint="eastAsia"/>
          <w:sz w:val="24"/>
          <w:szCs w:val="24"/>
        </w:rPr>
        <w:t>Gill, 2000, p.188</w:t>
      </w:r>
      <w:r w:rsidRPr="00111D72">
        <w:rPr>
          <w:rFonts w:ascii="Times-Roman" w:hAnsi="Times-Roman" w:cs="Times-Roman" w:hint="eastAsia"/>
          <w:sz w:val="24"/>
          <w:szCs w:val="24"/>
        </w:rPr>
        <w:t>）。话语分析可以用来揭示社会现实的产生方式（</w:t>
      </w:r>
      <w:r w:rsidRPr="00111D72">
        <w:rPr>
          <w:rFonts w:ascii="Times-Roman" w:hAnsi="Times-Roman" w:cs="Times-Roman" w:hint="eastAsia"/>
          <w:sz w:val="24"/>
          <w:szCs w:val="24"/>
        </w:rPr>
        <w:t>Phillips &amp; Hardy, 2002</w:t>
      </w:r>
      <w:r w:rsidRPr="00111D72">
        <w:rPr>
          <w:rFonts w:ascii="Times-Roman" w:hAnsi="Times-Roman" w:cs="Times-Roman" w:hint="eastAsia"/>
          <w:sz w:val="24"/>
          <w:szCs w:val="24"/>
        </w:rPr>
        <w:t>）。它包含了对信息的语言和背景的广泛方法，从对词语选择的分析到权力和知识的历史系统。信息被有选择地呈现的方式，即所谓的框架，可以作为话语的一部分来研究。话语和框架都是社会和文化上的知识生产的一部分。</w:t>
      </w:r>
    </w:p>
    <w:p w14:paraId="57F5FF15" w14:textId="77777777" w:rsidR="00111D72" w:rsidRDefault="00111D72" w:rsidP="00111D72">
      <w:pPr>
        <w:autoSpaceDE w:val="0"/>
        <w:autoSpaceDN w:val="0"/>
        <w:adjustRightInd w:val="0"/>
        <w:spacing w:after="0" w:line="240" w:lineRule="auto"/>
        <w:rPr>
          <w:rFonts w:ascii="Times-Bold" w:hAnsi="Times-Bold" w:cs="Times-Bold"/>
          <w:b/>
          <w:bCs/>
          <w:sz w:val="24"/>
          <w:szCs w:val="24"/>
        </w:rPr>
      </w:pPr>
      <w:r>
        <w:rPr>
          <w:rFonts w:ascii="Times-Bold" w:hAnsi="Times-Bold" w:cs="Times-Bold"/>
          <w:b/>
          <w:bCs/>
          <w:sz w:val="24"/>
          <w:szCs w:val="24"/>
        </w:rPr>
        <w:t>Discourse and Framing</w:t>
      </w:r>
    </w:p>
    <w:p w14:paraId="03DE5002" w14:textId="77777777" w:rsidR="004072A7" w:rsidRDefault="00111D72" w:rsidP="00111D72">
      <w:pPr>
        <w:rPr>
          <w:rFonts w:ascii="Times-Roman" w:hAnsi="Times-Roman" w:cs="Times-Roman"/>
          <w:sz w:val="24"/>
          <w:szCs w:val="24"/>
        </w:rPr>
      </w:pPr>
      <w:r>
        <w:rPr>
          <w:rFonts w:ascii="Times-Roman" w:hAnsi="Times-Roman" w:cs="Times-Roman"/>
          <w:sz w:val="24"/>
          <w:szCs w:val="24"/>
        </w:rPr>
        <w:t>In its broadest sense, discourse is an act of communication. Originally seen as</w:t>
      </w:r>
      <w:r w:rsidR="004072A7">
        <w:rPr>
          <w:rFonts w:ascii="Times-Roman" w:hAnsi="Times-Roman" w:cs="Times-Roman"/>
          <w:sz w:val="24"/>
          <w:szCs w:val="24"/>
        </w:rPr>
        <w:t xml:space="preserve"> </w:t>
      </w:r>
    </w:p>
    <w:p w14:paraId="3B3C5C0A" w14:textId="77777777" w:rsidR="004072A7" w:rsidRDefault="00111D72" w:rsidP="00111D72">
      <w:pPr>
        <w:rPr>
          <w:rFonts w:ascii="Times-Roman" w:hAnsi="Times-Roman" w:cs="Times-Roman"/>
          <w:sz w:val="24"/>
          <w:szCs w:val="24"/>
        </w:rPr>
      </w:pPr>
      <w:r>
        <w:rPr>
          <w:rFonts w:ascii="Times-Roman" w:hAnsi="Times-Roman" w:cs="Times-Roman"/>
          <w:sz w:val="24"/>
          <w:szCs w:val="24"/>
        </w:rPr>
        <w:t>consisting of language in use, discourse now includes non-linguistic communicative acts,</w:t>
      </w:r>
      <w:r w:rsidR="004072A7">
        <w:rPr>
          <w:rFonts w:ascii="Times-Roman" w:hAnsi="Times-Roman" w:cs="Times-Roman"/>
          <w:sz w:val="24"/>
          <w:szCs w:val="24"/>
        </w:rPr>
        <w:t xml:space="preserve"> </w:t>
      </w:r>
      <w:r>
        <w:rPr>
          <w:rFonts w:ascii="Times-Roman" w:hAnsi="Times-Roman" w:cs="Times-Roman"/>
          <w:sz w:val="24"/>
          <w:szCs w:val="24"/>
        </w:rPr>
        <w:t>such as symbols, gestures, dress, images, sounds, etc. that reflect intentions, ideas,</w:t>
      </w:r>
      <w:r w:rsidR="004072A7">
        <w:rPr>
          <w:rFonts w:ascii="Times-Roman" w:hAnsi="Times-Roman" w:cs="Times-Roman"/>
          <w:sz w:val="24"/>
          <w:szCs w:val="24"/>
        </w:rPr>
        <w:t xml:space="preserve"> </w:t>
      </w:r>
      <w:r>
        <w:rPr>
          <w:rFonts w:ascii="Times-Roman" w:hAnsi="Times-Roman" w:cs="Times-Roman"/>
          <w:sz w:val="24"/>
          <w:szCs w:val="24"/>
        </w:rPr>
        <w:t>relationships, and identities (Gee, 2011). Instances of communication connect to largerscale</w:t>
      </w:r>
      <w:r w:rsidR="004072A7">
        <w:rPr>
          <w:rFonts w:ascii="Times-Roman" w:hAnsi="Times-Roman" w:cs="Times-Roman"/>
          <w:sz w:val="24"/>
          <w:szCs w:val="24"/>
        </w:rPr>
        <w:t xml:space="preserve"> </w:t>
      </w:r>
      <w:r>
        <w:rPr>
          <w:rFonts w:ascii="Times-Roman" w:hAnsi="Times-Roman" w:cs="Times-Roman"/>
          <w:sz w:val="24"/>
          <w:szCs w:val="24"/>
        </w:rPr>
        <w:t xml:space="preserve">interrelated sets of communications (known as </w:t>
      </w:r>
      <w:r>
        <w:rPr>
          <w:rFonts w:ascii="Times-Italic" w:hAnsi="Times-Italic" w:cs="Times-Italic"/>
          <w:i/>
          <w:iCs/>
          <w:sz w:val="24"/>
          <w:szCs w:val="24"/>
        </w:rPr>
        <w:t>discourses</w:t>
      </w:r>
      <w:r>
        <w:rPr>
          <w:rFonts w:ascii="Times-Roman" w:hAnsi="Times-Roman" w:cs="Times-Roman"/>
          <w:sz w:val="24"/>
          <w:szCs w:val="24"/>
        </w:rPr>
        <w:t>, plural), which are</w:t>
      </w:r>
      <w:r w:rsidR="004072A7">
        <w:rPr>
          <w:rFonts w:ascii="Times-Roman" w:hAnsi="Times-Roman" w:cs="Times-Roman"/>
          <w:sz w:val="24"/>
          <w:szCs w:val="24"/>
        </w:rPr>
        <w:t xml:space="preserve"> </w:t>
      </w:r>
      <w:r>
        <w:rPr>
          <w:rFonts w:ascii="Times-Roman" w:hAnsi="Times-Roman" w:cs="Times-Roman"/>
          <w:sz w:val="24"/>
          <w:szCs w:val="24"/>
        </w:rPr>
        <w:t>produced within social and historical contexts (Gee, 2011, 2014; Phillips &amp; Hardy, 2002).</w:t>
      </w:r>
      <w:r w:rsidR="004072A7">
        <w:rPr>
          <w:rFonts w:ascii="Times-Roman" w:hAnsi="Times-Roman" w:cs="Times-Roman"/>
          <w:sz w:val="24"/>
          <w:szCs w:val="24"/>
        </w:rPr>
        <w:t xml:space="preserve"> </w:t>
      </w:r>
      <w:r>
        <w:rPr>
          <w:rFonts w:ascii="Times-Roman" w:hAnsi="Times-Roman" w:cs="Times-Roman"/>
          <w:sz w:val="24"/>
          <w:szCs w:val="24"/>
        </w:rPr>
        <w:t>The ways we use discourse are “inseparable from who we are and the different social groups to which we belong” (Jones, 2012, p. 2). As such, discourse is a useful tool for</w:t>
      </w:r>
      <w:r w:rsidR="004072A7">
        <w:rPr>
          <w:rFonts w:ascii="Times-Roman" w:hAnsi="Times-Roman" w:cs="Times-Roman"/>
          <w:sz w:val="24"/>
          <w:szCs w:val="24"/>
        </w:rPr>
        <w:t xml:space="preserve"> </w:t>
      </w:r>
      <w:r>
        <w:rPr>
          <w:rFonts w:ascii="Times-Roman" w:hAnsi="Times-Roman" w:cs="Times-Roman"/>
          <w:sz w:val="24"/>
          <w:szCs w:val="24"/>
        </w:rPr>
        <w:t>investigating social knowledge, identities, and processes.</w:t>
      </w:r>
      <w:r w:rsidR="004072A7">
        <w:rPr>
          <w:rFonts w:ascii="Times-Roman" w:hAnsi="Times-Roman" w:cs="Times-Roman"/>
          <w:sz w:val="24"/>
          <w:szCs w:val="24"/>
        </w:rPr>
        <w:t xml:space="preserve"> </w:t>
      </w:r>
      <w:r>
        <w:rPr>
          <w:rFonts w:ascii="Times-Roman" w:hAnsi="Times-Roman" w:cs="Times-Roman"/>
          <w:sz w:val="24"/>
          <w:szCs w:val="24"/>
        </w:rPr>
        <w:t>From a discourse perspective, language is understood to be ambiguous and</w:t>
      </w:r>
      <w:r w:rsidR="004072A7">
        <w:rPr>
          <w:rFonts w:ascii="Times-Roman" w:hAnsi="Times-Roman" w:cs="Times-Roman"/>
          <w:sz w:val="24"/>
          <w:szCs w:val="24"/>
        </w:rPr>
        <w:t xml:space="preserve"> </w:t>
      </w:r>
      <w:r>
        <w:rPr>
          <w:rFonts w:ascii="Times-Roman" w:hAnsi="Times-Roman" w:cs="Times-Roman"/>
          <w:sz w:val="24"/>
          <w:szCs w:val="24"/>
        </w:rPr>
        <w:t>unstable, changing and dependent on context for its meaning (Jones, 2012). However,</w:t>
      </w:r>
      <w:r w:rsidR="004072A7">
        <w:rPr>
          <w:rFonts w:ascii="Times-Roman" w:hAnsi="Times-Roman" w:cs="Times-Roman"/>
          <w:sz w:val="24"/>
          <w:szCs w:val="24"/>
        </w:rPr>
        <w:t xml:space="preserve"> </w:t>
      </w:r>
      <w:r>
        <w:rPr>
          <w:rFonts w:ascii="Times-Roman" w:hAnsi="Times-Roman" w:cs="Times-Roman"/>
          <w:sz w:val="24"/>
          <w:szCs w:val="24"/>
        </w:rPr>
        <w:t>language has not always been thought of in this way. Up until the 20th century, the study</w:t>
      </w:r>
      <w:r w:rsidR="004072A7">
        <w:rPr>
          <w:rFonts w:ascii="Times-Roman" w:hAnsi="Times-Roman" w:cs="Times-Roman"/>
          <w:sz w:val="24"/>
          <w:szCs w:val="24"/>
        </w:rPr>
        <w:t xml:space="preserve"> </w:t>
      </w:r>
      <w:r>
        <w:rPr>
          <w:rFonts w:ascii="Times-Roman" w:hAnsi="Times-Roman" w:cs="Times-Roman"/>
          <w:sz w:val="24"/>
          <w:szCs w:val="24"/>
        </w:rPr>
        <w:t>of language tended to assume words had fixed meanings and served functional purposes</w:t>
      </w:r>
      <w:r w:rsidR="004072A7">
        <w:rPr>
          <w:rFonts w:ascii="Times-Roman" w:hAnsi="Times-Roman" w:cs="Times-Roman"/>
          <w:sz w:val="24"/>
          <w:szCs w:val="24"/>
        </w:rPr>
        <w:t xml:space="preserve"> </w:t>
      </w:r>
      <w:r>
        <w:rPr>
          <w:rFonts w:ascii="Times-Roman" w:hAnsi="Times-Roman" w:cs="Times-Roman"/>
          <w:sz w:val="24"/>
          <w:szCs w:val="24"/>
        </w:rPr>
        <w:t>of neutrally transmitting information. The conception of discourse and the practice of</w:t>
      </w:r>
      <w:r w:rsidR="004072A7">
        <w:rPr>
          <w:rFonts w:ascii="Times-Roman" w:hAnsi="Times-Roman" w:cs="Times-Roman"/>
          <w:sz w:val="24"/>
          <w:szCs w:val="24"/>
        </w:rPr>
        <w:t xml:space="preserve"> </w:t>
      </w:r>
      <w:r>
        <w:rPr>
          <w:rFonts w:ascii="Times-Roman" w:hAnsi="Times-Roman" w:cs="Times-Roman"/>
          <w:sz w:val="24"/>
          <w:szCs w:val="24"/>
        </w:rPr>
        <w:t xml:space="preserve">discourse analysis are </w:t>
      </w:r>
      <w:r>
        <w:rPr>
          <w:rFonts w:ascii="Times-Roman" w:hAnsi="Times-Roman" w:cs="Times-Roman"/>
          <w:sz w:val="24"/>
          <w:szCs w:val="24"/>
        </w:rPr>
        <w:lastRenderedPageBreak/>
        <w:t>relatively recent introductions (Jaworski &amp; Coupland, 1999).</w:t>
      </w:r>
      <w:r w:rsidR="004072A7">
        <w:rPr>
          <w:rFonts w:ascii="Times-Roman" w:hAnsi="Times-Roman" w:cs="Times-Roman"/>
          <w:sz w:val="24"/>
          <w:szCs w:val="24"/>
        </w:rPr>
        <w:t xml:space="preserve"> </w:t>
      </w:r>
      <w:r>
        <w:rPr>
          <w:rFonts w:ascii="Times-Roman" w:hAnsi="Times-Roman" w:cs="Times-Roman"/>
          <w:sz w:val="24"/>
          <w:szCs w:val="24"/>
        </w:rPr>
        <w:t>Discourse analysis is an approach that emerged in many disciplines around the</w:t>
      </w:r>
      <w:r w:rsidR="004072A7">
        <w:rPr>
          <w:rFonts w:ascii="Times-Roman" w:hAnsi="Times-Roman" w:cs="Times-Roman"/>
          <w:sz w:val="24"/>
          <w:szCs w:val="24"/>
        </w:rPr>
        <w:t xml:space="preserve"> </w:t>
      </w:r>
      <w:r>
        <w:rPr>
          <w:rFonts w:ascii="Times-Roman" w:hAnsi="Times-Roman" w:cs="Times-Roman"/>
          <w:sz w:val="24"/>
          <w:szCs w:val="24"/>
        </w:rPr>
        <w:t>same time. It grew from the need to study the social processes of discourse in light of a</w:t>
      </w:r>
      <w:r w:rsidR="004072A7">
        <w:rPr>
          <w:rFonts w:ascii="Times-Roman" w:hAnsi="Times-Roman" w:cs="Times-Roman"/>
          <w:sz w:val="24"/>
          <w:szCs w:val="24"/>
        </w:rPr>
        <w:t xml:space="preserve"> </w:t>
      </w:r>
      <w:r>
        <w:rPr>
          <w:rFonts w:ascii="Times-Roman" w:hAnsi="Times-Roman" w:cs="Times-Roman"/>
          <w:sz w:val="24"/>
          <w:szCs w:val="24"/>
        </w:rPr>
        <w:t>new functional understanding of language. Because of its diverse origins, discourse</w:t>
      </w:r>
      <w:r w:rsidR="004072A7">
        <w:rPr>
          <w:rFonts w:ascii="Times-Roman" w:hAnsi="Times-Roman" w:cs="Times-Roman"/>
          <w:sz w:val="24"/>
          <w:szCs w:val="24"/>
        </w:rPr>
        <w:t xml:space="preserve"> </w:t>
      </w:r>
      <w:r>
        <w:rPr>
          <w:rFonts w:ascii="Times-Roman" w:hAnsi="Times-Roman" w:cs="Times-Roman"/>
          <w:sz w:val="24"/>
          <w:szCs w:val="24"/>
        </w:rPr>
        <w:t>analysis is a broadly defined and applied research method. This leads to some</w:t>
      </w:r>
      <w:r w:rsidR="004072A7">
        <w:rPr>
          <w:rFonts w:ascii="Times-Roman" w:hAnsi="Times-Roman" w:cs="Times-Roman"/>
          <w:sz w:val="24"/>
          <w:szCs w:val="24"/>
        </w:rPr>
        <w:t xml:space="preserve"> </w:t>
      </w:r>
      <w:r>
        <w:rPr>
          <w:rFonts w:ascii="Times-Roman" w:hAnsi="Times-Roman" w:cs="Times-Roman"/>
          <w:sz w:val="24"/>
          <w:szCs w:val="24"/>
        </w:rPr>
        <w:t>disagreement about what discourse analysis is and what can or should be studied.</w:t>
      </w:r>
      <w:r w:rsidR="004072A7">
        <w:rPr>
          <w:rFonts w:ascii="Times-Roman" w:hAnsi="Times-Roman" w:cs="Times-Roman"/>
          <w:sz w:val="24"/>
          <w:szCs w:val="24"/>
        </w:rPr>
        <w:t xml:space="preserve"> </w:t>
      </w:r>
      <w:r>
        <w:rPr>
          <w:rFonts w:ascii="Times-Roman" w:hAnsi="Times-Roman" w:cs="Times-Roman"/>
          <w:sz w:val="24"/>
          <w:szCs w:val="24"/>
        </w:rPr>
        <w:t xml:space="preserve">However, in all its forms, </w:t>
      </w:r>
      <w:r>
        <w:rPr>
          <w:rFonts w:ascii="Times-Italic" w:hAnsi="Times-Italic" w:cs="Times-Italic"/>
          <w:i/>
          <w:iCs/>
          <w:sz w:val="24"/>
          <w:szCs w:val="24"/>
        </w:rPr>
        <w:t xml:space="preserve">discourse analysis </w:t>
      </w:r>
      <w:r>
        <w:rPr>
          <w:rFonts w:ascii="Times-Roman" w:hAnsi="Times-Roman" w:cs="Times-Roman"/>
          <w:sz w:val="24"/>
          <w:szCs w:val="24"/>
        </w:rPr>
        <w:t>is considered to be the study of language in</w:t>
      </w:r>
      <w:r w:rsidR="004072A7">
        <w:rPr>
          <w:rFonts w:ascii="Times-Roman" w:hAnsi="Times-Roman" w:cs="Times-Roman"/>
          <w:sz w:val="24"/>
          <w:szCs w:val="24"/>
        </w:rPr>
        <w:t xml:space="preserve"> </w:t>
      </w:r>
      <w:r>
        <w:rPr>
          <w:rFonts w:ascii="Times-Roman" w:hAnsi="Times-Roman" w:cs="Times-Roman"/>
          <w:sz w:val="24"/>
          <w:szCs w:val="24"/>
        </w:rPr>
        <w:t>use. Discourse analysis is not the search for the hidden or deeper meanings within speech</w:t>
      </w:r>
      <w:r w:rsidR="004072A7">
        <w:rPr>
          <w:rFonts w:ascii="Times-Roman" w:hAnsi="Times-Roman" w:cs="Times-Roman"/>
          <w:sz w:val="24"/>
          <w:szCs w:val="24"/>
        </w:rPr>
        <w:t xml:space="preserve"> </w:t>
      </w:r>
      <w:r>
        <w:rPr>
          <w:rFonts w:ascii="Times-Roman" w:hAnsi="Times-Roman" w:cs="Times-Roman"/>
          <w:sz w:val="24"/>
          <w:szCs w:val="24"/>
        </w:rPr>
        <w:t xml:space="preserve">or texts. Instead, discourse analysis seeks to explore the </w:t>
      </w:r>
      <w:r>
        <w:rPr>
          <w:rFonts w:ascii="Times-Italic" w:hAnsi="Times-Italic" w:cs="Times-Italic"/>
          <w:i/>
          <w:iCs/>
          <w:sz w:val="24"/>
          <w:szCs w:val="24"/>
        </w:rPr>
        <w:t xml:space="preserve">processes </w:t>
      </w:r>
      <w:r>
        <w:rPr>
          <w:rFonts w:ascii="Times-Roman" w:hAnsi="Times-Roman" w:cs="Times-Roman"/>
          <w:sz w:val="24"/>
          <w:szCs w:val="24"/>
        </w:rPr>
        <w:t>of giving meaning to</w:t>
      </w:r>
      <w:r w:rsidR="004072A7">
        <w:rPr>
          <w:rFonts w:ascii="Times-Roman" w:hAnsi="Times-Roman" w:cs="Times-Roman"/>
          <w:sz w:val="24"/>
          <w:szCs w:val="24"/>
        </w:rPr>
        <w:t xml:space="preserve"> </w:t>
      </w:r>
      <w:r>
        <w:rPr>
          <w:rFonts w:ascii="Times-Roman" w:hAnsi="Times-Roman" w:cs="Times-Roman"/>
          <w:sz w:val="24"/>
          <w:szCs w:val="24"/>
        </w:rPr>
        <w:t>ideas, objects, and events.</w:t>
      </w:r>
      <w:r w:rsidR="004072A7">
        <w:rPr>
          <w:rFonts w:ascii="Times-Roman" w:hAnsi="Times-Roman" w:cs="Times-Roman"/>
          <w:sz w:val="24"/>
          <w:szCs w:val="24"/>
        </w:rPr>
        <w:t xml:space="preserve"> </w:t>
      </w:r>
      <w:r>
        <w:rPr>
          <w:rFonts w:ascii="Times-Roman" w:hAnsi="Times-Roman" w:cs="Times-Roman"/>
          <w:sz w:val="24"/>
          <w:szCs w:val="24"/>
        </w:rPr>
        <w:t>Framing is complementary to discourse analysis and is has been important in the</w:t>
      </w:r>
      <w:r w:rsidR="004072A7">
        <w:rPr>
          <w:rFonts w:ascii="Times-Roman" w:hAnsi="Times-Roman" w:cs="Times-Roman"/>
          <w:sz w:val="24"/>
          <w:szCs w:val="24"/>
        </w:rPr>
        <w:t xml:space="preserve"> </w:t>
      </w:r>
      <w:r>
        <w:rPr>
          <w:rFonts w:ascii="Times-Roman" w:hAnsi="Times-Roman" w:cs="Times-Roman"/>
          <w:sz w:val="24"/>
          <w:szCs w:val="24"/>
        </w:rPr>
        <w:t xml:space="preserve">study of risk perceptions and decision making. </w:t>
      </w:r>
      <w:r>
        <w:rPr>
          <w:rFonts w:ascii="Times-Italic" w:hAnsi="Times-Italic" w:cs="Times-Italic"/>
          <w:i/>
          <w:iCs/>
          <w:sz w:val="24"/>
          <w:szCs w:val="24"/>
        </w:rPr>
        <w:t xml:space="preserve">Framing </w:t>
      </w:r>
      <w:r>
        <w:rPr>
          <w:rFonts w:ascii="Times-Roman" w:hAnsi="Times-Roman" w:cs="Times-Roman"/>
          <w:sz w:val="24"/>
          <w:szCs w:val="24"/>
        </w:rPr>
        <w:t>is the way individuals and</w:t>
      </w:r>
      <w:r w:rsidR="004072A7">
        <w:rPr>
          <w:rFonts w:ascii="Times-Roman" w:hAnsi="Times-Roman" w:cs="Times-Roman"/>
          <w:sz w:val="24"/>
          <w:szCs w:val="24"/>
        </w:rPr>
        <w:t xml:space="preserve"> </w:t>
      </w:r>
      <w:r>
        <w:rPr>
          <w:rFonts w:ascii="Times-Roman" w:hAnsi="Times-Roman" w:cs="Times-Roman"/>
          <w:sz w:val="24"/>
          <w:szCs w:val="24"/>
        </w:rPr>
        <w:t>groups organize, conceptualize, and communicate about a situation, activity, problem, or</w:t>
      </w:r>
      <w:r w:rsidR="004072A7">
        <w:rPr>
          <w:rFonts w:ascii="Times-Roman" w:hAnsi="Times-Roman" w:cs="Times-Roman"/>
          <w:sz w:val="24"/>
          <w:szCs w:val="24"/>
        </w:rPr>
        <w:t xml:space="preserve"> </w:t>
      </w:r>
      <w:r>
        <w:rPr>
          <w:rFonts w:ascii="Times-Roman" w:hAnsi="Times-Roman" w:cs="Times-Roman"/>
          <w:sz w:val="24"/>
          <w:szCs w:val="24"/>
        </w:rPr>
        <w:t>the world. As such, framing is a function within discourse. Framing can reveal underlying</w:t>
      </w:r>
      <w:r w:rsidR="004072A7">
        <w:rPr>
          <w:rFonts w:ascii="Times-Roman" w:hAnsi="Times-Roman" w:cs="Times-Roman"/>
          <w:sz w:val="24"/>
          <w:szCs w:val="24"/>
        </w:rPr>
        <w:t xml:space="preserve"> </w:t>
      </w:r>
      <w:r>
        <w:rPr>
          <w:rFonts w:ascii="Times-Roman" w:hAnsi="Times-Roman" w:cs="Times-Roman"/>
          <w:sz w:val="24"/>
          <w:szCs w:val="24"/>
        </w:rPr>
        <w:t>assumptions in discourse, and the ways in which frames are used contribute to the social</w:t>
      </w:r>
      <w:r w:rsidR="004072A7">
        <w:rPr>
          <w:rFonts w:ascii="Times-Roman" w:hAnsi="Times-Roman" w:cs="Times-Roman"/>
          <w:sz w:val="24"/>
          <w:szCs w:val="24"/>
        </w:rPr>
        <w:t xml:space="preserve"> </w:t>
      </w:r>
      <w:r>
        <w:rPr>
          <w:rFonts w:ascii="Times-Roman" w:hAnsi="Times-Roman" w:cs="Times-Roman"/>
          <w:sz w:val="24"/>
          <w:szCs w:val="24"/>
        </w:rPr>
        <w:t>construction of social phenomena (Scrase &amp; Ockwell, 2010). Entman (1993) states that “to frame is to select some aspects of a perceived reality and make them more salient in a</w:t>
      </w:r>
      <w:r w:rsidR="004072A7">
        <w:rPr>
          <w:rFonts w:ascii="Times-Roman" w:hAnsi="Times-Roman" w:cs="Times-Roman"/>
          <w:sz w:val="24"/>
          <w:szCs w:val="24"/>
        </w:rPr>
        <w:t xml:space="preserve"> </w:t>
      </w:r>
      <w:r>
        <w:rPr>
          <w:rFonts w:ascii="Times-Roman" w:hAnsi="Times-Roman" w:cs="Times-Roman"/>
          <w:sz w:val="24"/>
          <w:szCs w:val="24"/>
        </w:rPr>
        <w:t>communicating text, in such a way as to promote a particular problem definition, causal</w:t>
      </w:r>
      <w:r w:rsidR="004072A7">
        <w:rPr>
          <w:rFonts w:ascii="Times-Roman" w:hAnsi="Times-Roman" w:cs="Times-Roman"/>
          <w:sz w:val="24"/>
          <w:szCs w:val="24"/>
        </w:rPr>
        <w:t xml:space="preserve"> </w:t>
      </w:r>
      <w:r>
        <w:rPr>
          <w:rFonts w:ascii="Times-Roman" w:hAnsi="Times-Roman" w:cs="Times-Roman"/>
          <w:sz w:val="24"/>
          <w:szCs w:val="24"/>
        </w:rPr>
        <w:t>interpretation, moral evaluation, and/or treatment recommendation” (p. 52). By their</w:t>
      </w:r>
      <w:r w:rsidR="004072A7">
        <w:rPr>
          <w:rFonts w:ascii="Times-Roman" w:hAnsi="Times-Roman" w:cs="Times-Roman"/>
          <w:sz w:val="24"/>
          <w:szCs w:val="24"/>
        </w:rPr>
        <w:t xml:space="preserve"> </w:t>
      </w:r>
      <w:r>
        <w:rPr>
          <w:rFonts w:ascii="Times-Roman" w:hAnsi="Times-Roman" w:cs="Times-Roman"/>
          <w:sz w:val="24"/>
          <w:szCs w:val="24"/>
        </w:rPr>
        <w:t>nature, frames selectively exclude information, and those absences are also informative.</w:t>
      </w:r>
      <w:r w:rsidR="004072A7">
        <w:rPr>
          <w:rFonts w:ascii="Times-Roman" w:hAnsi="Times-Roman" w:cs="Times-Roman"/>
          <w:sz w:val="24"/>
          <w:szCs w:val="24"/>
        </w:rPr>
        <w:t xml:space="preserve"> </w:t>
      </w:r>
      <w:r>
        <w:rPr>
          <w:rFonts w:ascii="Times-Roman" w:hAnsi="Times-Roman" w:cs="Times-Roman"/>
          <w:sz w:val="24"/>
          <w:szCs w:val="24"/>
        </w:rPr>
        <w:t>In a competitive social and political environment, frames are used to promote a</w:t>
      </w:r>
      <w:r w:rsidR="004072A7">
        <w:rPr>
          <w:rFonts w:ascii="Times-Roman" w:hAnsi="Times-Roman" w:cs="Times-Roman"/>
          <w:sz w:val="24"/>
          <w:szCs w:val="24"/>
        </w:rPr>
        <w:t xml:space="preserve"> </w:t>
      </w:r>
      <w:r>
        <w:rPr>
          <w:rFonts w:ascii="Times-Roman" w:hAnsi="Times-Roman" w:cs="Times-Roman"/>
          <w:sz w:val="24"/>
          <w:szCs w:val="24"/>
        </w:rPr>
        <w:t>pre-determined outcome (Reese, 2010). The use of framing as a rhetorical device to</w:t>
      </w:r>
      <w:r w:rsidR="004072A7">
        <w:rPr>
          <w:rFonts w:ascii="Times-Roman" w:hAnsi="Times-Roman" w:cs="Times-Roman"/>
          <w:sz w:val="24"/>
          <w:szCs w:val="24"/>
        </w:rPr>
        <w:t xml:space="preserve"> </w:t>
      </w:r>
      <w:r>
        <w:rPr>
          <w:rFonts w:ascii="Times-Roman" w:hAnsi="Times-Roman" w:cs="Times-Roman"/>
          <w:sz w:val="24"/>
          <w:szCs w:val="24"/>
        </w:rPr>
        <w:t>create a particular perspective can be intentional or unintentional (Kuypers, 2010).</w:t>
      </w:r>
      <w:r w:rsidR="004072A7">
        <w:rPr>
          <w:rFonts w:ascii="Times-Roman" w:hAnsi="Times-Roman" w:cs="Times-Roman"/>
          <w:sz w:val="24"/>
          <w:szCs w:val="24"/>
        </w:rPr>
        <w:t xml:space="preserve"> </w:t>
      </w:r>
      <w:r>
        <w:rPr>
          <w:rFonts w:ascii="Times-Roman" w:hAnsi="Times-Roman" w:cs="Times-Roman"/>
          <w:sz w:val="24"/>
          <w:szCs w:val="24"/>
        </w:rPr>
        <w:t>Frames have been shown to have effects on support or opposition to an activity,</w:t>
      </w:r>
      <w:r w:rsidR="004072A7">
        <w:rPr>
          <w:rFonts w:ascii="Times-Roman" w:hAnsi="Times-Roman" w:cs="Times-Roman"/>
          <w:sz w:val="24"/>
          <w:szCs w:val="24"/>
        </w:rPr>
        <w:t xml:space="preserve"> </w:t>
      </w:r>
      <w:r>
        <w:rPr>
          <w:rFonts w:ascii="Times-Roman" w:hAnsi="Times-Roman" w:cs="Times-Roman"/>
          <w:sz w:val="24"/>
          <w:szCs w:val="24"/>
        </w:rPr>
        <w:t>perceptions of risk, and other beliefs (Cacciatore, Scheufele, &amp; Shaw, 2012; Gamson &amp;</w:t>
      </w:r>
      <w:r w:rsidR="004072A7">
        <w:rPr>
          <w:rFonts w:ascii="Times-Roman" w:hAnsi="Times-Roman" w:cs="Times-Roman"/>
          <w:sz w:val="24"/>
          <w:szCs w:val="24"/>
        </w:rPr>
        <w:t xml:space="preserve"> </w:t>
      </w:r>
      <w:r>
        <w:rPr>
          <w:rFonts w:ascii="Times-Roman" w:hAnsi="Times-Roman" w:cs="Times-Roman"/>
          <w:sz w:val="24"/>
          <w:szCs w:val="24"/>
        </w:rPr>
        <w:t>Modigliani, 1989; Hart &amp; Nisbet, 2012; Kühberger, 1998). For example, Gamson and</w:t>
      </w:r>
      <w:r w:rsidR="004072A7">
        <w:rPr>
          <w:rFonts w:ascii="Times-Roman" w:hAnsi="Times-Roman" w:cs="Times-Roman"/>
          <w:sz w:val="24"/>
          <w:szCs w:val="24"/>
        </w:rPr>
        <w:t xml:space="preserve"> </w:t>
      </w:r>
      <w:r>
        <w:rPr>
          <w:rFonts w:ascii="Times-Roman" w:hAnsi="Times-Roman" w:cs="Times-Roman"/>
          <w:sz w:val="24"/>
          <w:szCs w:val="24"/>
        </w:rPr>
        <w:t>Modigliani (1989) found that over time, the media and public portrayals of nuclear power</w:t>
      </w:r>
      <w:r w:rsidR="004072A7">
        <w:rPr>
          <w:rFonts w:ascii="Times-Roman" w:hAnsi="Times-Roman" w:cs="Times-Roman"/>
          <w:sz w:val="24"/>
          <w:szCs w:val="24"/>
        </w:rPr>
        <w:t xml:space="preserve"> </w:t>
      </w:r>
      <w:r>
        <w:rPr>
          <w:rFonts w:ascii="Times-Roman" w:hAnsi="Times-Roman" w:cs="Times-Roman"/>
          <w:sz w:val="24"/>
          <w:szCs w:val="24"/>
        </w:rPr>
        <w:t>shifted from a progress frame to one of a runaway technology. Older individuals with</w:t>
      </w:r>
      <w:r w:rsidR="004072A7">
        <w:rPr>
          <w:rFonts w:ascii="Times-Roman" w:hAnsi="Times-Roman" w:cs="Times-Roman"/>
          <w:sz w:val="24"/>
          <w:szCs w:val="24"/>
        </w:rPr>
        <w:t xml:space="preserve"> </w:t>
      </w:r>
      <w:r>
        <w:rPr>
          <w:rFonts w:ascii="Times-Roman" w:hAnsi="Times-Roman" w:cs="Times-Roman"/>
          <w:sz w:val="24"/>
          <w:szCs w:val="24"/>
        </w:rPr>
        <w:t>greater exposure to the frame of progress were likely to be ambivalent about nuclear</w:t>
      </w:r>
      <w:r w:rsidR="004072A7">
        <w:rPr>
          <w:rFonts w:ascii="Times-Roman" w:hAnsi="Times-Roman" w:cs="Times-Roman"/>
          <w:sz w:val="24"/>
          <w:szCs w:val="24"/>
        </w:rPr>
        <w:t xml:space="preserve"> </w:t>
      </w:r>
      <w:r>
        <w:rPr>
          <w:rFonts w:ascii="Times-Roman" w:hAnsi="Times-Roman" w:cs="Times-Roman"/>
          <w:sz w:val="24"/>
          <w:szCs w:val="24"/>
        </w:rPr>
        <w:t>power, while younger participants who were more familiar with the runaway frame were</w:t>
      </w:r>
      <w:r w:rsidR="004072A7">
        <w:rPr>
          <w:rFonts w:ascii="Times-Roman" w:hAnsi="Times-Roman" w:cs="Times-Roman"/>
          <w:sz w:val="24"/>
          <w:szCs w:val="24"/>
        </w:rPr>
        <w:t xml:space="preserve"> </w:t>
      </w:r>
      <w:r>
        <w:rPr>
          <w:rFonts w:ascii="Times-Roman" w:hAnsi="Times-Roman" w:cs="Times-Roman"/>
          <w:sz w:val="24"/>
          <w:szCs w:val="24"/>
        </w:rPr>
        <w:t>more likely to be opposed.</w:t>
      </w:r>
      <w:r w:rsidR="004072A7">
        <w:rPr>
          <w:rFonts w:ascii="Times-Roman" w:hAnsi="Times-Roman" w:cs="Times-Roman"/>
          <w:sz w:val="24"/>
          <w:szCs w:val="24"/>
        </w:rPr>
        <w:t xml:space="preserve"> </w:t>
      </w:r>
      <w:r>
        <w:rPr>
          <w:rFonts w:ascii="Times-Roman" w:hAnsi="Times-Roman" w:cs="Times-Roman"/>
          <w:sz w:val="24"/>
          <w:szCs w:val="24"/>
        </w:rPr>
        <w:t>In resource decisions, debates are often compromised because the actors involved</w:t>
      </w:r>
      <w:r w:rsidR="004072A7">
        <w:rPr>
          <w:rFonts w:ascii="Times-Roman" w:hAnsi="Times-Roman" w:cs="Times-Roman"/>
          <w:sz w:val="24"/>
          <w:szCs w:val="24"/>
        </w:rPr>
        <w:t xml:space="preserve"> </w:t>
      </w:r>
      <w:r>
        <w:rPr>
          <w:rFonts w:ascii="Times-Roman" w:hAnsi="Times-Roman" w:cs="Times-Roman"/>
          <w:sz w:val="24"/>
          <w:szCs w:val="24"/>
        </w:rPr>
        <w:t>do not share an understanding of the problem at hand (Adams, Brockington, Dyson, &amp;</w:t>
      </w:r>
      <w:r w:rsidR="004072A7">
        <w:rPr>
          <w:rFonts w:ascii="Times-Roman" w:hAnsi="Times-Roman" w:cs="Times-Roman"/>
          <w:sz w:val="24"/>
          <w:szCs w:val="24"/>
        </w:rPr>
        <w:t xml:space="preserve"> </w:t>
      </w:r>
      <w:r>
        <w:rPr>
          <w:rFonts w:ascii="Times-Roman" w:hAnsi="Times-Roman" w:cs="Times-Roman"/>
          <w:sz w:val="24"/>
          <w:szCs w:val="24"/>
        </w:rPr>
        <w:lastRenderedPageBreak/>
        <w:t>Vira, 2003). This aligns with research on the psychometrics of risk, which found that</w:t>
      </w:r>
      <w:r w:rsidR="004072A7">
        <w:rPr>
          <w:rFonts w:ascii="Times-Roman" w:hAnsi="Times-Roman" w:cs="Times-Roman"/>
          <w:sz w:val="24"/>
          <w:szCs w:val="24"/>
        </w:rPr>
        <w:t xml:space="preserve"> </w:t>
      </w:r>
      <w:r>
        <w:rPr>
          <w:rFonts w:ascii="Times-Roman" w:hAnsi="Times-Roman" w:cs="Times-Roman"/>
          <w:sz w:val="24"/>
          <w:szCs w:val="24"/>
        </w:rPr>
        <w:t>expert and layperson’s assessments of risk were based on different sets of factors,</w:t>
      </w:r>
      <w:r w:rsidR="004072A7">
        <w:rPr>
          <w:rFonts w:ascii="Times-Roman" w:hAnsi="Times-Roman" w:cs="Times-Roman"/>
          <w:sz w:val="24"/>
          <w:szCs w:val="24"/>
        </w:rPr>
        <w:t xml:space="preserve"> </w:t>
      </w:r>
      <w:r>
        <w:rPr>
          <w:rFonts w:ascii="Times-Roman" w:hAnsi="Times-Roman" w:cs="Times-Roman"/>
          <w:sz w:val="24"/>
          <w:szCs w:val="24"/>
        </w:rPr>
        <w:t>including knowledge, assumptions, values, preconceptions, and priorities (Slovic, 2000b).</w:t>
      </w:r>
      <w:r w:rsidR="004072A7">
        <w:rPr>
          <w:rFonts w:ascii="Times-Roman" w:hAnsi="Times-Roman" w:cs="Times-Roman"/>
          <w:sz w:val="24"/>
          <w:szCs w:val="24"/>
        </w:rPr>
        <w:t xml:space="preserve"> </w:t>
      </w:r>
      <w:r>
        <w:rPr>
          <w:rFonts w:ascii="Times-Roman" w:hAnsi="Times-Roman" w:cs="Times-Roman"/>
          <w:sz w:val="24"/>
          <w:szCs w:val="24"/>
        </w:rPr>
        <w:t>When stakeholders’ conflicting interpretations are revealed, debate can become more</w:t>
      </w:r>
      <w:r w:rsidR="004072A7">
        <w:rPr>
          <w:rFonts w:ascii="Times-Roman" w:hAnsi="Times-Roman" w:cs="Times-Roman"/>
          <w:sz w:val="24"/>
          <w:szCs w:val="24"/>
        </w:rPr>
        <w:t xml:space="preserve"> </w:t>
      </w:r>
      <w:r>
        <w:rPr>
          <w:rFonts w:ascii="Times-Roman" w:hAnsi="Times-Roman" w:cs="Times-Roman"/>
          <w:sz w:val="24"/>
          <w:szCs w:val="24"/>
        </w:rPr>
        <w:t>productive and conflicts more easily resolved (Adams et al., 2003). Communications</w:t>
      </w:r>
      <w:r w:rsidR="004072A7">
        <w:rPr>
          <w:rFonts w:ascii="Times-Roman" w:hAnsi="Times-Roman" w:cs="Times-Roman"/>
          <w:sz w:val="24"/>
          <w:szCs w:val="24"/>
        </w:rPr>
        <w:t xml:space="preserve"> </w:t>
      </w:r>
      <w:r>
        <w:rPr>
          <w:rFonts w:ascii="Times-Roman" w:hAnsi="Times-Roman" w:cs="Times-Roman"/>
          <w:sz w:val="24"/>
          <w:szCs w:val="24"/>
        </w:rPr>
        <w:t>121</w:t>
      </w:r>
      <w:r w:rsidR="004072A7">
        <w:rPr>
          <w:rFonts w:ascii="Times-Roman" w:hAnsi="Times-Roman" w:cs="Times-Roman"/>
          <w:sz w:val="24"/>
          <w:szCs w:val="24"/>
        </w:rPr>
        <w:t xml:space="preserve"> </w:t>
      </w:r>
      <w:r>
        <w:rPr>
          <w:rFonts w:ascii="Times-Roman" w:hAnsi="Times-Roman" w:cs="Times-Roman"/>
          <w:sz w:val="24"/>
          <w:szCs w:val="24"/>
        </w:rPr>
        <w:t>about risk can be designed to reduce polarization and have broader appeal when the</w:t>
      </w:r>
      <w:r w:rsidR="004072A7">
        <w:rPr>
          <w:rFonts w:ascii="Times-Roman" w:hAnsi="Times-Roman" w:cs="Times-Roman"/>
          <w:sz w:val="24"/>
          <w:szCs w:val="24"/>
        </w:rPr>
        <w:t xml:space="preserve"> </w:t>
      </w:r>
      <w:r>
        <w:rPr>
          <w:rFonts w:ascii="Times-Roman" w:hAnsi="Times-Roman" w:cs="Times-Roman"/>
          <w:sz w:val="24"/>
          <w:szCs w:val="24"/>
        </w:rPr>
        <w:t>perspectives of the public are taken into account (Kahan, 2012b).</w:t>
      </w:r>
      <w:r w:rsidR="004072A7">
        <w:rPr>
          <w:rFonts w:ascii="Times-Roman" w:hAnsi="Times-Roman" w:cs="Times-Roman"/>
          <w:sz w:val="24"/>
          <w:szCs w:val="24"/>
        </w:rPr>
        <w:t xml:space="preserve"> </w:t>
      </w:r>
      <w:r>
        <w:rPr>
          <w:rFonts w:ascii="Times-Roman" w:hAnsi="Times-Roman" w:cs="Times-Roman"/>
          <w:sz w:val="24"/>
          <w:szCs w:val="24"/>
        </w:rPr>
        <w:t>Because risk communicators often have a difficult time predicting the public’s</w:t>
      </w:r>
      <w:r w:rsidR="004072A7">
        <w:rPr>
          <w:rFonts w:ascii="Times-Roman" w:hAnsi="Times-Roman" w:cs="Times-Roman"/>
          <w:sz w:val="24"/>
          <w:szCs w:val="24"/>
        </w:rPr>
        <w:t xml:space="preserve"> </w:t>
      </w:r>
      <w:r>
        <w:rPr>
          <w:rFonts w:ascii="Times-Roman" w:hAnsi="Times-Roman" w:cs="Times-Roman"/>
          <w:sz w:val="24"/>
          <w:szCs w:val="24"/>
        </w:rPr>
        <w:t>reaction to a risk, an important first step in improving risk communication is to discover</w:t>
      </w:r>
      <w:r w:rsidR="004072A7">
        <w:rPr>
          <w:rFonts w:ascii="Times-Roman" w:hAnsi="Times-Roman" w:cs="Times-Roman"/>
          <w:sz w:val="24"/>
          <w:szCs w:val="24"/>
        </w:rPr>
        <w:t xml:space="preserve"> </w:t>
      </w:r>
      <w:r>
        <w:rPr>
          <w:rFonts w:ascii="Times-Roman" w:hAnsi="Times-Roman" w:cs="Times-Roman"/>
          <w:sz w:val="24"/>
          <w:szCs w:val="24"/>
        </w:rPr>
        <w:t>how groups and sub-groups in society frame the risk problem and think about the hazards</w:t>
      </w:r>
      <w:r w:rsidR="004072A7">
        <w:rPr>
          <w:rFonts w:ascii="Times-Roman" w:hAnsi="Times-Roman" w:cs="Times-Roman"/>
          <w:sz w:val="24"/>
          <w:szCs w:val="24"/>
        </w:rPr>
        <w:t xml:space="preserve"> </w:t>
      </w:r>
      <w:r>
        <w:rPr>
          <w:rFonts w:ascii="Times-Roman" w:hAnsi="Times-Roman" w:cs="Times-Roman"/>
          <w:sz w:val="24"/>
          <w:szCs w:val="24"/>
        </w:rPr>
        <w:t>they face (Cvetkovich &amp; Earle, 1991). In a telephone survey on risk framing, George</w:t>
      </w:r>
      <w:r w:rsidR="004072A7">
        <w:rPr>
          <w:rFonts w:ascii="Times-Roman" w:hAnsi="Times-Roman" w:cs="Times-Roman"/>
          <w:sz w:val="24"/>
          <w:szCs w:val="24"/>
        </w:rPr>
        <w:t xml:space="preserve"> </w:t>
      </w:r>
      <w:r>
        <w:rPr>
          <w:rFonts w:ascii="Times-Roman" w:hAnsi="Times-Roman" w:cs="Times-Roman"/>
          <w:sz w:val="24"/>
          <w:szCs w:val="24"/>
        </w:rPr>
        <w:t>Cvetkovich and Timothy Earle (1991) found that risk communicators may frame risks</w:t>
      </w:r>
      <w:r w:rsidR="004072A7">
        <w:rPr>
          <w:rFonts w:ascii="Times-Roman" w:hAnsi="Times-Roman" w:cs="Times-Roman"/>
          <w:sz w:val="24"/>
          <w:szCs w:val="24"/>
        </w:rPr>
        <w:t xml:space="preserve"> </w:t>
      </w:r>
      <w:r>
        <w:rPr>
          <w:rFonts w:ascii="Times-Roman" w:hAnsi="Times-Roman" w:cs="Times-Roman"/>
          <w:sz w:val="24"/>
          <w:szCs w:val="24"/>
        </w:rPr>
        <w:t>more narrowly than the public. They concluded that communicators, particularly those</w:t>
      </w:r>
      <w:r w:rsidR="004072A7">
        <w:rPr>
          <w:rFonts w:ascii="Times-Roman" w:hAnsi="Times-Roman" w:cs="Times-Roman"/>
          <w:sz w:val="24"/>
          <w:szCs w:val="24"/>
        </w:rPr>
        <w:t xml:space="preserve"> </w:t>
      </w:r>
      <w:r>
        <w:rPr>
          <w:rFonts w:ascii="Times-Roman" w:hAnsi="Times-Roman" w:cs="Times-Roman"/>
          <w:sz w:val="24"/>
          <w:szCs w:val="24"/>
        </w:rPr>
        <w:t>focused on technical assessments, often incorrectly assumed that risks are the products of</w:t>
      </w:r>
      <w:r w:rsidR="004072A7">
        <w:rPr>
          <w:rFonts w:ascii="Times-Roman" w:hAnsi="Times-Roman" w:cs="Times-Roman"/>
          <w:sz w:val="24"/>
          <w:szCs w:val="24"/>
        </w:rPr>
        <w:t xml:space="preserve"> </w:t>
      </w:r>
      <w:r>
        <w:rPr>
          <w:rFonts w:ascii="Times-Roman" w:hAnsi="Times-Roman" w:cs="Times-Roman"/>
          <w:sz w:val="24"/>
          <w:szCs w:val="24"/>
        </w:rPr>
        <w:t>physical characteristics and health consequences of a hazard.</w:t>
      </w:r>
      <w:r w:rsidR="004072A7">
        <w:rPr>
          <w:rFonts w:ascii="Times-Roman" w:hAnsi="Times-Roman" w:cs="Times-Roman"/>
          <w:sz w:val="24"/>
          <w:szCs w:val="24"/>
        </w:rPr>
        <w:t xml:space="preserve"> </w:t>
      </w:r>
      <w:r>
        <w:rPr>
          <w:rFonts w:ascii="Times-Roman" w:hAnsi="Times-Roman" w:cs="Times-Roman"/>
          <w:sz w:val="24"/>
          <w:szCs w:val="24"/>
        </w:rPr>
        <w:t>Analysis of discourse in real-world situations reveals the discursive structure of a</w:t>
      </w:r>
      <w:r w:rsidR="004072A7">
        <w:rPr>
          <w:rFonts w:ascii="Times-Roman" w:hAnsi="Times-Roman" w:cs="Times-Roman"/>
          <w:sz w:val="24"/>
          <w:szCs w:val="24"/>
        </w:rPr>
        <w:t xml:space="preserve"> </w:t>
      </w:r>
      <w:r>
        <w:rPr>
          <w:rFonts w:ascii="Times-Roman" w:hAnsi="Times-Roman" w:cs="Times-Roman"/>
          <w:sz w:val="24"/>
          <w:szCs w:val="24"/>
        </w:rPr>
        <w:t>debate in ways that may not be apparent to the participants (Hajer &amp; Versteeg, 2005).</w:t>
      </w:r>
      <w:r w:rsidR="004072A7">
        <w:rPr>
          <w:rFonts w:ascii="Times-Roman" w:hAnsi="Times-Roman" w:cs="Times-Roman"/>
          <w:sz w:val="24"/>
          <w:szCs w:val="24"/>
        </w:rPr>
        <w:t xml:space="preserve"> </w:t>
      </w:r>
      <w:r>
        <w:rPr>
          <w:rFonts w:ascii="Times-Roman" w:hAnsi="Times-Roman" w:cs="Times-Roman"/>
          <w:sz w:val="24"/>
          <w:szCs w:val="24"/>
        </w:rPr>
        <w:t>Factors influencing perceptions and various strategies to amplify or attenuate certain</w:t>
      </w:r>
      <w:r w:rsidR="004072A7">
        <w:rPr>
          <w:rFonts w:ascii="Times-Roman" w:hAnsi="Times-Roman" w:cs="Times-Roman"/>
          <w:sz w:val="24"/>
          <w:szCs w:val="24"/>
        </w:rPr>
        <w:t xml:space="preserve"> </w:t>
      </w:r>
      <w:r>
        <w:rPr>
          <w:rFonts w:ascii="Times-Roman" w:hAnsi="Times-Roman" w:cs="Times-Roman"/>
          <w:sz w:val="24"/>
          <w:szCs w:val="24"/>
        </w:rPr>
        <w:t>aspects of energy risk can be explored through discourse and problem framing.</w:t>
      </w:r>
      <w:r w:rsidR="004072A7">
        <w:rPr>
          <w:rFonts w:ascii="Times-Roman" w:hAnsi="Times-Roman" w:cs="Times-Roman"/>
          <w:sz w:val="24"/>
          <w:szCs w:val="24"/>
        </w:rPr>
        <w:t xml:space="preserve"> </w:t>
      </w:r>
      <w:r>
        <w:rPr>
          <w:rFonts w:ascii="Times-Roman" w:hAnsi="Times-Roman" w:cs="Times-Roman"/>
          <w:sz w:val="24"/>
          <w:szCs w:val="24"/>
        </w:rPr>
        <w:t>Discursive texts can expose the underlying assumptions and taken-for-granted knowledge</w:t>
      </w:r>
      <w:r w:rsidR="004072A7">
        <w:rPr>
          <w:rFonts w:ascii="Times-Roman" w:hAnsi="Times-Roman" w:cs="Times-Roman"/>
          <w:sz w:val="24"/>
          <w:szCs w:val="24"/>
        </w:rPr>
        <w:t xml:space="preserve"> </w:t>
      </w:r>
      <w:r>
        <w:rPr>
          <w:rFonts w:ascii="Times-Roman" w:hAnsi="Times-Roman" w:cs="Times-Roman"/>
          <w:sz w:val="24"/>
          <w:szCs w:val="24"/>
        </w:rPr>
        <w:t xml:space="preserve">people use when talking about risk. These include representations of </w:t>
      </w:r>
      <w:r>
        <w:rPr>
          <w:rFonts w:ascii="Times-Italic" w:hAnsi="Times-Italic" w:cs="Times-Italic"/>
          <w:i/>
          <w:iCs/>
          <w:sz w:val="24"/>
          <w:szCs w:val="24"/>
        </w:rPr>
        <w:t xml:space="preserve">energy </w:t>
      </w:r>
      <w:r>
        <w:rPr>
          <w:rFonts w:ascii="Times-Roman" w:hAnsi="Times-Roman" w:cs="Times-Roman"/>
          <w:sz w:val="24"/>
          <w:szCs w:val="24"/>
        </w:rPr>
        <w:t xml:space="preserve">and </w:t>
      </w:r>
      <w:r>
        <w:rPr>
          <w:rFonts w:ascii="Times-Italic" w:hAnsi="Times-Italic" w:cs="Times-Italic"/>
          <w:i/>
          <w:iCs/>
          <w:sz w:val="24"/>
          <w:szCs w:val="24"/>
        </w:rPr>
        <w:t>risks</w:t>
      </w:r>
      <w:r>
        <w:rPr>
          <w:rFonts w:ascii="Times-Roman" w:hAnsi="Times-Roman" w:cs="Times-Roman"/>
          <w:sz w:val="24"/>
          <w:szCs w:val="24"/>
        </w:rPr>
        <w:t>,</w:t>
      </w:r>
      <w:r w:rsidR="004072A7">
        <w:rPr>
          <w:rFonts w:ascii="Times-Roman" w:hAnsi="Times-Roman" w:cs="Times-Roman"/>
          <w:sz w:val="24"/>
          <w:szCs w:val="24"/>
        </w:rPr>
        <w:t xml:space="preserve"> </w:t>
      </w:r>
      <w:r>
        <w:rPr>
          <w:rFonts w:ascii="Times-Roman" w:hAnsi="Times-Roman" w:cs="Times-Roman"/>
          <w:sz w:val="24"/>
          <w:szCs w:val="24"/>
        </w:rPr>
        <w:t>what is right or good, what is valued, and who should make risk decisions.</w:t>
      </w:r>
      <w:r w:rsidR="004072A7">
        <w:rPr>
          <w:rFonts w:ascii="Times-Roman" w:hAnsi="Times-Roman" w:cs="Times-Roman"/>
          <w:sz w:val="24"/>
          <w:szCs w:val="24"/>
        </w:rPr>
        <w:t xml:space="preserve"> </w:t>
      </w:r>
      <w:r>
        <w:rPr>
          <w:rFonts w:ascii="Times-Roman" w:hAnsi="Times-Roman" w:cs="Times-Roman"/>
          <w:sz w:val="24"/>
          <w:szCs w:val="24"/>
        </w:rPr>
        <w:t>Discourses and framing of risk implicitly or explicitly give accounts of perceived</w:t>
      </w:r>
      <w:r w:rsidR="004072A7">
        <w:rPr>
          <w:rFonts w:ascii="Times-Roman" w:hAnsi="Times-Roman" w:cs="Times-Roman"/>
          <w:sz w:val="24"/>
          <w:szCs w:val="24"/>
        </w:rPr>
        <w:t xml:space="preserve"> </w:t>
      </w:r>
      <w:r>
        <w:rPr>
          <w:rFonts w:ascii="Times-Roman" w:hAnsi="Times-Roman" w:cs="Times-Roman"/>
          <w:sz w:val="24"/>
          <w:szCs w:val="24"/>
        </w:rPr>
        <w:t>causal factors, responsible parties, risk bearers, motives, and consequences. These can</w:t>
      </w:r>
      <w:r w:rsidR="004072A7">
        <w:rPr>
          <w:rFonts w:ascii="Times-Roman" w:hAnsi="Times-Roman" w:cs="Times-Roman"/>
          <w:sz w:val="24"/>
          <w:szCs w:val="24"/>
        </w:rPr>
        <w:t xml:space="preserve"> </w:t>
      </w:r>
      <w:r>
        <w:rPr>
          <w:rFonts w:ascii="Times-Roman" w:hAnsi="Times-Roman" w:cs="Times-Roman"/>
          <w:sz w:val="24"/>
          <w:szCs w:val="24"/>
        </w:rPr>
        <w:t>indicate who or what is vulnerable to risk, who is perceived to have power, how the</w:t>
      </w:r>
      <w:r w:rsidR="004072A7">
        <w:rPr>
          <w:rFonts w:ascii="Times-Roman" w:hAnsi="Times-Roman" w:cs="Times-Roman"/>
          <w:sz w:val="24"/>
          <w:szCs w:val="24"/>
        </w:rPr>
        <w:t xml:space="preserve"> </w:t>
      </w:r>
      <w:r>
        <w:rPr>
          <w:rFonts w:ascii="Times-Roman" w:hAnsi="Times-Roman" w:cs="Times-Roman"/>
          <w:sz w:val="24"/>
          <w:szCs w:val="24"/>
        </w:rPr>
        <w:t>author feels affected by risk, or potential gains and losses for different actors. The</w:t>
      </w:r>
      <w:r w:rsidR="004072A7">
        <w:rPr>
          <w:rFonts w:ascii="Times-Roman" w:hAnsi="Times-Roman" w:cs="Times-Roman"/>
          <w:sz w:val="24"/>
          <w:szCs w:val="24"/>
        </w:rPr>
        <w:t xml:space="preserve"> </w:t>
      </w:r>
      <w:r>
        <w:rPr>
          <w:rFonts w:ascii="Times-Roman" w:hAnsi="Times-Roman" w:cs="Times-Roman"/>
          <w:sz w:val="24"/>
          <w:szCs w:val="24"/>
        </w:rPr>
        <w:t>descriptions of risks make the connections between knowledge and action that are</w:t>
      </w:r>
      <w:r w:rsidR="004072A7">
        <w:rPr>
          <w:rFonts w:ascii="Times-Roman" w:hAnsi="Times-Roman" w:cs="Times-Roman"/>
          <w:sz w:val="24"/>
          <w:szCs w:val="24"/>
        </w:rPr>
        <w:t xml:space="preserve"> </w:t>
      </w:r>
      <w:r>
        <w:rPr>
          <w:rFonts w:ascii="Times-Roman" w:hAnsi="Times-Roman" w:cs="Times-Roman"/>
          <w:sz w:val="24"/>
          <w:szCs w:val="24"/>
        </w:rPr>
        <w:t>particularly important. Framing and discourse analysts claim that the ways in which a</w:t>
      </w:r>
      <w:r w:rsidR="004072A7">
        <w:rPr>
          <w:rFonts w:ascii="Times-Roman" w:hAnsi="Times-Roman" w:cs="Times-Roman"/>
          <w:sz w:val="24"/>
          <w:szCs w:val="24"/>
        </w:rPr>
        <w:t xml:space="preserve"> </w:t>
      </w:r>
      <w:r>
        <w:rPr>
          <w:rFonts w:ascii="Times-Roman" w:hAnsi="Times-Roman" w:cs="Times-Roman"/>
          <w:sz w:val="24"/>
          <w:szCs w:val="24"/>
        </w:rPr>
        <w:t>122</w:t>
      </w:r>
      <w:r w:rsidR="004072A7">
        <w:rPr>
          <w:rFonts w:ascii="Times-Roman" w:hAnsi="Times-Roman" w:cs="Times-Roman"/>
          <w:sz w:val="24"/>
          <w:szCs w:val="24"/>
        </w:rPr>
        <w:t xml:space="preserve"> </w:t>
      </w:r>
      <w:r>
        <w:rPr>
          <w:rFonts w:ascii="Times-Roman" w:hAnsi="Times-Roman" w:cs="Times-Roman"/>
          <w:sz w:val="24"/>
          <w:szCs w:val="24"/>
        </w:rPr>
        <w:t>problem is defined set the stage for a limited range of possible solutions (Dryzek, 2013;</w:t>
      </w:r>
      <w:r w:rsidR="004072A7">
        <w:rPr>
          <w:rFonts w:ascii="Times-Roman" w:hAnsi="Times-Roman" w:cs="Times-Roman"/>
          <w:sz w:val="24"/>
          <w:szCs w:val="24"/>
        </w:rPr>
        <w:t xml:space="preserve"> </w:t>
      </w:r>
      <w:r>
        <w:rPr>
          <w:rFonts w:ascii="Times-Roman" w:hAnsi="Times-Roman" w:cs="Times-Roman"/>
          <w:sz w:val="24"/>
          <w:szCs w:val="24"/>
        </w:rPr>
        <w:t>Phillips &amp; Hardy, 2002; Reese, 2010). For example, if flooding is seen to be a problem of</w:t>
      </w:r>
      <w:r w:rsidR="004072A7">
        <w:rPr>
          <w:rFonts w:ascii="Times-Roman" w:hAnsi="Times-Roman" w:cs="Times-Roman"/>
          <w:sz w:val="24"/>
          <w:szCs w:val="24"/>
        </w:rPr>
        <w:t xml:space="preserve"> </w:t>
      </w:r>
      <w:r>
        <w:rPr>
          <w:rFonts w:ascii="Times-Roman" w:hAnsi="Times-Roman" w:cs="Times-Roman"/>
          <w:sz w:val="24"/>
          <w:szCs w:val="24"/>
        </w:rPr>
        <w:t>water in the wrong place, the solution is to build dams, levees, and reservoirs to control</w:t>
      </w:r>
      <w:r w:rsidR="004072A7">
        <w:rPr>
          <w:rFonts w:ascii="Times-Roman" w:hAnsi="Times-Roman" w:cs="Times-Roman"/>
          <w:sz w:val="24"/>
          <w:szCs w:val="24"/>
        </w:rPr>
        <w:t xml:space="preserve"> </w:t>
      </w:r>
      <w:r>
        <w:rPr>
          <w:rFonts w:ascii="Times-Roman" w:hAnsi="Times-Roman" w:cs="Times-Roman"/>
          <w:sz w:val="24"/>
          <w:szCs w:val="24"/>
        </w:rPr>
        <w:t xml:space="preserve">water. On the other hand, if flooding is seen as </w:t>
      </w:r>
      <w:r>
        <w:rPr>
          <w:rFonts w:ascii="Times-Roman" w:hAnsi="Times-Roman" w:cs="Times-Roman"/>
          <w:sz w:val="24"/>
          <w:szCs w:val="24"/>
        </w:rPr>
        <w:lastRenderedPageBreak/>
        <w:t>human activities occurring in hazardous</w:t>
      </w:r>
      <w:r w:rsidR="004072A7">
        <w:rPr>
          <w:rFonts w:ascii="Times-Roman" w:hAnsi="Times-Roman" w:cs="Times-Roman"/>
          <w:sz w:val="24"/>
          <w:szCs w:val="24"/>
        </w:rPr>
        <w:t xml:space="preserve"> </w:t>
      </w:r>
      <w:r>
        <w:rPr>
          <w:rFonts w:ascii="Times-Roman" w:hAnsi="Times-Roman" w:cs="Times-Roman"/>
          <w:sz w:val="24"/>
          <w:szCs w:val="24"/>
        </w:rPr>
        <w:t xml:space="preserve">places, it follows that the solution is to limit use and occupation of flood-prone areas. </w:t>
      </w:r>
      <w:r w:rsidR="004072A7">
        <w:rPr>
          <w:rFonts w:ascii="Times-Roman" w:hAnsi="Times-Roman" w:cs="Times-Roman"/>
          <w:sz w:val="24"/>
          <w:szCs w:val="24"/>
        </w:rPr>
        <w:t xml:space="preserve">    </w:t>
      </w:r>
      <w:r>
        <w:rPr>
          <w:rFonts w:ascii="Times-Roman" w:hAnsi="Times-Roman" w:cs="Times-Roman"/>
          <w:sz w:val="24"/>
          <w:szCs w:val="24"/>
        </w:rPr>
        <w:t>Recognizing risk as a socially organized and constructed phenomenon can help to</w:t>
      </w:r>
      <w:r w:rsidR="004072A7">
        <w:rPr>
          <w:rFonts w:ascii="Times-Roman" w:hAnsi="Times-Roman" w:cs="Times-Roman"/>
          <w:sz w:val="24"/>
          <w:szCs w:val="24"/>
        </w:rPr>
        <w:t xml:space="preserve"> </w:t>
      </w:r>
      <w:r>
        <w:rPr>
          <w:rFonts w:ascii="Times-Roman" w:hAnsi="Times-Roman" w:cs="Times-Roman"/>
          <w:sz w:val="24"/>
          <w:szCs w:val="24"/>
        </w:rPr>
        <w:t>account for the complex interplay between individual and social factors in risk evaluation</w:t>
      </w:r>
      <w:r w:rsidR="004072A7">
        <w:rPr>
          <w:rFonts w:ascii="Times-Roman" w:hAnsi="Times-Roman" w:cs="Times-Roman"/>
          <w:sz w:val="24"/>
          <w:szCs w:val="24"/>
        </w:rPr>
        <w:t xml:space="preserve"> </w:t>
      </w:r>
      <w:r>
        <w:rPr>
          <w:rFonts w:ascii="Times-Roman" w:hAnsi="Times-Roman" w:cs="Times-Roman"/>
          <w:sz w:val="24"/>
          <w:szCs w:val="24"/>
        </w:rPr>
        <w:t>(Rhodes, 1997). Understanding how existing discourses of energy and risk resist change</w:t>
      </w:r>
      <w:r w:rsidR="004072A7">
        <w:rPr>
          <w:rFonts w:ascii="Times-Roman" w:hAnsi="Times-Roman" w:cs="Times-Roman"/>
          <w:sz w:val="24"/>
          <w:szCs w:val="24"/>
        </w:rPr>
        <w:t xml:space="preserve"> </w:t>
      </w:r>
      <w:r>
        <w:rPr>
          <w:rFonts w:ascii="Times-Roman" w:hAnsi="Times-Roman" w:cs="Times-Roman"/>
          <w:sz w:val="24"/>
          <w:szCs w:val="24"/>
        </w:rPr>
        <w:t>can open possibilities for new problem definitions and novel solutions. With greater</w:t>
      </w:r>
      <w:r w:rsidR="004072A7">
        <w:rPr>
          <w:rFonts w:ascii="Times-Roman" w:hAnsi="Times-Roman" w:cs="Times-Roman"/>
          <w:sz w:val="24"/>
          <w:szCs w:val="24"/>
        </w:rPr>
        <w:t xml:space="preserve"> </w:t>
      </w:r>
      <w:r>
        <w:rPr>
          <w:rFonts w:ascii="Times-Roman" w:hAnsi="Times-Roman" w:cs="Times-Roman"/>
          <w:sz w:val="24"/>
          <w:szCs w:val="24"/>
        </w:rPr>
        <w:t>knowledge of risk perceptions, science communicators and policy makers can work to avoid ideologically-biased interpretation of information (Kahan, Landrum, Carpenter,</w:t>
      </w:r>
      <w:r w:rsidR="004072A7">
        <w:rPr>
          <w:rFonts w:ascii="Times-Roman" w:hAnsi="Times-Roman" w:cs="Times-Roman"/>
          <w:sz w:val="24"/>
          <w:szCs w:val="24"/>
        </w:rPr>
        <w:t xml:space="preserve"> </w:t>
      </w:r>
      <w:r>
        <w:rPr>
          <w:rFonts w:ascii="Times-Roman" w:hAnsi="Times-Roman" w:cs="Times-Roman"/>
          <w:sz w:val="24"/>
          <w:szCs w:val="24"/>
        </w:rPr>
        <w:t>Helft, &amp; Jamieson, 2017). Insight into underlying social factors for perceptions of risk</w:t>
      </w:r>
      <w:r w:rsidR="004072A7">
        <w:rPr>
          <w:rFonts w:ascii="Times-Roman" w:hAnsi="Times-Roman" w:cs="Times-Roman"/>
          <w:sz w:val="24"/>
          <w:szCs w:val="24"/>
        </w:rPr>
        <w:t xml:space="preserve"> </w:t>
      </w:r>
      <w:r>
        <w:rPr>
          <w:rFonts w:ascii="Times-Roman" w:hAnsi="Times-Roman" w:cs="Times-Roman"/>
          <w:sz w:val="24"/>
          <w:szCs w:val="24"/>
        </w:rPr>
        <w:t>may help scientists to direct inquiry, and policy makers to respond to public interests in</w:t>
      </w:r>
      <w:r w:rsidR="004072A7">
        <w:rPr>
          <w:rFonts w:ascii="Times-Roman" w:hAnsi="Times-Roman" w:cs="Times-Roman"/>
          <w:sz w:val="24"/>
          <w:szCs w:val="24"/>
        </w:rPr>
        <w:t xml:space="preserve"> </w:t>
      </w:r>
      <w:r>
        <w:rPr>
          <w:rFonts w:ascii="Times-Roman" w:hAnsi="Times-Roman" w:cs="Times-Roman"/>
          <w:sz w:val="24"/>
          <w:szCs w:val="24"/>
        </w:rPr>
        <w:t>ways that integrate public values and concerns into policy based on scientifically sound</w:t>
      </w:r>
      <w:r w:rsidR="004072A7">
        <w:rPr>
          <w:rFonts w:ascii="Times-Roman" w:hAnsi="Times-Roman" w:cs="Times-Roman"/>
          <w:sz w:val="24"/>
          <w:szCs w:val="24"/>
        </w:rPr>
        <w:t xml:space="preserve"> </w:t>
      </w:r>
      <w:r>
        <w:rPr>
          <w:rFonts w:ascii="Times-Roman" w:hAnsi="Times-Roman" w:cs="Times-Roman"/>
          <w:sz w:val="24"/>
          <w:szCs w:val="24"/>
        </w:rPr>
        <w:t>knowledge.</w:t>
      </w:r>
      <w:r w:rsidR="004072A7">
        <w:rPr>
          <w:rFonts w:ascii="Times-Roman" w:hAnsi="Times-Roman" w:cs="Times-Roman"/>
          <w:sz w:val="24"/>
          <w:szCs w:val="24"/>
        </w:rPr>
        <w:t xml:space="preserve">  </w:t>
      </w:r>
    </w:p>
    <w:p w14:paraId="73117ED5" w14:textId="77777777" w:rsidR="004072A7" w:rsidRPr="004072A7" w:rsidRDefault="004072A7" w:rsidP="004072A7">
      <w:pPr>
        <w:rPr>
          <w:rFonts w:ascii="Times-Roman" w:hAnsi="Times-Roman" w:cs="Times-Roman"/>
          <w:sz w:val="24"/>
          <w:szCs w:val="24"/>
        </w:rPr>
      </w:pPr>
      <w:r w:rsidRPr="004072A7">
        <w:rPr>
          <w:rFonts w:ascii="Times-Roman" w:hAnsi="Times-Roman" w:cs="Times-Roman" w:hint="eastAsia"/>
          <w:sz w:val="24"/>
          <w:szCs w:val="24"/>
        </w:rPr>
        <w:t>话语和定格</w:t>
      </w:r>
    </w:p>
    <w:p w14:paraId="454BF69B" w14:textId="75334542" w:rsidR="004072A7" w:rsidRDefault="004072A7" w:rsidP="004072A7">
      <w:pPr>
        <w:rPr>
          <w:rFonts w:ascii="Times-Roman" w:hAnsi="Times-Roman" w:cs="Times-Roman"/>
          <w:sz w:val="24"/>
          <w:szCs w:val="24"/>
        </w:rPr>
      </w:pPr>
      <w:r w:rsidRPr="004072A7">
        <w:rPr>
          <w:rFonts w:ascii="Times-Roman" w:hAnsi="Times-Roman" w:cs="Times-Roman" w:hint="eastAsia"/>
          <w:sz w:val="24"/>
          <w:szCs w:val="24"/>
        </w:rPr>
        <w:t>在最广泛的意义上，话语是一种交流的行为。最初被视为</w:t>
      </w:r>
      <w:r w:rsidRPr="004072A7">
        <w:rPr>
          <w:rFonts w:ascii="Times-Roman" w:hAnsi="Times-Roman" w:cs="Times-Roman" w:hint="eastAsia"/>
          <w:sz w:val="24"/>
          <w:szCs w:val="24"/>
        </w:rPr>
        <w:t xml:space="preserve"> </w:t>
      </w:r>
      <w:r w:rsidRPr="004072A7">
        <w:rPr>
          <w:rFonts w:ascii="Times-Roman" w:hAnsi="Times-Roman" w:cs="Times-Roman" w:hint="eastAsia"/>
          <w:sz w:val="24"/>
          <w:szCs w:val="24"/>
        </w:rPr>
        <w:t>由使用中的语言组成，现在话语包括非语言的交流行为，如反映意图、想法、关系和身份的符号、手势、服饰、图像、声音等（</w:t>
      </w:r>
      <w:r w:rsidRPr="004072A7">
        <w:rPr>
          <w:rFonts w:ascii="Times-Roman" w:hAnsi="Times-Roman" w:cs="Times-Roman" w:hint="eastAsia"/>
          <w:sz w:val="24"/>
          <w:szCs w:val="24"/>
        </w:rPr>
        <w:t>Gee</w:t>
      </w:r>
      <w:r w:rsidRPr="004072A7">
        <w:rPr>
          <w:rFonts w:ascii="Times-Roman" w:hAnsi="Times-Roman" w:cs="Times-Roman" w:hint="eastAsia"/>
          <w:sz w:val="24"/>
          <w:szCs w:val="24"/>
        </w:rPr>
        <w:t>，</w:t>
      </w:r>
      <w:r w:rsidRPr="004072A7">
        <w:rPr>
          <w:rFonts w:ascii="Times-Roman" w:hAnsi="Times-Roman" w:cs="Times-Roman" w:hint="eastAsia"/>
          <w:sz w:val="24"/>
          <w:szCs w:val="24"/>
        </w:rPr>
        <w:t>2011</w:t>
      </w:r>
      <w:r w:rsidRPr="004072A7">
        <w:rPr>
          <w:rFonts w:ascii="Times-Roman" w:hAnsi="Times-Roman" w:cs="Times-Roman" w:hint="eastAsia"/>
          <w:sz w:val="24"/>
          <w:szCs w:val="24"/>
        </w:rPr>
        <w:t>）。交流的实例与更大规模的相互关联的交流集合（称为话语，复数）相连，这些话语是在社会和历史背景下产生的（</w:t>
      </w:r>
      <w:r w:rsidRPr="004072A7">
        <w:rPr>
          <w:rFonts w:ascii="Times-Roman" w:hAnsi="Times-Roman" w:cs="Times-Roman" w:hint="eastAsia"/>
          <w:sz w:val="24"/>
          <w:szCs w:val="24"/>
        </w:rPr>
        <w:t>Gee, 2011, 2014; Phillips &amp; Hardy, 2002</w:t>
      </w:r>
      <w:r w:rsidRPr="004072A7">
        <w:rPr>
          <w:rFonts w:ascii="Times-Roman" w:hAnsi="Times-Roman" w:cs="Times-Roman" w:hint="eastAsia"/>
          <w:sz w:val="24"/>
          <w:szCs w:val="24"/>
        </w:rPr>
        <w:t>）。我们使用话语的方式</w:t>
      </w:r>
      <w:r w:rsidRPr="004072A7">
        <w:rPr>
          <w:rFonts w:ascii="Times-Roman" w:hAnsi="Times-Roman" w:cs="Times-Roman" w:hint="eastAsia"/>
          <w:sz w:val="24"/>
          <w:szCs w:val="24"/>
        </w:rPr>
        <w:t xml:space="preserve"> "</w:t>
      </w:r>
      <w:r w:rsidRPr="004072A7">
        <w:rPr>
          <w:rFonts w:ascii="Times-Roman" w:hAnsi="Times-Roman" w:cs="Times-Roman" w:hint="eastAsia"/>
          <w:sz w:val="24"/>
          <w:szCs w:val="24"/>
        </w:rPr>
        <w:t>与我们是谁以及我们所属的不同社会群体密不可分</w:t>
      </w:r>
      <w:r w:rsidRPr="004072A7">
        <w:rPr>
          <w:rFonts w:ascii="Times-Roman" w:hAnsi="Times-Roman" w:cs="Times-Roman" w:hint="eastAsia"/>
          <w:sz w:val="24"/>
          <w:szCs w:val="24"/>
        </w:rPr>
        <w:t>"</w:t>
      </w:r>
      <w:r w:rsidRPr="004072A7">
        <w:rPr>
          <w:rFonts w:ascii="Times-Roman" w:hAnsi="Times-Roman" w:cs="Times-Roman" w:hint="eastAsia"/>
          <w:sz w:val="24"/>
          <w:szCs w:val="24"/>
        </w:rPr>
        <w:t>（</w:t>
      </w:r>
      <w:r w:rsidRPr="004072A7">
        <w:rPr>
          <w:rFonts w:ascii="Times-Roman" w:hAnsi="Times-Roman" w:cs="Times-Roman" w:hint="eastAsia"/>
          <w:sz w:val="24"/>
          <w:szCs w:val="24"/>
        </w:rPr>
        <w:t>Jones, 2012, p.2</w:t>
      </w:r>
      <w:r w:rsidRPr="004072A7">
        <w:rPr>
          <w:rFonts w:ascii="Times-Roman" w:hAnsi="Times-Roman" w:cs="Times-Roman" w:hint="eastAsia"/>
          <w:sz w:val="24"/>
          <w:szCs w:val="24"/>
        </w:rPr>
        <w:t>）。因此，话语是研究社会知识、身份和过程的一个有用工具。从话语的角度来看，语言被理解为是模糊的和不稳定的，它的意义是变化的，并依赖于语境（</w:t>
      </w:r>
      <w:r w:rsidRPr="004072A7">
        <w:rPr>
          <w:rFonts w:ascii="Times-Roman" w:hAnsi="Times-Roman" w:cs="Times-Roman" w:hint="eastAsia"/>
          <w:sz w:val="24"/>
          <w:szCs w:val="24"/>
        </w:rPr>
        <w:t>Jones, 2012</w:t>
      </w:r>
      <w:r w:rsidRPr="004072A7">
        <w:rPr>
          <w:rFonts w:ascii="Times-Roman" w:hAnsi="Times-Roman" w:cs="Times-Roman" w:hint="eastAsia"/>
          <w:sz w:val="24"/>
          <w:szCs w:val="24"/>
        </w:rPr>
        <w:t>）。然而，语言并不总是被这样认为的。直到</w:t>
      </w:r>
      <w:r w:rsidRPr="004072A7">
        <w:rPr>
          <w:rFonts w:ascii="Times-Roman" w:hAnsi="Times-Roman" w:cs="Times-Roman" w:hint="eastAsia"/>
          <w:sz w:val="24"/>
          <w:szCs w:val="24"/>
        </w:rPr>
        <w:t>20</w:t>
      </w:r>
      <w:r w:rsidRPr="004072A7">
        <w:rPr>
          <w:rFonts w:ascii="Times-Roman" w:hAnsi="Times-Roman" w:cs="Times-Roman" w:hint="eastAsia"/>
          <w:sz w:val="24"/>
          <w:szCs w:val="24"/>
        </w:rPr>
        <w:t>世纪，对语言的研究倾向于认为词语有固定的含义，并为中立地传递信息的功能目的服务。话语的概念和话语分析的实践是相对较新的引入（</w:t>
      </w:r>
      <w:r w:rsidRPr="004072A7">
        <w:rPr>
          <w:rFonts w:ascii="Times-Roman" w:hAnsi="Times-Roman" w:cs="Times-Roman" w:hint="eastAsia"/>
          <w:sz w:val="24"/>
          <w:szCs w:val="24"/>
        </w:rPr>
        <w:t>Jaworski &amp; Coupland, 1999</w:t>
      </w:r>
      <w:r w:rsidRPr="004072A7">
        <w:rPr>
          <w:rFonts w:ascii="Times-Roman" w:hAnsi="Times-Roman" w:cs="Times-Roman" w:hint="eastAsia"/>
          <w:sz w:val="24"/>
          <w:szCs w:val="24"/>
        </w:rPr>
        <w:t>）。话语分析是在同一时期在许多学科中出现的一种方法。它是在对语言的新功能理解的基础上研究话语的社会过程的需要而发展起来的。由于其多样化的起源，话语分析是一种定义广泛的应用研究方法。这导致了对什么是话语分析以及什么可以或应该被研究的一些分歧。然而，在其所有形式中，话语分析被认为是对使用中的语言的研究。话语分析不是寻找言语或文本中隐藏的或更深的意义。相反，话语分析试图探索赋予思想、对象和事件以意义的过程。定格是对话语分析的补充，在研究风险认知和决策方面非常重要。框定是个人和团体组织、概念化和交流有关某种情况、活动、问题或世界的方式。因此，构架是话语中的一种功能。</w:t>
      </w:r>
      <w:bookmarkStart w:id="10" w:name="_Hlk128251881"/>
      <w:r w:rsidRPr="004072A7">
        <w:rPr>
          <w:rFonts w:ascii="Times-Roman" w:hAnsi="Times-Roman" w:cs="Times-Roman" w:hint="eastAsia"/>
          <w:sz w:val="24"/>
          <w:szCs w:val="24"/>
        </w:rPr>
        <w:t>框架可以揭示话语中的基本假设，框架的使用方式有助于社会现象的社会构建（</w:t>
      </w:r>
      <w:r w:rsidRPr="004072A7">
        <w:rPr>
          <w:rFonts w:ascii="Times-Roman" w:hAnsi="Times-Roman" w:cs="Times-Roman" w:hint="eastAsia"/>
          <w:sz w:val="24"/>
          <w:szCs w:val="24"/>
        </w:rPr>
        <w:t>Scrase &amp; Ockwell, 2010</w:t>
      </w:r>
      <w:r w:rsidRPr="004072A7">
        <w:rPr>
          <w:rFonts w:ascii="Times-Roman" w:hAnsi="Times-Roman" w:cs="Times-Roman" w:hint="eastAsia"/>
          <w:sz w:val="24"/>
          <w:szCs w:val="24"/>
        </w:rPr>
        <w:t>）。</w:t>
      </w:r>
      <w:r w:rsidRPr="004072A7">
        <w:rPr>
          <w:rFonts w:ascii="Times-Roman" w:hAnsi="Times-Roman" w:cs="Times-Roman" w:hint="eastAsia"/>
          <w:sz w:val="24"/>
          <w:szCs w:val="24"/>
        </w:rPr>
        <w:t>Entman</w:t>
      </w:r>
      <w:r w:rsidRPr="004072A7">
        <w:rPr>
          <w:rFonts w:ascii="Times-Roman" w:hAnsi="Times-Roman" w:cs="Times-Roman" w:hint="eastAsia"/>
          <w:sz w:val="24"/>
          <w:szCs w:val="24"/>
        </w:rPr>
        <w:t>（</w:t>
      </w:r>
      <w:r w:rsidRPr="004072A7">
        <w:rPr>
          <w:rFonts w:ascii="Times-Roman" w:hAnsi="Times-Roman" w:cs="Times-Roman" w:hint="eastAsia"/>
          <w:sz w:val="24"/>
          <w:szCs w:val="24"/>
        </w:rPr>
        <w:t>1993</w:t>
      </w:r>
      <w:r w:rsidRPr="004072A7">
        <w:rPr>
          <w:rFonts w:ascii="Times-Roman" w:hAnsi="Times-Roman" w:cs="Times-Roman" w:hint="eastAsia"/>
          <w:sz w:val="24"/>
          <w:szCs w:val="24"/>
        </w:rPr>
        <w:t>）指出，</w:t>
      </w:r>
      <w:r w:rsidRPr="004072A7">
        <w:rPr>
          <w:rFonts w:ascii="Times-Roman" w:hAnsi="Times-Roman" w:cs="Times-Roman" w:hint="eastAsia"/>
          <w:sz w:val="24"/>
          <w:szCs w:val="24"/>
        </w:rPr>
        <w:t>"</w:t>
      </w:r>
      <w:r w:rsidRPr="004072A7">
        <w:rPr>
          <w:rFonts w:ascii="Times-Roman" w:hAnsi="Times-Roman" w:cs="Times-Roman" w:hint="eastAsia"/>
          <w:sz w:val="24"/>
          <w:szCs w:val="24"/>
        </w:rPr>
        <w:t>框架是选择一个感知到的现实的某些方面，使它们在交流文本中更加突出，以促进特定的</w:t>
      </w:r>
      <w:r w:rsidRPr="004072A7">
        <w:rPr>
          <w:rFonts w:ascii="Times-Roman" w:hAnsi="Times-Roman" w:cs="Times-Roman" w:hint="eastAsia"/>
          <w:sz w:val="24"/>
          <w:szCs w:val="24"/>
        </w:rPr>
        <w:lastRenderedPageBreak/>
        <w:t>问题定义、因果解释、道德评价和</w:t>
      </w:r>
      <w:r w:rsidRPr="004072A7">
        <w:rPr>
          <w:rFonts w:ascii="Times-Roman" w:hAnsi="Times-Roman" w:cs="Times-Roman" w:hint="eastAsia"/>
          <w:sz w:val="24"/>
          <w:szCs w:val="24"/>
        </w:rPr>
        <w:t>/</w:t>
      </w:r>
      <w:r w:rsidRPr="004072A7">
        <w:rPr>
          <w:rFonts w:ascii="Times-Roman" w:hAnsi="Times-Roman" w:cs="Times-Roman" w:hint="eastAsia"/>
          <w:sz w:val="24"/>
          <w:szCs w:val="24"/>
        </w:rPr>
        <w:t>或治疗建议</w:t>
      </w:r>
      <w:r w:rsidRPr="004072A7">
        <w:rPr>
          <w:rFonts w:ascii="Times-Roman" w:hAnsi="Times-Roman" w:cs="Times-Roman" w:hint="eastAsia"/>
          <w:sz w:val="24"/>
          <w:szCs w:val="24"/>
        </w:rPr>
        <w:t>"</w:t>
      </w:r>
      <w:r w:rsidRPr="004072A7">
        <w:rPr>
          <w:rFonts w:ascii="Times-Roman" w:hAnsi="Times-Roman" w:cs="Times-Roman" w:hint="eastAsia"/>
          <w:sz w:val="24"/>
          <w:szCs w:val="24"/>
        </w:rPr>
        <w:t>（第</w:t>
      </w:r>
      <w:r w:rsidRPr="004072A7">
        <w:rPr>
          <w:rFonts w:ascii="Times-Roman" w:hAnsi="Times-Roman" w:cs="Times-Roman" w:hint="eastAsia"/>
          <w:sz w:val="24"/>
          <w:szCs w:val="24"/>
        </w:rPr>
        <w:t>52</w:t>
      </w:r>
      <w:r w:rsidRPr="004072A7">
        <w:rPr>
          <w:rFonts w:ascii="Times-Roman" w:hAnsi="Times-Roman" w:cs="Times-Roman" w:hint="eastAsia"/>
          <w:sz w:val="24"/>
          <w:szCs w:val="24"/>
        </w:rPr>
        <w:t>页）。就其性质而言，框架有选择地排除了信息，而这些缺失也是有信息的。在竞争激烈的社会和政治环境中，框架被用来促进一个预先确定的结果（</w:t>
      </w:r>
      <w:r w:rsidRPr="004072A7">
        <w:rPr>
          <w:rFonts w:ascii="Times-Roman" w:hAnsi="Times-Roman" w:cs="Times-Roman" w:hint="eastAsia"/>
          <w:sz w:val="24"/>
          <w:szCs w:val="24"/>
        </w:rPr>
        <w:t>Reese, 2010</w:t>
      </w:r>
      <w:r w:rsidRPr="004072A7">
        <w:rPr>
          <w:rFonts w:ascii="Times-Roman" w:hAnsi="Times-Roman" w:cs="Times-Roman" w:hint="eastAsia"/>
          <w:sz w:val="24"/>
          <w:szCs w:val="24"/>
        </w:rPr>
        <w:t>）。使用框架作为一种修辞手段来创造一个特定的视角，可以是有意的，也可以是无意的（</w:t>
      </w:r>
      <w:r w:rsidRPr="004072A7">
        <w:rPr>
          <w:rFonts w:ascii="Times-Roman" w:hAnsi="Times-Roman" w:cs="Times-Roman" w:hint="eastAsia"/>
          <w:sz w:val="24"/>
          <w:szCs w:val="24"/>
        </w:rPr>
        <w:t>Kuypers</w:t>
      </w:r>
      <w:r w:rsidRPr="004072A7">
        <w:rPr>
          <w:rFonts w:ascii="Times-Roman" w:hAnsi="Times-Roman" w:cs="Times-Roman" w:hint="eastAsia"/>
          <w:sz w:val="24"/>
          <w:szCs w:val="24"/>
        </w:rPr>
        <w:t>，</w:t>
      </w:r>
      <w:r w:rsidRPr="004072A7">
        <w:rPr>
          <w:rFonts w:ascii="Times-Roman" w:hAnsi="Times-Roman" w:cs="Times-Roman" w:hint="eastAsia"/>
          <w:sz w:val="24"/>
          <w:szCs w:val="24"/>
        </w:rPr>
        <w:t>2010</w:t>
      </w:r>
      <w:r w:rsidRPr="004072A7">
        <w:rPr>
          <w:rFonts w:ascii="Times-Roman" w:hAnsi="Times-Roman" w:cs="Times-Roman" w:hint="eastAsia"/>
          <w:sz w:val="24"/>
          <w:szCs w:val="24"/>
        </w:rPr>
        <w:t>）。框架已被证明对支持或反对一项活动、对风险的感知和其他信念有影响（</w:t>
      </w:r>
      <w:r w:rsidRPr="004072A7">
        <w:rPr>
          <w:rFonts w:ascii="Times-Roman" w:hAnsi="Times-Roman" w:cs="Times-Roman" w:hint="eastAsia"/>
          <w:sz w:val="24"/>
          <w:szCs w:val="24"/>
        </w:rPr>
        <w:t>Cacciatore, Scheufele, &amp; Shaw, 2012; Gamson &amp; Modigliani, 1989; Hart &amp; Nisbet, 2012; K</w:t>
      </w:r>
      <w:r w:rsidRPr="004072A7">
        <w:rPr>
          <w:rFonts w:ascii="Times-Roman" w:hAnsi="Times-Roman" w:cs="Times-Roman" w:hint="eastAsia"/>
          <w:sz w:val="24"/>
          <w:szCs w:val="24"/>
        </w:rPr>
        <w:t>ü</w:t>
      </w:r>
      <w:r w:rsidRPr="004072A7">
        <w:rPr>
          <w:rFonts w:ascii="Times-Roman" w:hAnsi="Times-Roman" w:cs="Times-Roman" w:hint="eastAsia"/>
          <w:sz w:val="24"/>
          <w:szCs w:val="24"/>
        </w:rPr>
        <w:t>hberger, 1998</w:t>
      </w:r>
      <w:r w:rsidRPr="004072A7">
        <w:rPr>
          <w:rFonts w:ascii="Times-Roman" w:hAnsi="Times-Roman" w:cs="Times-Roman" w:hint="eastAsia"/>
          <w:sz w:val="24"/>
          <w:szCs w:val="24"/>
        </w:rPr>
        <w:t>）。例如，</w:t>
      </w:r>
      <w:r w:rsidRPr="004072A7">
        <w:rPr>
          <w:rFonts w:ascii="Times-Roman" w:hAnsi="Times-Roman" w:cs="Times-Roman" w:hint="eastAsia"/>
          <w:sz w:val="24"/>
          <w:szCs w:val="24"/>
        </w:rPr>
        <w:t>Gamson</w:t>
      </w:r>
      <w:r w:rsidRPr="004072A7">
        <w:rPr>
          <w:rFonts w:ascii="Times-Roman" w:hAnsi="Times-Roman" w:cs="Times-Roman" w:hint="eastAsia"/>
          <w:sz w:val="24"/>
          <w:szCs w:val="24"/>
        </w:rPr>
        <w:t>和</w:t>
      </w:r>
      <w:r w:rsidRPr="004072A7">
        <w:rPr>
          <w:rFonts w:ascii="Times-Roman" w:hAnsi="Times-Roman" w:cs="Times-Roman" w:hint="eastAsia"/>
          <w:sz w:val="24"/>
          <w:szCs w:val="24"/>
        </w:rPr>
        <w:t>Modigliani</w:t>
      </w:r>
      <w:r w:rsidRPr="004072A7">
        <w:rPr>
          <w:rFonts w:ascii="Times-Roman" w:hAnsi="Times-Roman" w:cs="Times-Roman" w:hint="eastAsia"/>
          <w:sz w:val="24"/>
          <w:szCs w:val="24"/>
        </w:rPr>
        <w:t>（</w:t>
      </w:r>
      <w:r w:rsidRPr="004072A7">
        <w:rPr>
          <w:rFonts w:ascii="Times-Roman" w:hAnsi="Times-Roman" w:cs="Times-Roman" w:hint="eastAsia"/>
          <w:sz w:val="24"/>
          <w:szCs w:val="24"/>
        </w:rPr>
        <w:t>1989</w:t>
      </w:r>
      <w:r w:rsidRPr="004072A7">
        <w:rPr>
          <w:rFonts w:ascii="Times-Roman" w:hAnsi="Times-Roman" w:cs="Times-Roman" w:hint="eastAsia"/>
          <w:sz w:val="24"/>
          <w:szCs w:val="24"/>
        </w:rPr>
        <w:t>）发现，随着时间的推移，媒体和公众对核电的描述从一个进步的框架转变为一个失控的技术。接触进步框架较多的老年人可能对核电持矛盾态度，而更熟悉失控框架的年轻参与者则更有可能反对。在资源决策中，辩论往往受到影响，因为参与的行为者对手头的问题没有共同的理解（</w:t>
      </w:r>
      <w:r w:rsidRPr="004072A7">
        <w:rPr>
          <w:rFonts w:ascii="Times-Roman" w:hAnsi="Times-Roman" w:cs="Times-Roman" w:hint="eastAsia"/>
          <w:sz w:val="24"/>
          <w:szCs w:val="24"/>
        </w:rPr>
        <w:t>Adams, Brockington, Dyson, &amp; Vira, 2003</w:t>
      </w:r>
      <w:r w:rsidRPr="004072A7">
        <w:rPr>
          <w:rFonts w:ascii="Times-Roman" w:hAnsi="Times-Roman" w:cs="Times-Roman" w:hint="eastAsia"/>
          <w:sz w:val="24"/>
          <w:szCs w:val="24"/>
        </w:rPr>
        <w:t>）。这与风险心理测量学的研究相一致，该研究发现专家和普通人对风险的评估是基于不同的因素，包括知识、假设、价值、先入为主和优先权（</w:t>
      </w:r>
      <w:r w:rsidRPr="004072A7">
        <w:rPr>
          <w:rFonts w:ascii="Times-Roman" w:hAnsi="Times-Roman" w:cs="Times-Roman" w:hint="eastAsia"/>
          <w:sz w:val="24"/>
          <w:szCs w:val="24"/>
        </w:rPr>
        <w:t>Slovic, 2000b</w:t>
      </w:r>
      <w:r w:rsidRPr="004072A7">
        <w:rPr>
          <w:rFonts w:ascii="Times-Roman" w:hAnsi="Times-Roman" w:cs="Times-Roman" w:hint="eastAsia"/>
          <w:sz w:val="24"/>
          <w:szCs w:val="24"/>
        </w:rPr>
        <w:t>）。当利益相关者相互冲突的解释被揭示出来时，辩论可以变得更有成效，冲突也更容易解决（</w:t>
      </w:r>
      <w:r w:rsidRPr="004072A7">
        <w:rPr>
          <w:rFonts w:ascii="Times-Roman" w:hAnsi="Times-Roman" w:cs="Times-Roman" w:hint="eastAsia"/>
          <w:sz w:val="24"/>
          <w:szCs w:val="24"/>
        </w:rPr>
        <w:t>Adams</w:t>
      </w:r>
      <w:r w:rsidRPr="004072A7">
        <w:rPr>
          <w:rFonts w:ascii="Times-Roman" w:hAnsi="Times-Roman" w:cs="Times-Roman" w:hint="eastAsia"/>
          <w:sz w:val="24"/>
          <w:szCs w:val="24"/>
        </w:rPr>
        <w:t>等人，</w:t>
      </w:r>
      <w:r w:rsidRPr="004072A7">
        <w:rPr>
          <w:rFonts w:ascii="Times-Roman" w:hAnsi="Times-Roman" w:cs="Times-Roman" w:hint="eastAsia"/>
          <w:sz w:val="24"/>
          <w:szCs w:val="24"/>
        </w:rPr>
        <w:t>2003</w:t>
      </w:r>
      <w:r w:rsidRPr="004072A7">
        <w:rPr>
          <w:rFonts w:ascii="Times-Roman" w:hAnsi="Times-Roman" w:cs="Times-Roman" w:hint="eastAsia"/>
          <w:sz w:val="24"/>
          <w:szCs w:val="24"/>
        </w:rPr>
        <w:t>）。当考虑到公众的观点时，关于风险的沟通</w:t>
      </w:r>
      <w:r w:rsidRPr="004072A7">
        <w:rPr>
          <w:rFonts w:ascii="Times-Roman" w:hAnsi="Times-Roman" w:cs="Times-Roman" w:hint="eastAsia"/>
          <w:sz w:val="24"/>
          <w:szCs w:val="24"/>
        </w:rPr>
        <w:t>121</w:t>
      </w:r>
      <w:r w:rsidRPr="004072A7">
        <w:rPr>
          <w:rFonts w:ascii="Times-Roman" w:hAnsi="Times-Roman" w:cs="Times-Roman" w:hint="eastAsia"/>
          <w:sz w:val="24"/>
          <w:szCs w:val="24"/>
        </w:rPr>
        <w:t>可以被设计为减少两极分化并具有更广泛的吸引力（</w:t>
      </w:r>
      <w:r w:rsidRPr="004072A7">
        <w:rPr>
          <w:rFonts w:ascii="Times-Roman" w:hAnsi="Times-Roman" w:cs="Times-Roman" w:hint="eastAsia"/>
          <w:sz w:val="24"/>
          <w:szCs w:val="24"/>
        </w:rPr>
        <w:t>Kahan, 2012b</w:t>
      </w:r>
      <w:r w:rsidRPr="004072A7">
        <w:rPr>
          <w:rFonts w:ascii="Times-Roman" w:hAnsi="Times-Roman" w:cs="Times-Roman" w:hint="eastAsia"/>
          <w:sz w:val="24"/>
          <w:szCs w:val="24"/>
        </w:rPr>
        <w:t>）。因为风险传播者通常很难预测公众对风险的反应，改善风险传播的重要第一步是发现社会中的群体和次群体是如何设定风险问题并思考他们所面临的危险的</w:t>
      </w:r>
      <w:bookmarkEnd w:id="10"/>
      <w:r w:rsidRPr="004072A7">
        <w:rPr>
          <w:rFonts w:ascii="Times-Roman" w:hAnsi="Times-Roman" w:cs="Times-Roman" w:hint="eastAsia"/>
          <w:sz w:val="24"/>
          <w:szCs w:val="24"/>
        </w:rPr>
        <w:t>（</w:t>
      </w:r>
      <w:r w:rsidRPr="004072A7">
        <w:rPr>
          <w:rFonts w:ascii="Times-Roman" w:hAnsi="Times-Roman" w:cs="Times-Roman" w:hint="eastAsia"/>
          <w:sz w:val="24"/>
          <w:szCs w:val="24"/>
        </w:rPr>
        <w:t>Cvetkovich &amp; Earle, 1991</w:t>
      </w:r>
      <w:r w:rsidRPr="004072A7">
        <w:rPr>
          <w:rFonts w:ascii="Times-Roman" w:hAnsi="Times-Roman" w:cs="Times-Roman" w:hint="eastAsia"/>
          <w:sz w:val="24"/>
          <w:szCs w:val="24"/>
        </w:rPr>
        <w:t>）。在一项关于风险框架的电话调查中，</w:t>
      </w:r>
      <w:r w:rsidRPr="004072A7">
        <w:rPr>
          <w:rFonts w:ascii="Times-Roman" w:hAnsi="Times-Roman" w:cs="Times-Roman" w:hint="eastAsia"/>
          <w:sz w:val="24"/>
          <w:szCs w:val="24"/>
        </w:rPr>
        <w:t>George Cvetkovich</w:t>
      </w:r>
      <w:r w:rsidRPr="004072A7">
        <w:rPr>
          <w:rFonts w:ascii="Times-Roman" w:hAnsi="Times-Roman" w:cs="Times-Roman" w:hint="eastAsia"/>
          <w:sz w:val="24"/>
          <w:szCs w:val="24"/>
        </w:rPr>
        <w:t>和</w:t>
      </w:r>
      <w:r w:rsidRPr="004072A7">
        <w:rPr>
          <w:rFonts w:ascii="Times-Roman" w:hAnsi="Times-Roman" w:cs="Times-Roman" w:hint="eastAsia"/>
          <w:sz w:val="24"/>
          <w:szCs w:val="24"/>
        </w:rPr>
        <w:t>Timothy Earle</w:t>
      </w:r>
      <w:r w:rsidRPr="004072A7">
        <w:rPr>
          <w:rFonts w:ascii="Times-Roman" w:hAnsi="Times-Roman" w:cs="Times-Roman" w:hint="eastAsia"/>
          <w:sz w:val="24"/>
          <w:szCs w:val="24"/>
        </w:rPr>
        <w:t>（</w:t>
      </w:r>
      <w:r w:rsidRPr="004072A7">
        <w:rPr>
          <w:rFonts w:ascii="Times-Roman" w:hAnsi="Times-Roman" w:cs="Times-Roman" w:hint="eastAsia"/>
          <w:sz w:val="24"/>
          <w:szCs w:val="24"/>
        </w:rPr>
        <w:t>1991</w:t>
      </w:r>
      <w:r w:rsidRPr="004072A7">
        <w:rPr>
          <w:rFonts w:ascii="Times-Roman" w:hAnsi="Times-Roman" w:cs="Times-Roman" w:hint="eastAsia"/>
          <w:sz w:val="24"/>
          <w:szCs w:val="24"/>
        </w:rPr>
        <w:t>）发现，风险传播者对风险的框架可能比公众更加狭隘。他们的结论是，传播者，特别是那些专注于技术评估的传播者，经常错误地认为风险是危险的物理特性和健康后果的产物。对现实世界中话语的分析揭示了辩论的话语结构，其方式对参与者来说可能并不明显（</w:t>
      </w:r>
      <w:r w:rsidRPr="004072A7">
        <w:rPr>
          <w:rFonts w:ascii="Times-Roman" w:hAnsi="Times-Roman" w:cs="Times-Roman" w:hint="eastAsia"/>
          <w:sz w:val="24"/>
          <w:szCs w:val="24"/>
        </w:rPr>
        <w:t>Hajer &amp; Versteeg, 2005</w:t>
      </w:r>
      <w:r w:rsidRPr="004072A7">
        <w:rPr>
          <w:rFonts w:ascii="Times-Roman" w:hAnsi="Times-Roman" w:cs="Times-Roman" w:hint="eastAsia"/>
          <w:sz w:val="24"/>
          <w:szCs w:val="24"/>
        </w:rPr>
        <w:t>）。通过话语和问题框架，可以探索影响认知的因素以及放大或削弱能源风险某些方面的各种策略。话语文本可以暴露人们在谈论风险时使用的基本假设和想当然的知识。这些包括对能源和风险的表述，什么是正确的或好的，什么是有价值的，以及谁应该做风险决策。风险的论述和框架隐含地或明确地给出了对感知的因果因素、责任方、风险承担者、动机和后果的描述。这些可以表明谁或什么容易受到风险的影响，谁被认为有权力，作者如何感受到风险的影响，或不同行为者的潜在收益和损失。对风险的描述在知识和行动之间建立了联系，这一点特别重要。框架和话语分析家声称，定义一个</w:t>
      </w:r>
      <w:r w:rsidRPr="004072A7">
        <w:rPr>
          <w:rFonts w:ascii="Times-Roman" w:hAnsi="Times-Roman" w:cs="Times-Roman" w:hint="eastAsia"/>
          <w:sz w:val="24"/>
          <w:szCs w:val="24"/>
        </w:rPr>
        <w:t>122</w:t>
      </w:r>
      <w:r w:rsidRPr="004072A7">
        <w:rPr>
          <w:rFonts w:ascii="Times-Roman" w:hAnsi="Times-Roman" w:cs="Times-Roman" w:hint="eastAsia"/>
          <w:sz w:val="24"/>
          <w:szCs w:val="24"/>
        </w:rPr>
        <w:t>问题的方式为有限的可能解决方案奠定了基础（</w:t>
      </w:r>
      <w:r w:rsidRPr="004072A7">
        <w:rPr>
          <w:rFonts w:ascii="Times-Roman" w:hAnsi="Times-Roman" w:cs="Times-Roman" w:hint="eastAsia"/>
          <w:sz w:val="24"/>
          <w:szCs w:val="24"/>
        </w:rPr>
        <w:t>Dryzek, 2013; Phillips &amp; Hardy, 2002; Reese, 2010</w:t>
      </w:r>
      <w:r w:rsidRPr="004072A7">
        <w:rPr>
          <w:rFonts w:ascii="Times-Roman" w:hAnsi="Times-Roman" w:cs="Times-Roman" w:hint="eastAsia"/>
          <w:sz w:val="24"/>
          <w:szCs w:val="24"/>
        </w:rPr>
        <w:t>）。例如，如果洪水被认为是水在错误的地方的问题，解决方案就是建造水坝、堤坝和水库来控制水。另一方面，如果洪水被看作是发生在危险地方的人类活动，那么解决方案就是限制对洪水易发区的使用和占领。</w:t>
      </w:r>
      <w:r w:rsidRPr="004072A7">
        <w:rPr>
          <w:rFonts w:ascii="Times-Roman" w:hAnsi="Times-Roman" w:cs="Times-Roman" w:hint="eastAsia"/>
          <w:sz w:val="24"/>
          <w:szCs w:val="24"/>
        </w:rPr>
        <w:t xml:space="preserve">    </w:t>
      </w:r>
      <w:r w:rsidRPr="004072A7">
        <w:rPr>
          <w:rFonts w:ascii="Times-Roman" w:hAnsi="Times-Roman" w:cs="Times-Roman" w:hint="eastAsia"/>
          <w:sz w:val="24"/>
          <w:szCs w:val="24"/>
        </w:rPr>
        <w:t>认识到风险是一种社会组织和构建的现象，有助于解释风险评估中个人和社会因素之间复杂的相互作用（</w:t>
      </w:r>
      <w:r w:rsidRPr="004072A7">
        <w:rPr>
          <w:rFonts w:ascii="Times-Roman" w:hAnsi="Times-Roman" w:cs="Times-Roman" w:hint="eastAsia"/>
          <w:sz w:val="24"/>
          <w:szCs w:val="24"/>
        </w:rPr>
        <w:t>Rhodes, 1997</w:t>
      </w:r>
      <w:r w:rsidRPr="004072A7">
        <w:rPr>
          <w:rFonts w:ascii="Times-Roman" w:hAnsi="Times-Roman" w:cs="Times-Roman" w:hint="eastAsia"/>
          <w:sz w:val="24"/>
          <w:szCs w:val="24"/>
        </w:rPr>
        <w:t>）。了解现有的能源和风险话语</w:t>
      </w:r>
      <w:r w:rsidRPr="004072A7">
        <w:rPr>
          <w:rFonts w:ascii="Times-Roman" w:hAnsi="Times-Roman" w:cs="Times-Roman" w:hint="eastAsia"/>
          <w:sz w:val="24"/>
          <w:szCs w:val="24"/>
        </w:rPr>
        <w:lastRenderedPageBreak/>
        <w:t>如何抵制变化，可以为新的问题定义和新的解决方案提供可能性。随着对风险认知的更多了解，科学传播者和政策制定者可以努力避免对信息进行有意识形态偏见的解释（</w:t>
      </w:r>
      <w:r w:rsidRPr="004072A7">
        <w:rPr>
          <w:rFonts w:ascii="Times-Roman" w:hAnsi="Times-Roman" w:cs="Times-Roman" w:hint="eastAsia"/>
          <w:sz w:val="24"/>
          <w:szCs w:val="24"/>
        </w:rPr>
        <w:t>Kahan, Landrum, Carpenter, Helft, &amp; Jamieson, 2017</w:t>
      </w:r>
      <w:r w:rsidRPr="004072A7">
        <w:rPr>
          <w:rFonts w:ascii="Times-Roman" w:hAnsi="Times-Roman" w:cs="Times-Roman" w:hint="eastAsia"/>
          <w:sz w:val="24"/>
          <w:szCs w:val="24"/>
        </w:rPr>
        <w:t>）。对风险认知的潜在社会因素的洞察，可以帮助科学家指导调查，并帮助政策制定者对公众利益做出回应，将公众的价值观和关切纳入</w:t>
      </w:r>
      <w:r>
        <w:rPr>
          <w:rFonts w:ascii="Times-Roman" w:hAnsi="Times-Roman" w:cs="Times-Roman" w:hint="eastAsia"/>
          <w:sz w:val="24"/>
          <w:szCs w:val="24"/>
        </w:rPr>
        <w:t>科学合理的政策中。</w:t>
      </w:r>
    </w:p>
    <w:p w14:paraId="36F771BD" w14:textId="6860EF01" w:rsidR="004072A7" w:rsidRDefault="00111D72" w:rsidP="00111D72">
      <w:pPr>
        <w:rPr>
          <w:rFonts w:ascii="Times-Roman" w:hAnsi="Times-Roman" w:cs="Times-Roman"/>
          <w:sz w:val="24"/>
          <w:szCs w:val="24"/>
        </w:rPr>
      </w:pPr>
      <w:r>
        <w:rPr>
          <w:rFonts w:ascii="Times-Bold" w:hAnsi="Times-Bold" w:cs="Times-Bold"/>
          <w:b/>
          <w:bCs/>
          <w:sz w:val="24"/>
          <w:szCs w:val="24"/>
        </w:rPr>
        <w:t>Risk</w:t>
      </w:r>
      <w:r w:rsidR="004072A7">
        <w:rPr>
          <w:rFonts w:ascii="Times-Bold" w:hAnsi="Times-Bold" w:cs="Times-Bold"/>
          <w:b/>
          <w:bCs/>
          <w:sz w:val="24"/>
          <w:szCs w:val="24"/>
        </w:rPr>
        <w:t xml:space="preserve"> </w:t>
      </w:r>
      <w:r>
        <w:rPr>
          <w:rFonts w:ascii="Times-Roman" w:hAnsi="Times-Roman" w:cs="Times-Roman"/>
          <w:sz w:val="24"/>
          <w:szCs w:val="24"/>
        </w:rPr>
        <w:t>The word ‘risk’ is common but has a multiplicity of meanings. In its most basic</w:t>
      </w:r>
      <w:r w:rsidR="004072A7">
        <w:rPr>
          <w:rFonts w:ascii="Times-Roman" w:hAnsi="Times-Roman" w:cs="Times-Roman"/>
          <w:sz w:val="24"/>
          <w:szCs w:val="24"/>
        </w:rPr>
        <w:t xml:space="preserve"> </w:t>
      </w:r>
      <w:r>
        <w:rPr>
          <w:rFonts w:ascii="Times-Roman" w:hAnsi="Times-Roman" w:cs="Times-Roman"/>
          <w:sz w:val="24"/>
          <w:szCs w:val="24"/>
        </w:rPr>
        <w:t>form, risk is defined as the probability of an event in combination with the severity of</w:t>
      </w:r>
      <w:r w:rsidR="004072A7">
        <w:rPr>
          <w:rFonts w:ascii="Times-Roman" w:hAnsi="Times-Roman" w:cs="Times-Roman"/>
          <w:sz w:val="24"/>
          <w:szCs w:val="24"/>
        </w:rPr>
        <w:t xml:space="preserve"> </w:t>
      </w:r>
      <w:r>
        <w:rPr>
          <w:rFonts w:ascii="Times-Roman" w:hAnsi="Times-Roman" w:cs="Times-Roman"/>
          <w:sz w:val="24"/>
          <w:szCs w:val="24"/>
        </w:rPr>
        <w:t>potential outcomes. In practice, risk is not this easily described. For some risks, there is</w:t>
      </w:r>
      <w:r w:rsidR="004072A7">
        <w:rPr>
          <w:rFonts w:ascii="Times-Roman" w:hAnsi="Times-Roman" w:cs="Times-Roman"/>
          <w:sz w:val="24"/>
          <w:szCs w:val="24"/>
        </w:rPr>
        <w:t xml:space="preserve"> </w:t>
      </w:r>
      <w:r>
        <w:rPr>
          <w:rFonts w:ascii="Times-Roman" w:hAnsi="Times-Roman" w:cs="Times-Roman"/>
          <w:sz w:val="24"/>
          <w:szCs w:val="24"/>
        </w:rPr>
        <w:t>little or no probabilistic information available. Even in cases when risks can be</w:t>
      </w:r>
      <w:r w:rsidR="004072A7">
        <w:rPr>
          <w:rFonts w:ascii="Times-Roman" w:hAnsi="Times-Roman" w:cs="Times-Roman"/>
          <w:sz w:val="24"/>
          <w:szCs w:val="24"/>
        </w:rPr>
        <w:t xml:space="preserve"> </w:t>
      </w:r>
      <w:r>
        <w:rPr>
          <w:rFonts w:ascii="Times-Roman" w:hAnsi="Times-Roman" w:cs="Times-Roman"/>
          <w:sz w:val="24"/>
          <w:szCs w:val="24"/>
        </w:rPr>
        <w:t>quantified, widely-held conceptions and perceptions of risk often do not align with the</w:t>
      </w:r>
      <w:r w:rsidR="004072A7">
        <w:rPr>
          <w:rFonts w:ascii="Times-Roman" w:hAnsi="Times-Roman" w:cs="Times-Roman"/>
          <w:sz w:val="24"/>
          <w:szCs w:val="24"/>
        </w:rPr>
        <w:t xml:space="preserve"> </w:t>
      </w:r>
      <w:r>
        <w:rPr>
          <w:rFonts w:ascii="Times-Roman" w:hAnsi="Times-Roman" w:cs="Times-Roman"/>
          <w:sz w:val="24"/>
          <w:szCs w:val="24"/>
        </w:rPr>
        <w:t>opinions of experts (Fischhoff, Slovic, Lichtenstein, Read, &amp; Combs, 1978; Slovic,</w:t>
      </w:r>
      <w:r w:rsidR="004072A7">
        <w:rPr>
          <w:rFonts w:ascii="Times-Roman" w:hAnsi="Times-Roman" w:cs="Times-Roman"/>
          <w:sz w:val="24"/>
          <w:szCs w:val="24"/>
        </w:rPr>
        <w:t xml:space="preserve"> </w:t>
      </w:r>
      <w:r>
        <w:rPr>
          <w:rFonts w:ascii="Times-Roman" w:hAnsi="Times-Roman" w:cs="Times-Roman"/>
          <w:sz w:val="24"/>
          <w:szCs w:val="24"/>
        </w:rPr>
        <w:t>Fischhoff, &amp; Lichtenstein, 1979).</w:t>
      </w:r>
      <w:r w:rsidR="004072A7">
        <w:rPr>
          <w:rFonts w:ascii="Times-Roman" w:hAnsi="Times-Roman" w:cs="Times-Roman"/>
          <w:sz w:val="24"/>
          <w:szCs w:val="24"/>
        </w:rPr>
        <w:t xml:space="preserve"> </w:t>
      </w:r>
      <w:r>
        <w:rPr>
          <w:rFonts w:ascii="Times-Roman" w:hAnsi="Times-Roman" w:cs="Times-Roman"/>
          <w:sz w:val="24"/>
          <w:szCs w:val="24"/>
        </w:rPr>
        <w:t>Many definitions of risk focus on probabilities and consequences while others</w:t>
      </w:r>
      <w:r w:rsidR="004072A7">
        <w:rPr>
          <w:rFonts w:ascii="Times-Roman" w:hAnsi="Times-Roman" w:cs="Times-Roman"/>
          <w:sz w:val="24"/>
          <w:szCs w:val="24"/>
        </w:rPr>
        <w:t xml:space="preserve"> </w:t>
      </w:r>
      <w:r>
        <w:rPr>
          <w:rFonts w:ascii="Times-Roman" w:hAnsi="Times-Roman" w:cs="Times-Roman"/>
          <w:sz w:val="24"/>
          <w:szCs w:val="24"/>
        </w:rPr>
        <w:t>equate risk to uncertainty (Aven &amp; Renn, 2009). Eugene Rosa offers a frequently used,</w:t>
      </w:r>
      <w:r w:rsidR="004072A7">
        <w:rPr>
          <w:rFonts w:ascii="Times-Roman" w:hAnsi="Times-Roman" w:cs="Times-Roman"/>
          <w:sz w:val="24"/>
          <w:szCs w:val="24"/>
        </w:rPr>
        <w:t xml:space="preserve"> </w:t>
      </w:r>
      <w:r>
        <w:rPr>
          <w:rFonts w:ascii="Times-Roman" w:hAnsi="Times-Roman" w:cs="Times-Roman"/>
          <w:sz w:val="24"/>
          <w:szCs w:val="24"/>
        </w:rPr>
        <w:t>socially-oriented definition of risk as “a situation or an event where something of human</w:t>
      </w:r>
      <w:r w:rsidR="004072A7">
        <w:rPr>
          <w:rFonts w:ascii="Times-Roman" w:hAnsi="Times-Roman" w:cs="Times-Roman"/>
          <w:sz w:val="24"/>
          <w:szCs w:val="24"/>
        </w:rPr>
        <w:t xml:space="preserve"> </w:t>
      </w:r>
      <w:r>
        <w:rPr>
          <w:rFonts w:ascii="Times-Roman" w:hAnsi="Times-Roman" w:cs="Times-Roman"/>
          <w:sz w:val="24"/>
          <w:szCs w:val="24"/>
        </w:rPr>
        <w:t>value (including humans themselves) is at stake and where the outcome is uncertain”</w:t>
      </w:r>
      <w:r w:rsidR="004072A7">
        <w:rPr>
          <w:rFonts w:ascii="Times-Roman" w:hAnsi="Times-Roman" w:cs="Times-Roman"/>
          <w:sz w:val="24"/>
          <w:szCs w:val="24"/>
        </w:rPr>
        <w:t xml:space="preserve"> </w:t>
      </w:r>
      <w:r>
        <w:rPr>
          <w:rFonts w:ascii="Times-Roman" w:hAnsi="Times-Roman" w:cs="Times-Roman"/>
          <w:sz w:val="24"/>
          <w:szCs w:val="24"/>
        </w:rPr>
        <w:t>(Rosa, 2003, p. 56). This definition incorporates human values as part of risk in a way is</w:t>
      </w:r>
      <w:r w:rsidR="004072A7">
        <w:rPr>
          <w:rFonts w:ascii="Times-Roman" w:hAnsi="Times-Roman" w:cs="Times-Roman"/>
          <w:sz w:val="24"/>
          <w:szCs w:val="24"/>
        </w:rPr>
        <w:t xml:space="preserve"> </w:t>
      </w:r>
      <w:r>
        <w:rPr>
          <w:rFonts w:ascii="Times-Roman" w:hAnsi="Times-Roman" w:cs="Times-Roman"/>
          <w:sz w:val="24"/>
          <w:szCs w:val="24"/>
        </w:rPr>
        <w:t>missing from technical assessments based on probabilities and outcomes.</w:t>
      </w:r>
      <w:r w:rsidR="004072A7">
        <w:rPr>
          <w:rFonts w:ascii="Times-Roman" w:hAnsi="Times-Roman" w:cs="Times-Roman"/>
          <w:sz w:val="24"/>
          <w:szCs w:val="24"/>
        </w:rPr>
        <w:t xml:space="preserve">  </w:t>
      </w:r>
    </w:p>
    <w:p w14:paraId="69BDE722" w14:textId="250A518E" w:rsidR="004072A7" w:rsidRDefault="004072A7" w:rsidP="00111D72">
      <w:pPr>
        <w:rPr>
          <w:rFonts w:ascii="Times-Roman" w:hAnsi="Times-Roman" w:cs="Times-Roman"/>
          <w:sz w:val="24"/>
          <w:szCs w:val="24"/>
        </w:rPr>
      </w:pPr>
      <w:r w:rsidRPr="004072A7">
        <w:rPr>
          <w:rFonts w:ascii="Times-Roman" w:hAnsi="Times-Roman" w:cs="Times-Roman" w:hint="eastAsia"/>
          <w:sz w:val="24"/>
          <w:szCs w:val="24"/>
        </w:rPr>
        <w:t>风险</w:t>
      </w:r>
      <w:r w:rsidRPr="004072A7">
        <w:rPr>
          <w:rFonts w:ascii="Times-Roman" w:hAnsi="Times-Roman" w:cs="Times-Roman" w:hint="eastAsia"/>
          <w:sz w:val="24"/>
          <w:szCs w:val="24"/>
        </w:rPr>
        <w:t xml:space="preserve"> "</w:t>
      </w:r>
      <w:r w:rsidRPr="004072A7">
        <w:rPr>
          <w:rFonts w:ascii="Times-Roman" w:hAnsi="Times-Roman" w:cs="Times-Roman" w:hint="eastAsia"/>
          <w:sz w:val="24"/>
          <w:szCs w:val="24"/>
        </w:rPr>
        <w:t>风险</w:t>
      </w:r>
      <w:r w:rsidRPr="004072A7">
        <w:rPr>
          <w:rFonts w:ascii="Times-Roman" w:hAnsi="Times-Roman" w:cs="Times-Roman" w:hint="eastAsia"/>
          <w:sz w:val="24"/>
          <w:szCs w:val="24"/>
        </w:rPr>
        <w:t xml:space="preserve"> "</w:t>
      </w:r>
      <w:r w:rsidRPr="004072A7">
        <w:rPr>
          <w:rFonts w:ascii="Times-Roman" w:hAnsi="Times-Roman" w:cs="Times-Roman" w:hint="eastAsia"/>
          <w:sz w:val="24"/>
          <w:szCs w:val="24"/>
        </w:rPr>
        <w:t>这个词很常见，但有多种含义。在其最基本的形式中，风险被定义为一个事件的概率与潜在结果的严重性相结合。在实践中，风险不是这么容易描述的。对于一些风险，几乎没有可用的概率信息。即使在风险可以被量化的情况下，广泛持有的概念和对风险的看法往往与专家的意见不一致（</w:t>
      </w:r>
      <w:r w:rsidRPr="004072A7">
        <w:rPr>
          <w:rFonts w:ascii="Times-Roman" w:hAnsi="Times-Roman" w:cs="Times-Roman" w:hint="eastAsia"/>
          <w:sz w:val="24"/>
          <w:szCs w:val="24"/>
        </w:rPr>
        <w:t>Fischhoff, Slovic, Lichtenstein, Read, &amp; Combs, 1978; Slovic, Fischhoff, &amp; Lichtenstein, 1979</w:t>
      </w:r>
      <w:r w:rsidRPr="004072A7">
        <w:rPr>
          <w:rFonts w:ascii="Times-Roman" w:hAnsi="Times-Roman" w:cs="Times-Roman" w:hint="eastAsia"/>
          <w:sz w:val="24"/>
          <w:szCs w:val="24"/>
        </w:rPr>
        <w:t>）。许多风险的定义集中在概率和后果上，而其他的定义则把风险等同于不确定性（</w:t>
      </w:r>
      <w:r w:rsidRPr="004072A7">
        <w:rPr>
          <w:rFonts w:ascii="Times-Roman" w:hAnsi="Times-Roman" w:cs="Times-Roman" w:hint="eastAsia"/>
          <w:sz w:val="24"/>
          <w:szCs w:val="24"/>
        </w:rPr>
        <w:t>Aven &amp; Renn, 2009</w:t>
      </w:r>
      <w:r w:rsidRPr="004072A7">
        <w:rPr>
          <w:rFonts w:ascii="Times-Roman" w:hAnsi="Times-Roman" w:cs="Times-Roman" w:hint="eastAsia"/>
          <w:sz w:val="24"/>
          <w:szCs w:val="24"/>
        </w:rPr>
        <w:t>）。</w:t>
      </w:r>
      <w:r w:rsidRPr="004072A7">
        <w:rPr>
          <w:rFonts w:ascii="Times-Roman" w:hAnsi="Times-Roman" w:cs="Times-Roman" w:hint="eastAsia"/>
          <w:sz w:val="24"/>
          <w:szCs w:val="24"/>
        </w:rPr>
        <w:t>Eugene Rosa</w:t>
      </w:r>
      <w:r w:rsidRPr="004072A7">
        <w:rPr>
          <w:rFonts w:ascii="Times-Roman" w:hAnsi="Times-Roman" w:cs="Times-Roman" w:hint="eastAsia"/>
          <w:sz w:val="24"/>
          <w:szCs w:val="24"/>
        </w:rPr>
        <w:t>提供了一个经常使用的、以社会为导向的风险定义，即</w:t>
      </w:r>
      <w:r w:rsidRPr="004072A7">
        <w:rPr>
          <w:rFonts w:ascii="Times-Roman" w:hAnsi="Times-Roman" w:cs="Times-Roman" w:hint="eastAsia"/>
          <w:sz w:val="24"/>
          <w:szCs w:val="24"/>
        </w:rPr>
        <w:t xml:space="preserve"> "</w:t>
      </w:r>
      <w:r w:rsidRPr="004072A7">
        <w:rPr>
          <w:rFonts w:ascii="Times-Roman" w:hAnsi="Times-Roman" w:cs="Times-Roman" w:hint="eastAsia"/>
          <w:sz w:val="24"/>
          <w:szCs w:val="24"/>
        </w:rPr>
        <w:t>一种情况或一个事件，其中有人类价值的东西（包括人类自己）处于危险之中，并且结果是不确定的</w:t>
      </w:r>
      <w:r w:rsidRPr="004072A7">
        <w:rPr>
          <w:rFonts w:ascii="Times-Roman" w:hAnsi="Times-Roman" w:cs="Times-Roman" w:hint="eastAsia"/>
          <w:sz w:val="24"/>
          <w:szCs w:val="24"/>
        </w:rPr>
        <w:t>"</w:t>
      </w:r>
      <w:r w:rsidRPr="004072A7">
        <w:rPr>
          <w:rFonts w:ascii="Times-Roman" w:hAnsi="Times-Roman" w:cs="Times-Roman" w:hint="eastAsia"/>
          <w:sz w:val="24"/>
          <w:szCs w:val="24"/>
        </w:rPr>
        <w:t>（</w:t>
      </w:r>
      <w:r w:rsidRPr="004072A7">
        <w:rPr>
          <w:rFonts w:ascii="Times-Roman" w:hAnsi="Times-Roman" w:cs="Times-Roman" w:hint="eastAsia"/>
          <w:sz w:val="24"/>
          <w:szCs w:val="24"/>
        </w:rPr>
        <w:t>Rosa, 2003, p.56</w:t>
      </w:r>
      <w:r w:rsidRPr="004072A7">
        <w:rPr>
          <w:rFonts w:ascii="Times-Roman" w:hAnsi="Times-Roman" w:cs="Times-Roman" w:hint="eastAsia"/>
          <w:sz w:val="24"/>
          <w:szCs w:val="24"/>
        </w:rPr>
        <w:t>）。这个定义把人的价值作为风险的一部分，而这是基于概率和结果的技术评估所没有的。</w:t>
      </w:r>
    </w:p>
    <w:p w14:paraId="3735BB82" w14:textId="02F9DDC2" w:rsidR="004072A7" w:rsidRDefault="00111D72" w:rsidP="00111D72">
      <w:pPr>
        <w:rPr>
          <w:rFonts w:ascii="Times-Roman" w:hAnsi="Times-Roman" w:cs="Times-Roman"/>
          <w:sz w:val="24"/>
          <w:szCs w:val="24"/>
        </w:rPr>
      </w:pPr>
      <w:r>
        <w:rPr>
          <w:rFonts w:ascii="Times-Bold" w:hAnsi="Times-Bold" w:cs="Times-Bold"/>
          <w:b/>
          <w:bCs/>
          <w:sz w:val="24"/>
          <w:szCs w:val="24"/>
        </w:rPr>
        <w:t>Content Analysis</w:t>
      </w:r>
      <w:r w:rsidR="004072A7">
        <w:rPr>
          <w:rFonts w:ascii="Times-Bold" w:hAnsi="Times-Bold" w:cs="Times-Bold"/>
          <w:b/>
          <w:bCs/>
          <w:sz w:val="24"/>
          <w:szCs w:val="24"/>
        </w:rPr>
        <w:t xml:space="preserve"> </w:t>
      </w:r>
      <w:r>
        <w:rPr>
          <w:rFonts w:ascii="Times-Roman" w:hAnsi="Times-Roman" w:cs="Times-Roman"/>
          <w:sz w:val="24"/>
          <w:szCs w:val="24"/>
        </w:rPr>
        <w:t>Content analysis originated in communication research. It is used to observe</w:t>
      </w:r>
      <w:r w:rsidR="004072A7">
        <w:rPr>
          <w:rFonts w:ascii="Times-Roman" w:hAnsi="Times-Roman" w:cs="Times-Roman"/>
          <w:sz w:val="24"/>
          <w:szCs w:val="24"/>
        </w:rPr>
        <w:t xml:space="preserve"> </w:t>
      </w:r>
      <w:r>
        <w:rPr>
          <w:rFonts w:ascii="Times-Roman" w:hAnsi="Times-Roman" w:cs="Times-Roman"/>
          <w:sz w:val="24"/>
          <w:szCs w:val="24"/>
        </w:rPr>
        <w:t>symbolic qualities of communication in view of the context and meanings that are</w:t>
      </w:r>
      <w:r w:rsidR="004072A7">
        <w:rPr>
          <w:rFonts w:ascii="Times-Roman" w:hAnsi="Times-Roman" w:cs="Times-Roman"/>
          <w:sz w:val="24"/>
          <w:szCs w:val="24"/>
        </w:rPr>
        <w:t xml:space="preserve"> </w:t>
      </w:r>
      <w:r>
        <w:rPr>
          <w:rFonts w:ascii="Times-Roman" w:hAnsi="Times-Roman" w:cs="Times-Roman"/>
          <w:sz w:val="24"/>
          <w:szCs w:val="24"/>
        </w:rPr>
        <w:t>attributed to the messages (Krippendorff, 1989). There are quantitative and qualitative</w:t>
      </w:r>
      <w:r w:rsidR="004072A7">
        <w:rPr>
          <w:rFonts w:ascii="Times-Roman" w:hAnsi="Times-Roman" w:cs="Times-Roman"/>
          <w:sz w:val="24"/>
          <w:szCs w:val="24"/>
        </w:rPr>
        <w:t xml:space="preserve"> </w:t>
      </w:r>
      <w:r>
        <w:rPr>
          <w:rFonts w:ascii="Times-Roman" w:hAnsi="Times-Roman" w:cs="Times-Roman"/>
          <w:sz w:val="24"/>
          <w:szCs w:val="24"/>
        </w:rPr>
        <w:t>approaches to content analysis. When applied in an interpretive form, analysis of content</w:t>
      </w:r>
      <w:r w:rsidR="004072A7">
        <w:rPr>
          <w:rFonts w:ascii="Times-Roman" w:hAnsi="Times-Roman" w:cs="Times-Roman"/>
          <w:sz w:val="24"/>
          <w:szCs w:val="24"/>
        </w:rPr>
        <w:t xml:space="preserve"> </w:t>
      </w:r>
      <w:r>
        <w:rPr>
          <w:rFonts w:ascii="Times-Roman" w:hAnsi="Times-Roman" w:cs="Times-Roman"/>
          <w:sz w:val="24"/>
          <w:szCs w:val="24"/>
        </w:rPr>
        <w:t xml:space="preserve">can be part of discourse analysis (Phillips &amp; Hardy, 2002). Discourse </w:t>
      </w:r>
      <w:r>
        <w:rPr>
          <w:rFonts w:ascii="Times-Roman" w:hAnsi="Times-Roman" w:cs="Times-Roman"/>
          <w:sz w:val="24"/>
          <w:szCs w:val="24"/>
        </w:rPr>
        <w:lastRenderedPageBreak/>
        <w:t>analysis cannot</w:t>
      </w:r>
      <w:r w:rsidR="004072A7">
        <w:rPr>
          <w:rFonts w:ascii="Times-Roman" w:hAnsi="Times-Roman" w:cs="Times-Roman"/>
          <w:sz w:val="24"/>
          <w:szCs w:val="24"/>
        </w:rPr>
        <w:t xml:space="preserve"> </w:t>
      </w:r>
      <w:r>
        <w:rPr>
          <w:rFonts w:ascii="Times-Roman" w:hAnsi="Times-Roman" w:cs="Times-Roman"/>
          <w:sz w:val="24"/>
          <w:szCs w:val="24"/>
        </w:rPr>
        <w:t>take place without consideration of content (Wood &amp; Kroger, 2000).</w:t>
      </w:r>
      <w:r w:rsidR="004072A7">
        <w:rPr>
          <w:rFonts w:ascii="Times-Roman" w:hAnsi="Times-Roman" w:cs="Times-Roman"/>
          <w:sz w:val="24"/>
          <w:szCs w:val="24"/>
        </w:rPr>
        <w:t xml:space="preserve"> </w:t>
      </w:r>
      <w:r>
        <w:rPr>
          <w:rFonts w:ascii="Times-Roman" w:hAnsi="Times-Roman" w:cs="Times-Roman"/>
          <w:sz w:val="24"/>
          <w:szCs w:val="24"/>
        </w:rPr>
        <w:t>Qualitative content analysis approaches the use of words as communication set in</w:t>
      </w:r>
      <w:r w:rsidR="004072A7">
        <w:rPr>
          <w:rFonts w:ascii="Times-Roman" w:hAnsi="Times-Roman" w:cs="Times-Roman"/>
          <w:sz w:val="24"/>
          <w:szCs w:val="24"/>
        </w:rPr>
        <w:t xml:space="preserve"> </w:t>
      </w:r>
      <w:r>
        <w:rPr>
          <w:rFonts w:ascii="Times-Roman" w:hAnsi="Times-Roman" w:cs="Times-Roman"/>
          <w:sz w:val="24"/>
          <w:szCs w:val="24"/>
        </w:rPr>
        <w:t>contexts, while quantitative content analaysis focuses on the words, phrases, or sentences</w:t>
      </w:r>
      <w:r w:rsidR="004072A7">
        <w:rPr>
          <w:rFonts w:ascii="Times-Roman" w:hAnsi="Times-Roman" w:cs="Times-Roman"/>
          <w:sz w:val="24"/>
          <w:szCs w:val="24"/>
        </w:rPr>
        <w:t xml:space="preserve"> </w:t>
      </w:r>
      <w:r>
        <w:rPr>
          <w:rFonts w:ascii="Times-Roman" w:hAnsi="Times-Roman" w:cs="Times-Roman"/>
          <w:sz w:val="24"/>
          <w:szCs w:val="24"/>
        </w:rPr>
        <w:t>themselves. Discourse analytic approaches to content aim to see how content is used to</w:t>
      </w:r>
      <w:r w:rsidR="004072A7">
        <w:rPr>
          <w:rFonts w:ascii="Times-Roman" w:hAnsi="Times-Roman" w:cs="Times-Roman"/>
          <w:sz w:val="24"/>
          <w:szCs w:val="24"/>
        </w:rPr>
        <w:t xml:space="preserve"> </w:t>
      </w:r>
      <w:r>
        <w:rPr>
          <w:rFonts w:ascii="Times-Roman" w:hAnsi="Times-Roman" w:cs="Times-Roman"/>
          <w:sz w:val="24"/>
          <w:szCs w:val="24"/>
        </w:rPr>
        <w:t>achieve specific functions and effects (Wood &amp; Kroger, 2000). Qualitative content</w:t>
      </w:r>
      <w:r w:rsidR="004072A7">
        <w:rPr>
          <w:rFonts w:ascii="Times-Roman" w:hAnsi="Times-Roman" w:cs="Times-Roman"/>
          <w:sz w:val="24"/>
          <w:szCs w:val="24"/>
        </w:rPr>
        <w:t xml:space="preserve"> </w:t>
      </w:r>
      <w:r>
        <w:rPr>
          <w:rFonts w:ascii="Times-Roman" w:hAnsi="Times-Roman" w:cs="Times-Roman"/>
          <w:sz w:val="24"/>
          <w:szCs w:val="24"/>
        </w:rPr>
        <w:t>analysis examines what meanings are created through the use of language. Discourse</w:t>
      </w:r>
      <w:r w:rsidR="004072A7">
        <w:rPr>
          <w:rFonts w:ascii="Times-Roman" w:hAnsi="Times-Roman" w:cs="Times-Roman"/>
          <w:sz w:val="24"/>
          <w:szCs w:val="24"/>
        </w:rPr>
        <w:t xml:space="preserve"> </w:t>
      </w:r>
      <w:r>
        <w:rPr>
          <w:rFonts w:ascii="Times-Roman" w:hAnsi="Times-Roman" w:cs="Times-Roman"/>
          <w:sz w:val="24"/>
          <w:szCs w:val="24"/>
        </w:rPr>
        <w:t>analysis evaluates how those meanings are constructed, with form and function of content</w:t>
      </w:r>
      <w:r w:rsidR="004072A7">
        <w:rPr>
          <w:rFonts w:ascii="Times-Roman" w:hAnsi="Times-Roman" w:cs="Times-Roman"/>
          <w:sz w:val="24"/>
          <w:szCs w:val="24"/>
        </w:rPr>
        <w:t xml:space="preserve"> </w:t>
      </w:r>
      <w:r>
        <w:rPr>
          <w:rFonts w:ascii="Times-Roman" w:hAnsi="Times-Roman" w:cs="Times-Roman"/>
          <w:sz w:val="24"/>
          <w:szCs w:val="24"/>
        </w:rPr>
        <w:t>seen as inseparable when considering language in use (Fairclough, 1992a; Wood &amp;</w:t>
      </w:r>
      <w:r w:rsidR="004072A7">
        <w:rPr>
          <w:rFonts w:ascii="Times-Roman" w:hAnsi="Times-Roman" w:cs="Times-Roman"/>
          <w:sz w:val="24"/>
          <w:szCs w:val="24"/>
        </w:rPr>
        <w:t xml:space="preserve"> </w:t>
      </w:r>
      <w:r>
        <w:rPr>
          <w:rFonts w:ascii="Times-Roman" w:hAnsi="Times-Roman" w:cs="Times-Roman"/>
          <w:sz w:val="24"/>
          <w:szCs w:val="24"/>
        </w:rPr>
        <w:t>Kroger, 2000).</w:t>
      </w:r>
      <w:r w:rsidR="004072A7">
        <w:rPr>
          <w:rFonts w:ascii="Times-Roman" w:hAnsi="Times-Roman" w:cs="Times-Roman"/>
          <w:sz w:val="24"/>
          <w:szCs w:val="24"/>
        </w:rPr>
        <w:t xml:space="preserve">  </w:t>
      </w:r>
    </w:p>
    <w:p w14:paraId="46BD1D43" w14:textId="280B7565" w:rsidR="004072A7" w:rsidRDefault="004072A7" w:rsidP="00111D72">
      <w:pPr>
        <w:rPr>
          <w:rFonts w:ascii="Times-Roman" w:hAnsi="Times-Roman" w:cs="Times-Roman"/>
          <w:sz w:val="24"/>
          <w:szCs w:val="24"/>
        </w:rPr>
      </w:pPr>
      <w:r w:rsidRPr="004072A7">
        <w:rPr>
          <w:rFonts w:ascii="Times-Roman" w:hAnsi="Times-Roman" w:cs="Times-Roman" w:hint="eastAsia"/>
          <w:sz w:val="24"/>
          <w:szCs w:val="24"/>
        </w:rPr>
        <w:t>内容分析</w:t>
      </w:r>
      <w:r w:rsidRPr="004072A7">
        <w:rPr>
          <w:rFonts w:ascii="Times-Roman" w:hAnsi="Times-Roman" w:cs="Times-Roman" w:hint="eastAsia"/>
          <w:sz w:val="24"/>
          <w:szCs w:val="24"/>
        </w:rPr>
        <w:t xml:space="preserve"> </w:t>
      </w:r>
      <w:r w:rsidRPr="004072A7">
        <w:rPr>
          <w:rFonts w:ascii="Times-Roman" w:hAnsi="Times-Roman" w:cs="Times-Roman" w:hint="eastAsia"/>
          <w:sz w:val="24"/>
          <w:szCs w:val="24"/>
        </w:rPr>
        <w:t>内容分析起源于传播研究。它被用来观察传播的象征性品质，考虑到背景和赋予信息的意义（</w:t>
      </w:r>
      <w:r w:rsidRPr="004072A7">
        <w:rPr>
          <w:rFonts w:ascii="Times-Roman" w:hAnsi="Times-Roman" w:cs="Times-Roman" w:hint="eastAsia"/>
          <w:sz w:val="24"/>
          <w:szCs w:val="24"/>
        </w:rPr>
        <w:t>Krippendorff, 1989</w:t>
      </w:r>
      <w:r w:rsidRPr="004072A7">
        <w:rPr>
          <w:rFonts w:ascii="Times-Roman" w:hAnsi="Times-Roman" w:cs="Times-Roman" w:hint="eastAsia"/>
          <w:sz w:val="24"/>
          <w:szCs w:val="24"/>
        </w:rPr>
        <w:t>）。内容分析有定量的和定性的方法。当以解释的形式应用时，内容分析可以是话语分析的一部分（</w:t>
      </w:r>
      <w:r w:rsidRPr="004072A7">
        <w:rPr>
          <w:rFonts w:ascii="Times-Roman" w:hAnsi="Times-Roman" w:cs="Times-Roman" w:hint="eastAsia"/>
          <w:sz w:val="24"/>
          <w:szCs w:val="24"/>
        </w:rPr>
        <w:t>Phillips &amp; Hardy, 2002</w:t>
      </w:r>
      <w:r w:rsidRPr="004072A7">
        <w:rPr>
          <w:rFonts w:ascii="Times-Roman" w:hAnsi="Times-Roman" w:cs="Times-Roman" w:hint="eastAsia"/>
          <w:sz w:val="24"/>
          <w:szCs w:val="24"/>
        </w:rPr>
        <w:t>）。如果不考虑内容，话语分析就无法进行（</w:t>
      </w:r>
      <w:r w:rsidRPr="004072A7">
        <w:rPr>
          <w:rFonts w:ascii="Times-Roman" w:hAnsi="Times-Roman" w:cs="Times-Roman" w:hint="eastAsia"/>
          <w:sz w:val="24"/>
          <w:szCs w:val="24"/>
        </w:rPr>
        <w:t>Wood &amp; Kroger, 2000</w:t>
      </w:r>
      <w:r w:rsidRPr="004072A7">
        <w:rPr>
          <w:rFonts w:ascii="Times-Roman" w:hAnsi="Times-Roman" w:cs="Times-Roman" w:hint="eastAsia"/>
          <w:sz w:val="24"/>
          <w:szCs w:val="24"/>
        </w:rPr>
        <w:t>）。定性的内容分析将词语的使用作为语境中的交流，而定量的内容分析则侧重于词语、短语或句子本身。对内容的话语分析方法旨在观察内容如何被用来实现特定的功能和效果（</w:t>
      </w:r>
      <w:r w:rsidRPr="004072A7">
        <w:rPr>
          <w:rFonts w:ascii="Times-Roman" w:hAnsi="Times-Roman" w:cs="Times-Roman" w:hint="eastAsia"/>
          <w:sz w:val="24"/>
          <w:szCs w:val="24"/>
        </w:rPr>
        <w:t>Wood &amp; Kroger, 2000</w:t>
      </w:r>
      <w:r w:rsidRPr="004072A7">
        <w:rPr>
          <w:rFonts w:ascii="Times-Roman" w:hAnsi="Times-Roman" w:cs="Times-Roman" w:hint="eastAsia"/>
          <w:sz w:val="24"/>
          <w:szCs w:val="24"/>
        </w:rPr>
        <w:t>）。定性内容分析研究通过语言的使用创造了什么意义。话语分析评估了这些意义是如何建构的，在考虑使用中的语言时，内容的形式和功能被认为是不可分割的（</w:t>
      </w:r>
      <w:r w:rsidRPr="004072A7">
        <w:rPr>
          <w:rFonts w:ascii="Times-Roman" w:hAnsi="Times-Roman" w:cs="Times-Roman" w:hint="eastAsia"/>
          <w:sz w:val="24"/>
          <w:szCs w:val="24"/>
        </w:rPr>
        <w:t>Fairclough, 1992a; Wood &amp; Kroger, 2000</w:t>
      </w:r>
      <w:r w:rsidRPr="004072A7">
        <w:rPr>
          <w:rFonts w:ascii="Times-Roman" w:hAnsi="Times-Roman" w:cs="Times-Roman" w:hint="eastAsia"/>
          <w:sz w:val="24"/>
          <w:szCs w:val="24"/>
        </w:rPr>
        <w:t>）。</w:t>
      </w:r>
    </w:p>
    <w:p w14:paraId="662AC257" w14:textId="0DD0CF08" w:rsidR="00111D72" w:rsidRDefault="00111D72" w:rsidP="00111D72">
      <w:r>
        <w:rPr>
          <w:rFonts w:ascii="Times-Bold" w:hAnsi="Times-Bold" w:cs="Times-Bold"/>
          <w:b/>
          <w:bCs/>
          <w:sz w:val="24"/>
          <w:szCs w:val="24"/>
        </w:rPr>
        <w:t>Conceptions of Risk</w:t>
      </w:r>
      <w:r w:rsidR="004072A7">
        <w:rPr>
          <w:rFonts w:ascii="Times-Bold" w:hAnsi="Times-Bold" w:cs="Times-Bold"/>
          <w:b/>
          <w:bCs/>
          <w:sz w:val="24"/>
          <w:szCs w:val="24"/>
        </w:rPr>
        <w:t xml:space="preserve"> </w:t>
      </w:r>
      <w:r>
        <w:rPr>
          <w:rFonts w:ascii="Times-Roman" w:hAnsi="Times-Roman" w:cs="Times-Roman"/>
          <w:sz w:val="24"/>
          <w:szCs w:val="24"/>
        </w:rPr>
        <w:t>Risk communication is common in everyday social lives, business, politics, and</w:t>
      </w:r>
      <w:r w:rsidR="004072A7">
        <w:rPr>
          <w:rFonts w:ascii="Times-Roman" w:hAnsi="Times-Roman" w:cs="Times-Roman"/>
          <w:sz w:val="24"/>
          <w:szCs w:val="24"/>
        </w:rPr>
        <w:t xml:space="preserve"> </w:t>
      </w:r>
      <w:r>
        <w:rPr>
          <w:rFonts w:ascii="Times-Roman" w:hAnsi="Times-Roman" w:cs="Times-Roman"/>
          <w:sz w:val="24"/>
          <w:szCs w:val="24"/>
        </w:rPr>
        <w:t>economics, and is a prevalent theme in the media we consume. Yet the word risk and the</w:t>
      </w:r>
      <w:r w:rsidR="004072A7">
        <w:rPr>
          <w:rFonts w:ascii="Times-Roman" w:hAnsi="Times-Roman" w:cs="Times-Roman"/>
          <w:sz w:val="24"/>
          <w:szCs w:val="24"/>
        </w:rPr>
        <w:t xml:space="preserve"> </w:t>
      </w:r>
      <w:r>
        <w:rPr>
          <w:rFonts w:ascii="Times-Roman" w:hAnsi="Times-Roman" w:cs="Times-Roman"/>
          <w:sz w:val="24"/>
          <w:szCs w:val="24"/>
        </w:rPr>
        <w:t>idea it represents date back only four to five hundred years (Luhmann, 2005; Rosa,</w:t>
      </w:r>
      <w:r w:rsidRPr="00111D72">
        <w:rPr>
          <w:rFonts w:ascii="Times-Roman" w:hAnsi="Times-Roman" w:cs="Times-Roman"/>
          <w:sz w:val="24"/>
          <w:szCs w:val="24"/>
        </w:rPr>
        <w:t xml:space="preserve"> </w:t>
      </w:r>
      <w:r>
        <w:rPr>
          <w:rFonts w:ascii="Times-Roman" w:hAnsi="Times-Roman" w:cs="Times-Roman"/>
          <w:sz w:val="24"/>
          <w:szCs w:val="24"/>
        </w:rPr>
        <w:t>1998). At that time, words existed to describe other notions we now associate with risk,</w:t>
      </w:r>
      <w:r w:rsidR="004072A7">
        <w:rPr>
          <w:rFonts w:ascii="Times-Roman" w:hAnsi="Times-Roman" w:cs="Times-Roman"/>
          <w:sz w:val="24"/>
          <w:szCs w:val="24"/>
        </w:rPr>
        <w:t xml:space="preserve"> </w:t>
      </w:r>
      <w:r>
        <w:rPr>
          <w:rFonts w:ascii="Times-Roman" w:hAnsi="Times-Roman" w:cs="Times-Roman"/>
          <w:sz w:val="24"/>
          <w:szCs w:val="24"/>
        </w:rPr>
        <w:t>such as danger, venture, and chance. The adoption of a new term indicates that the</w:t>
      </w:r>
      <w:r w:rsidR="004072A7">
        <w:rPr>
          <w:rFonts w:ascii="Times-Roman" w:hAnsi="Times-Roman" w:cs="Times-Roman"/>
          <w:sz w:val="24"/>
          <w:szCs w:val="24"/>
        </w:rPr>
        <w:t xml:space="preserve"> </w:t>
      </w:r>
      <w:r>
        <w:rPr>
          <w:rFonts w:ascii="Times-Roman" w:hAnsi="Times-Roman" w:cs="Times-Roman"/>
          <w:sz w:val="24"/>
          <w:szCs w:val="24"/>
        </w:rPr>
        <w:t>contemporaneous concept of risk was not adequately represented by existing language</w:t>
      </w:r>
      <w:r w:rsidR="004072A7">
        <w:rPr>
          <w:rFonts w:ascii="Times-Roman" w:hAnsi="Times-Roman" w:cs="Times-Roman"/>
          <w:sz w:val="24"/>
          <w:szCs w:val="24"/>
        </w:rPr>
        <w:t xml:space="preserve"> </w:t>
      </w:r>
      <w:r>
        <w:rPr>
          <w:rFonts w:ascii="Times-Roman" w:hAnsi="Times-Roman" w:cs="Times-Roman"/>
          <w:sz w:val="24"/>
          <w:szCs w:val="24"/>
        </w:rPr>
        <w:t>(Luhmann, 2005).</w:t>
      </w:r>
      <w:r w:rsidRPr="00111D72">
        <w:rPr>
          <w:rFonts w:ascii="Times-Roman" w:hAnsi="Times-Roman" w:cs="Times-Roman"/>
          <w:sz w:val="24"/>
          <w:szCs w:val="24"/>
        </w:rPr>
        <w:t xml:space="preserve"> </w:t>
      </w:r>
      <w:r>
        <w:rPr>
          <w:rFonts w:ascii="Times-Roman" w:hAnsi="Times-Roman" w:cs="Times-Roman"/>
          <w:sz w:val="24"/>
          <w:szCs w:val="24"/>
        </w:rPr>
        <w:t>Risk is a concept that humans invented to cope with dangers and uncertainties</w:t>
      </w:r>
      <w:r w:rsidR="004072A7">
        <w:rPr>
          <w:rFonts w:ascii="Times-Roman" w:hAnsi="Times-Roman" w:cs="Times-Roman"/>
          <w:sz w:val="24"/>
          <w:szCs w:val="24"/>
        </w:rPr>
        <w:t xml:space="preserve"> </w:t>
      </w:r>
      <w:r>
        <w:rPr>
          <w:rFonts w:ascii="Times-Roman" w:hAnsi="Times-Roman" w:cs="Times-Roman"/>
          <w:sz w:val="24"/>
          <w:szCs w:val="24"/>
        </w:rPr>
        <w:t>(Slovic, 1999). Although there may have been a need for a more precise term in the 16th</w:t>
      </w:r>
      <w:r w:rsidR="004072A7">
        <w:rPr>
          <w:rFonts w:ascii="Times-Roman" w:hAnsi="Times-Roman" w:cs="Times-Roman"/>
          <w:sz w:val="24"/>
          <w:szCs w:val="24"/>
        </w:rPr>
        <w:t xml:space="preserve"> </w:t>
      </w:r>
      <w:r>
        <w:rPr>
          <w:rFonts w:ascii="Times-Roman" w:hAnsi="Times-Roman" w:cs="Times-Roman"/>
          <w:sz w:val="24"/>
          <w:szCs w:val="24"/>
        </w:rPr>
        <w:t>century, the modern meaning of risk is quite mutable. Whether as a noun or verb, there is</w:t>
      </w:r>
      <w:r w:rsidR="004072A7">
        <w:rPr>
          <w:rFonts w:ascii="Times-Roman" w:hAnsi="Times-Roman" w:cs="Times-Roman"/>
          <w:sz w:val="24"/>
          <w:szCs w:val="24"/>
        </w:rPr>
        <w:t xml:space="preserve"> </w:t>
      </w:r>
      <w:r>
        <w:rPr>
          <w:rFonts w:ascii="Times-Roman" w:hAnsi="Times-Roman" w:cs="Times-Roman"/>
          <w:sz w:val="24"/>
          <w:szCs w:val="24"/>
        </w:rPr>
        <w:t>no singular definition of risk. Its meaning changes with context and as users assume</w:t>
      </w:r>
      <w:r w:rsidR="004072A7">
        <w:rPr>
          <w:rFonts w:ascii="Times-Roman" w:hAnsi="Times-Roman" w:cs="Times-Roman"/>
          <w:sz w:val="24"/>
          <w:szCs w:val="24"/>
        </w:rPr>
        <w:t xml:space="preserve"> </w:t>
      </w:r>
      <w:r>
        <w:rPr>
          <w:rFonts w:ascii="Times-Roman" w:hAnsi="Times-Roman" w:cs="Times-Roman"/>
          <w:sz w:val="24"/>
          <w:szCs w:val="24"/>
        </w:rPr>
        <w:t>different social roles. Risk has long been viewed as a consequence of human interaction</w:t>
      </w:r>
      <w:r w:rsidR="004072A7">
        <w:rPr>
          <w:rFonts w:ascii="Times-Roman" w:hAnsi="Times-Roman" w:cs="Times-Roman"/>
          <w:sz w:val="24"/>
          <w:szCs w:val="24"/>
        </w:rPr>
        <w:t xml:space="preserve"> </w:t>
      </w:r>
      <w:r>
        <w:rPr>
          <w:rFonts w:ascii="Times-Roman" w:hAnsi="Times-Roman" w:cs="Times-Roman"/>
          <w:sz w:val="24"/>
          <w:szCs w:val="24"/>
        </w:rPr>
        <w:t>with nature and technology, an “inevitable by-product of the pursuit of benefits that are</w:t>
      </w:r>
      <w:r w:rsidR="004072A7">
        <w:rPr>
          <w:rFonts w:ascii="Times-Roman" w:hAnsi="Times-Roman" w:cs="Times-Roman"/>
          <w:sz w:val="24"/>
          <w:szCs w:val="24"/>
        </w:rPr>
        <w:t xml:space="preserve"> </w:t>
      </w:r>
      <w:r>
        <w:rPr>
          <w:rFonts w:ascii="Times-Roman" w:hAnsi="Times-Roman" w:cs="Times-Roman"/>
          <w:sz w:val="24"/>
          <w:szCs w:val="24"/>
        </w:rPr>
        <w:t>important to societies and communities” (Tierney, 2014, p. 31). Originally considered</w:t>
      </w:r>
      <w:r w:rsidR="004072A7">
        <w:rPr>
          <w:rFonts w:ascii="Times-Roman" w:hAnsi="Times-Roman" w:cs="Times-Roman"/>
          <w:sz w:val="24"/>
          <w:szCs w:val="24"/>
        </w:rPr>
        <w:t xml:space="preserve"> </w:t>
      </w:r>
      <w:r>
        <w:rPr>
          <w:rFonts w:ascii="Times-Roman" w:hAnsi="Times-Roman" w:cs="Times-Roman"/>
          <w:sz w:val="24"/>
          <w:szCs w:val="24"/>
        </w:rPr>
        <w:t>matters for actuaries and statisticians, efforts to clarify what risk is and where it</w:t>
      </w:r>
      <w:r w:rsidR="004072A7">
        <w:rPr>
          <w:rFonts w:ascii="Times-Roman" w:hAnsi="Times-Roman" w:cs="Times-Roman"/>
          <w:sz w:val="24"/>
          <w:szCs w:val="24"/>
        </w:rPr>
        <w:t xml:space="preserve"> </w:t>
      </w:r>
      <w:r>
        <w:rPr>
          <w:rFonts w:ascii="Times-Roman" w:hAnsi="Times-Roman" w:cs="Times-Roman"/>
          <w:sz w:val="24"/>
          <w:szCs w:val="24"/>
        </w:rPr>
        <w:t xml:space="preserve">originates have expanded as social sciences </w:t>
      </w:r>
      <w:r>
        <w:rPr>
          <w:rFonts w:ascii="Times-Roman" w:hAnsi="Times-Roman" w:cs="Times-Roman"/>
          <w:sz w:val="24"/>
          <w:szCs w:val="24"/>
        </w:rPr>
        <w:lastRenderedPageBreak/>
        <w:t>have taken up questions of risk.</w:t>
      </w:r>
      <w:r w:rsidR="004072A7">
        <w:rPr>
          <w:rFonts w:ascii="Times-Roman" w:hAnsi="Times-Roman" w:cs="Times-Roman"/>
          <w:sz w:val="24"/>
          <w:szCs w:val="24"/>
        </w:rPr>
        <w:t xml:space="preserve"> </w:t>
      </w:r>
      <w:r>
        <w:rPr>
          <w:rFonts w:ascii="Times-Roman" w:hAnsi="Times-Roman" w:cs="Times-Roman"/>
          <w:sz w:val="24"/>
          <w:szCs w:val="24"/>
        </w:rPr>
        <w:t xml:space="preserve">All conceptions of risk share </w:t>
      </w:r>
      <w:r>
        <w:rPr>
          <w:rFonts w:ascii="Times-Italic" w:hAnsi="Times-Italic" w:cs="Times-Italic"/>
          <w:i/>
          <w:iCs/>
          <w:sz w:val="24"/>
          <w:szCs w:val="24"/>
        </w:rPr>
        <w:t>contingency</w:t>
      </w:r>
      <w:r>
        <w:rPr>
          <w:rFonts w:ascii="Times-Roman" w:hAnsi="Times-Roman" w:cs="Times-Roman"/>
          <w:sz w:val="24"/>
          <w:szCs w:val="24"/>
        </w:rPr>
        <w:t>, the element of difference between</w:t>
      </w:r>
      <w:r w:rsidR="004072A7">
        <w:rPr>
          <w:rFonts w:ascii="Times-Roman" w:hAnsi="Times-Roman" w:cs="Times-Roman"/>
          <w:sz w:val="24"/>
          <w:szCs w:val="24"/>
        </w:rPr>
        <w:t xml:space="preserve"> </w:t>
      </w:r>
      <w:r>
        <w:rPr>
          <w:rFonts w:ascii="Times-Roman" w:hAnsi="Times-Roman" w:cs="Times-Roman"/>
          <w:sz w:val="24"/>
          <w:szCs w:val="24"/>
        </w:rPr>
        <w:t>possible and chosen action. Contingency is a mental model that allows people to make</w:t>
      </w:r>
      <w:r w:rsidR="004072A7">
        <w:rPr>
          <w:rFonts w:ascii="Times-Roman" w:hAnsi="Times-Roman" w:cs="Times-Roman"/>
          <w:sz w:val="24"/>
          <w:szCs w:val="24"/>
        </w:rPr>
        <w:t xml:space="preserve"> </w:t>
      </w:r>
      <w:r>
        <w:rPr>
          <w:rFonts w:ascii="Times-Roman" w:hAnsi="Times-Roman" w:cs="Times-Roman"/>
          <w:sz w:val="24"/>
          <w:szCs w:val="24"/>
        </w:rPr>
        <w:t>choices that promise at least some marginal benefit by preventing harm in advance</w:t>
      </w:r>
      <w:r w:rsidR="004072A7">
        <w:rPr>
          <w:rFonts w:ascii="Times-Roman" w:hAnsi="Times-Roman" w:cs="Times-Roman"/>
          <w:sz w:val="24"/>
          <w:szCs w:val="24"/>
        </w:rPr>
        <w:t xml:space="preserve"> </w:t>
      </w:r>
      <w:r>
        <w:rPr>
          <w:rFonts w:ascii="Times-Roman" w:hAnsi="Times-Roman" w:cs="Times-Roman"/>
          <w:sz w:val="24"/>
          <w:szCs w:val="24"/>
        </w:rPr>
        <w:t>(Renn, 2008). Both contingency and risk hold forth the possibility that humans can make</w:t>
      </w:r>
      <w:r w:rsidR="004072A7">
        <w:rPr>
          <w:rFonts w:ascii="Times-Roman" w:hAnsi="Times-Roman" w:cs="Times-Roman"/>
          <w:sz w:val="24"/>
          <w:szCs w:val="24"/>
        </w:rPr>
        <w:t xml:space="preserve"> </w:t>
      </w:r>
      <w:r>
        <w:rPr>
          <w:rFonts w:ascii="Times-Roman" w:hAnsi="Times-Roman" w:cs="Times-Roman"/>
          <w:sz w:val="24"/>
          <w:szCs w:val="24"/>
        </w:rPr>
        <w:t>causal connections and take action to influence or prevent undesirable outcomes (Renn,</w:t>
      </w:r>
      <w:r w:rsidR="004072A7">
        <w:rPr>
          <w:rFonts w:ascii="Times-Roman" w:hAnsi="Times-Roman" w:cs="Times-Roman"/>
          <w:sz w:val="24"/>
          <w:szCs w:val="24"/>
        </w:rPr>
        <w:t xml:space="preserve"> </w:t>
      </w:r>
      <w:r>
        <w:rPr>
          <w:rFonts w:ascii="Times-Roman" w:hAnsi="Times-Roman" w:cs="Times-Roman"/>
          <w:sz w:val="24"/>
          <w:szCs w:val="24"/>
        </w:rPr>
        <w:t>1992). Contingency indicates a change in thinking from older customs that explained</w:t>
      </w:r>
      <w:r w:rsidR="004072A7">
        <w:rPr>
          <w:rFonts w:ascii="Times-Roman" w:hAnsi="Times-Roman" w:cs="Times-Roman"/>
          <w:sz w:val="24"/>
          <w:szCs w:val="24"/>
        </w:rPr>
        <w:t xml:space="preserve"> </w:t>
      </w:r>
      <w:r>
        <w:rPr>
          <w:rFonts w:ascii="Times-Roman" w:hAnsi="Times-Roman" w:cs="Times-Roman"/>
          <w:sz w:val="24"/>
          <w:szCs w:val="24"/>
        </w:rPr>
        <w:t>problems through fate, religion, witchcraft, magic, or folklore (Beck, 1986/1992;</w:t>
      </w:r>
      <w:r w:rsidR="004072A7">
        <w:rPr>
          <w:rFonts w:ascii="Times-Roman" w:hAnsi="Times-Roman" w:cs="Times-Roman"/>
          <w:sz w:val="24"/>
          <w:szCs w:val="24"/>
        </w:rPr>
        <w:t xml:space="preserve"> </w:t>
      </w:r>
      <w:r>
        <w:rPr>
          <w:rFonts w:ascii="Times-Roman" w:hAnsi="Times-Roman" w:cs="Times-Roman"/>
          <w:sz w:val="24"/>
          <w:szCs w:val="24"/>
        </w:rPr>
        <w:t>Luhmann, 2005; Tierney, 2014). Without contingency, the term risk would have no</w:t>
      </w:r>
      <w:r w:rsidR="004072A7">
        <w:rPr>
          <w:rFonts w:ascii="Times-Roman" w:hAnsi="Times-Roman" w:cs="Times-Roman"/>
          <w:sz w:val="24"/>
          <w:szCs w:val="24"/>
        </w:rPr>
        <w:t xml:space="preserve"> </w:t>
      </w:r>
      <w:r>
        <w:rPr>
          <w:rFonts w:ascii="Times-Roman" w:hAnsi="Times-Roman" w:cs="Times-Roman"/>
          <w:sz w:val="24"/>
          <w:szCs w:val="24"/>
        </w:rPr>
        <w:t>meaning.</w:t>
      </w:r>
      <w:r w:rsidR="004072A7">
        <w:rPr>
          <w:rFonts w:ascii="Times-Roman" w:hAnsi="Times-Roman" w:cs="Times-Roman"/>
          <w:sz w:val="24"/>
          <w:szCs w:val="24"/>
        </w:rPr>
        <w:t xml:space="preserve"> </w:t>
      </w:r>
      <w:r w:rsidR="004072A7">
        <w:rPr>
          <w:rFonts w:hint="eastAsia"/>
        </w:rPr>
        <w:t xml:space="preserve"> </w:t>
      </w:r>
    </w:p>
    <w:p w14:paraId="1EA3297E" w14:textId="747B9A77" w:rsidR="004072A7" w:rsidRDefault="004072A7" w:rsidP="00111D72"/>
    <w:p w14:paraId="44E1C350" w14:textId="790017A6" w:rsidR="004072A7" w:rsidRDefault="004072A7" w:rsidP="00111D72">
      <w:bookmarkStart w:id="11" w:name="_Hlk126831877"/>
      <w:r w:rsidRPr="004072A7">
        <w:rPr>
          <w:rFonts w:hint="eastAsia"/>
        </w:rPr>
        <w:t>风险的概念</w:t>
      </w:r>
      <w:r w:rsidRPr="004072A7">
        <w:rPr>
          <w:rFonts w:hint="eastAsia"/>
        </w:rPr>
        <w:t xml:space="preserve"> </w:t>
      </w:r>
      <w:r w:rsidRPr="004072A7">
        <w:rPr>
          <w:rFonts w:hint="eastAsia"/>
        </w:rPr>
        <w:t>风险交流在日常社会生活、商业、政治和经济中很常见，也是我们所消费的媒体中的一个普遍主题。然而，风险这个词和它所代表的概念可以追溯到四到五百年前（</w:t>
      </w:r>
      <w:r w:rsidRPr="004072A7">
        <w:rPr>
          <w:rFonts w:hint="eastAsia"/>
        </w:rPr>
        <w:t>Luhmann, 2005; Rosa, 1998</w:t>
      </w:r>
      <w:r w:rsidRPr="004072A7">
        <w:rPr>
          <w:rFonts w:hint="eastAsia"/>
        </w:rPr>
        <w:t>）。在那个时候，存在着描述我们现在与风险有关的其他概念的词，如危险、风险和机会。采用一个新的术语表明同时代的风险概念没有被现有的语言所充分表达（</w:t>
      </w:r>
      <w:r w:rsidRPr="004072A7">
        <w:rPr>
          <w:rFonts w:hint="eastAsia"/>
        </w:rPr>
        <w:t>Luhmann</w:t>
      </w:r>
      <w:r w:rsidRPr="004072A7">
        <w:rPr>
          <w:rFonts w:hint="eastAsia"/>
        </w:rPr>
        <w:t>，</w:t>
      </w:r>
      <w:r w:rsidRPr="004072A7">
        <w:rPr>
          <w:rFonts w:hint="eastAsia"/>
        </w:rPr>
        <w:t>2005</w:t>
      </w:r>
      <w:r w:rsidRPr="004072A7">
        <w:rPr>
          <w:rFonts w:hint="eastAsia"/>
        </w:rPr>
        <w:t>）。风险是人类为了应对危险和不确定性而发明的一个概念（</w:t>
      </w:r>
      <w:r w:rsidRPr="004072A7">
        <w:rPr>
          <w:rFonts w:hint="eastAsia"/>
        </w:rPr>
        <w:t>Slovic, 1999</w:t>
      </w:r>
      <w:r w:rsidRPr="004072A7">
        <w:rPr>
          <w:rFonts w:hint="eastAsia"/>
        </w:rPr>
        <w:t>）。尽管在</w:t>
      </w:r>
      <w:r w:rsidRPr="004072A7">
        <w:rPr>
          <w:rFonts w:hint="eastAsia"/>
        </w:rPr>
        <w:t>16</w:t>
      </w:r>
      <w:r w:rsidRPr="004072A7">
        <w:rPr>
          <w:rFonts w:hint="eastAsia"/>
        </w:rPr>
        <w:t>世纪可能需要一个更精确的术语，但风险的现代含义是相当易变的。无论是作为一个名词还是动词，风险都没有单一的定义。它的含义随着环境和使用者承担不同的社会角色而改变。长期以来，风险被视为人类与自然和技术互动的结果，是</w:t>
      </w:r>
      <w:r w:rsidRPr="004072A7">
        <w:rPr>
          <w:rFonts w:hint="eastAsia"/>
        </w:rPr>
        <w:t xml:space="preserve"> "</w:t>
      </w:r>
      <w:r w:rsidRPr="004072A7">
        <w:rPr>
          <w:rFonts w:hint="eastAsia"/>
        </w:rPr>
        <w:t>追求对社会和社区重要的利益的不可避免的副产品</w:t>
      </w:r>
      <w:r w:rsidRPr="004072A7">
        <w:rPr>
          <w:rFonts w:hint="eastAsia"/>
        </w:rPr>
        <w:t>"</w:t>
      </w:r>
      <w:r w:rsidRPr="004072A7">
        <w:rPr>
          <w:rFonts w:hint="eastAsia"/>
        </w:rPr>
        <w:t>（</w:t>
      </w:r>
      <w:r w:rsidRPr="004072A7">
        <w:rPr>
          <w:rFonts w:hint="eastAsia"/>
        </w:rPr>
        <w:t>Tierney, 2014, p.31</w:t>
      </w:r>
      <w:r w:rsidRPr="004072A7">
        <w:rPr>
          <w:rFonts w:hint="eastAsia"/>
        </w:rPr>
        <w:t>）。最初被认为是精算师和统计学家的事情，随着社会科学对风险问题的关注，澄清什么是风险以及风险来源的努力已经扩大。所有关于风险的概念都有一个共同的特点，那就是可能的行动和选择的行动之间的差异因素。突发事件是一种心理模式，它允许人们通过提前预防伤害而做出至少有一些边际效益的选择（</w:t>
      </w:r>
      <w:r w:rsidRPr="004072A7">
        <w:rPr>
          <w:rFonts w:hint="eastAsia"/>
        </w:rPr>
        <w:t>Renn, 2008</w:t>
      </w:r>
      <w:r w:rsidRPr="004072A7">
        <w:rPr>
          <w:rFonts w:hint="eastAsia"/>
        </w:rPr>
        <w:t>）。应变性和风险都提出了一种可能性，即人类可以建立因果关系，并采取行动来影响或防止不理想的结果（</w:t>
      </w:r>
      <w:r w:rsidRPr="004072A7">
        <w:rPr>
          <w:rFonts w:hint="eastAsia"/>
        </w:rPr>
        <w:t>Renn, 1992</w:t>
      </w:r>
      <w:r w:rsidRPr="004072A7">
        <w:rPr>
          <w:rFonts w:hint="eastAsia"/>
        </w:rPr>
        <w:t>）。应变性表明了一种思维方式的改变，即通过命运、宗教、巫术、魔法或民间传说来解释问题的旧习俗（</w:t>
      </w:r>
      <w:r w:rsidRPr="004072A7">
        <w:rPr>
          <w:rFonts w:hint="eastAsia"/>
        </w:rPr>
        <w:t>Beck, 1986/1992; Luhmann, 2005; Tierney, 2014</w:t>
      </w:r>
      <w:r w:rsidRPr="004072A7">
        <w:rPr>
          <w:rFonts w:hint="eastAsia"/>
        </w:rPr>
        <w:t>）。没有偶然性，风险这个词就没有意义。</w:t>
      </w:r>
      <w:bookmarkEnd w:id="11"/>
    </w:p>
    <w:p w14:paraId="139831FE" w14:textId="770359F7" w:rsidR="004072A7" w:rsidRDefault="004072A7" w:rsidP="00111D72"/>
    <w:p w14:paraId="569F533D" w14:textId="39492467" w:rsidR="004072A7" w:rsidRDefault="004072A7" w:rsidP="00111D72"/>
    <w:p w14:paraId="460643B5" w14:textId="2CAEAC7F" w:rsidR="004072A7" w:rsidRDefault="004072A7" w:rsidP="004072A7">
      <w:pPr>
        <w:pStyle w:val="1"/>
      </w:pPr>
      <w:r>
        <w:rPr>
          <w:rFonts w:hint="eastAsia"/>
        </w:rPr>
        <w:t>时间焦点</w:t>
      </w:r>
    </w:p>
    <w:p w14:paraId="441C3D75" w14:textId="0F2C8659" w:rsidR="0058664C" w:rsidRPr="0058664C" w:rsidRDefault="0058664C" w:rsidP="0058664C">
      <w:r w:rsidRPr="0058664C">
        <w:rPr>
          <w:rFonts w:hint="eastAsia"/>
        </w:rPr>
        <w:t>人们在对过去、现在和未来的感知方面存在差异（</w:t>
      </w:r>
      <w:r w:rsidRPr="0058664C">
        <w:rPr>
          <w:rFonts w:hint="eastAsia"/>
        </w:rPr>
        <w:t>Bluedorn, 2002; Nuttin, 1985; Rappaport, 1990</w:t>
      </w:r>
      <w:r w:rsidRPr="0058664C">
        <w:rPr>
          <w:rFonts w:hint="eastAsia"/>
        </w:rPr>
        <w:t>）。也就是说，尽管时间是单向发展的，但个人在心理上可以在</w:t>
      </w:r>
      <w:r w:rsidRPr="0058664C">
        <w:rPr>
          <w:rFonts w:hint="eastAsia"/>
        </w:rPr>
        <w:t xml:space="preserve"> "</w:t>
      </w:r>
      <w:r w:rsidRPr="0058664C">
        <w:rPr>
          <w:rFonts w:hint="eastAsia"/>
        </w:rPr>
        <w:t>已解决的过去</w:t>
      </w:r>
      <w:r w:rsidRPr="0058664C">
        <w:rPr>
          <w:rFonts w:hint="eastAsia"/>
        </w:rPr>
        <w:t xml:space="preserve"> "</w:t>
      </w:r>
      <w:r w:rsidRPr="0058664C">
        <w:rPr>
          <w:rFonts w:hint="eastAsia"/>
        </w:rPr>
        <w:t>和</w:t>
      </w:r>
      <w:r w:rsidRPr="0058664C">
        <w:rPr>
          <w:rFonts w:hint="eastAsia"/>
        </w:rPr>
        <w:t xml:space="preserve"> "</w:t>
      </w:r>
      <w:r w:rsidRPr="0058664C">
        <w:rPr>
          <w:rFonts w:hint="eastAsia"/>
        </w:rPr>
        <w:t>对未来的朦胧预想</w:t>
      </w:r>
      <w:r w:rsidRPr="0058664C">
        <w:rPr>
          <w:rFonts w:hint="eastAsia"/>
        </w:rPr>
        <w:t xml:space="preserve"> "</w:t>
      </w:r>
      <w:r w:rsidRPr="0058664C">
        <w:rPr>
          <w:rFonts w:hint="eastAsia"/>
        </w:rPr>
        <w:t>之间来回移动（</w:t>
      </w:r>
      <w:r w:rsidRPr="0058664C">
        <w:rPr>
          <w:rFonts w:hint="eastAsia"/>
        </w:rPr>
        <w:t>Murray, 1938, p. 49; Wheeler, Stuss, &amp; Tulving, 1997</w:t>
      </w:r>
      <w:r w:rsidRPr="0058664C">
        <w:rPr>
          <w:rFonts w:hint="eastAsia"/>
        </w:rPr>
        <w:t>）。这个前提加强了客观时间和主观时间之间的区别，前者指的是实际的时间流逝，后者指的</w:t>
      </w:r>
      <w:r w:rsidRPr="0058664C">
        <w:rPr>
          <w:rFonts w:hint="eastAsia"/>
        </w:rPr>
        <w:lastRenderedPageBreak/>
        <w:t>是相对论时间的感知概念（</w:t>
      </w:r>
      <w:r w:rsidRPr="0058664C">
        <w:rPr>
          <w:rFonts w:hint="eastAsia"/>
        </w:rPr>
        <w:t>Bluedorn &amp; Denhardt, 1988; George &amp; Jones, 2000</w:t>
      </w:r>
      <w:r w:rsidRPr="0058664C">
        <w:rPr>
          <w:rFonts w:hint="eastAsia"/>
        </w:rPr>
        <w:t>）。主观时间意味着在当下，个人可以回忆过去，感知现在，并预测未来。一个个体差异的建构，时间焦点，描述了人们对过去、现在和未来感知的关注程度（</w:t>
      </w:r>
      <w:r w:rsidRPr="0058664C">
        <w:rPr>
          <w:rFonts w:hint="eastAsia"/>
        </w:rPr>
        <w:t>Bluedorn, 2002</w:t>
      </w:r>
      <w:r w:rsidRPr="0058664C">
        <w:rPr>
          <w:rFonts w:hint="eastAsia"/>
        </w:rPr>
        <w:t>）。时间焦点很重要，因为对过去、现在和未来的思考会影响到当前的态度、决定和行为。</w:t>
      </w:r>
    </w:p>
    <w:p w14:paraId="3C06C3D2" w14:textId="0BB25282" w:rsidR="004072A7" w:rsidRPr="004072A7" w:rsidRDefault="004072A7" w:rsidP="004072A7">
      <w:r>
        <w:t>N</w:t>
      </w:r>
      <w:r>
        <w:rPr>
          <w:rFonts w:hint="eastAsia"/>
        </w:rPr>
        <w:t>ew</w:t>
      </w:r>
      <w:r>
        <w:t xml:space="preserve"> perspectives on time perspective</w:t>
      </w:r>
    </w:p>
    <w:p w14:paraId="2438C2EB" w14:textId="77777777" w:rsidR="00833A5A" w:rsidRDefault="004072A7" w:rsidP="004072A7">
      <w:pPr>
        <w:rPr>
          <w:rFonts w:ascii="Lato-Regular" w:hAnsi="Lato-Regular" w:cs="Lato-Regular"/>
          <w:sz w:val="16"/>
          <w:szCs w:val="16"/>
        </w:rPr>
      </w:pPr>
      <w:r>
        <w:rPr>
          <w:rFonts w:ascii="Lato-Regular" w:hAnsi="Lato-Regular" w:cs="Lato-Regular"/>
          <w:sz w:val="16"/>
          <w:szCs w:val="16"/>
        </w:rPr>
        <w:t xml:space="preserve">Organizational behavior (OB) scholars maintain that the study of time is critical for the study of management (Ancona, Okhuysen, &amp; Perlow, 2001; Bluedorn, 2002; Bluedorn &amp; Denhardt, 1988; George &amp; Jones, 2000; Mitchell &amp; James, 2001). To better understand time-related individual and collective cognitions, attitudes, and behaviors, OB scholarship increasingly incorporates </w:t>
      </w:r>
      <w:r>
        <w:rPr>
          <w:rFonts w:ascii="Lato-Italic" w:hAnsi="Lato-Italic" w:cs="Lato-Italic"/>
          <w:i/>
          <w:iCs/>
          <w:sz w:val="16"/>
          <w:szCs w:val="16"/>
        </w:rPr>
        <w:t>objective time</w:t>
      </w:r>
      <w:r>
        <w:rPr>
          <w:rFonts w:ascii="Lato-Regular" w:hAnsi="Lato-Regular" w:cs="Lato-Regular"/>
          <w:sz w:val="16"/>
          <w:szCs w:val="16"/>
        </w:rPr>
        <w:t xml:space="preserve">–time measured by the clock or calendar (e.g., Zerubavel, 1985). This “fungible time” (Bluedorn, 2002) is unidirectional, homogeneous, and absolute (Ancona et al., 2001; Clark, 1985; Doob, 1971; McGrath &amp; Rotchford, 1983; Schriber &amp; Gutek, 1987; Shipp &amp; Cole, 2015; Shipp &amp; Fried, 2014; Sorokin &amp; Merton, 1937). It emphasizes schedules, deadlines, punctuality, and also the synchronization of labor, coordination, speed, and pace (e.g., Bluedorn &amp; Jaussi, 2008; Gersick, 1988; Gevers, Rutte, &amp; Van Eerde, 2006; Waller, Conte, Gibson, &amp; Carpenter, 2001; Waller, Zellmer-Bruhn, &amp; Giambatista, 2002). There is, however, a second type of time, </w:t>
      </w:r>
      <w:r>
        <w:rPr>
          <w:rFonts w:ascii="Lato-Italic" w:hAnsi="Lato-Italic" w:cs="Lato-Italic"/>
          <w:i/>
          <w:iCs/>
          <w:sz w:val="16"/>
          <w:szCs w:val="16"/>
        </w:rPr>
        <w:t>subjective time</w:t>
      </w:r>
      <w:r>
        <w:rPr>
          <w:rFonts w:ascii="Lato-Regular" w:hAnsi="Lato-Regular" w:cs="Lato-Regular"/>
          <w:sz w:val="16"/>
          <w:szCs w:val="16"/>
        </w:rPr>
        <w:t>–time as perceived and experienced by both individuals and collectives. Subjective time is cognitively cyclical, heterogeneous, and interpretive (Ancona et al., 2001; Fried &amp; Slowik, 2004; George &amp; Jones, 2000; McGrath &amp; Rotchford, 1983; Shipp &amp; Cole, 2015; Shipp &amp; Fried, 2014). Due to the psychological and sociological elements of time that arise through “mental time travel” (e.g., Epstude &amp; Peetz, 2012; Suddendorf &amp; Corballis, 2007; Wheeler, Stuss, &amp; Tulving, 1997), subjective time does not necessarily correspond with objective time (Ancona et al., 2001; McGrath &amp; Rotchford, 1983).</w:t>
      </w:r>
      <w:r>
        <w:t xml:space="preserve"> </w:t>
      </w:r>
      <w:r>
        <w:rPr>
          <w:rFonts w:ascii="Lato-Regular" w:hAnsi="Lato-Regular" w:cs="Lato-Regular"/>
          <w:sz w:val="16"/>
          <w:szCs w:val="16"/>
        </w:rPr>
        <w:t xml:space="preserve">A key concept characterizing subjective time is </w:t>
      </w:r>
      <w:r>
        <w:rPr>
          <w:rFonts w:ascii="Lato-Italic" w:hAnsi="Lato-Italic" w:cs="Lato-Italic"/>
          <w:i/>
          <w:iCs/>
          <w:sz w:val="16"/>
          <w:szCs w:val="16"/>
        </w:rPr>
        <w:t>time perspective</w:t>
      </w:r>
      <w:r>
        <w:rPr>
          <w:rFonts w:ascii="Lato-Regular" w:hAnsi="Lato-Regular" w:cs="Lato-Regular"/>
          <w:sz w:val="16"/>
          <w:szCs w:val="16"/>
        </w:rPr>
        <w:t xml:space="preserve">, reflecting “[t]he totality of the individual's views of his/her psychological future and psychological past existing at a given [objective] time” (Lewin, 1951, p. 75). Individual differences associated with time perspective are temporal focus, temporal depth, polychronicity, and pacing preference (Bluedorn, 2002; Mohammed &amp; Harrison, 2013; Shipp, Edwards, &amp; Lambert, 2009). Thus, time perspective represents how individuals think about and use time, much like a “temporal personality” (Ancona et al., 2001; Francis-Smythe &amp; Robertson, 2003). These individual differences in cognitive engagement with time impact an array of work outcomes including well-being, decision making, motivation, and achievement (e.g., Drake, Duncan, Sutherland, Abernethy, &amp; Henry, 2008; Lasane &amp; Jones, 1999; Seijts, 1998; Shipp &amp; Aeon, 2019; Stolarski &amp; Matthews, 2016; Zhang &amp; Howell, 2011; Zimbardo &amp; Boyd, 1999). </w:t>
      </w:r>
    </w:p>
    <w:p w14:paraId="319C8228" w14:textId="77777777" w:rsidR="00833A5A" w:rsidRDefault="00833A5A" w:rsidP="004072A7">
      <w:pPr>
        <w:rPr>
          <w:rFonts w:ascii="Lato-Regular" w:hAnsi="Lato-Regular" w:cs="Lato-Regular"/>
          <w:sz w:val="16"/>
          <w:szCs w:val="16"/>
        </w:rPr>
      </w:pPr>
    </w:p>
    <w:p w14:paraId="37D77B1A" w14:textId="77777777" w:rsidR="00833A5A" w:rsidRDefault="004072A7" w:rsidP="004072A7">
      <w:pPr>
        <w:rPr>
          <w:rFonts w:ascii="Lato-Regular" w:hAnsi="Lato-Regular" w:cs="Lato-Regular"/>
          <w:sz w:val="16"/>
          <w:szCs w:val="16"/>
        </w:rPr>
      </w:pPr>
      <w:r>
        <w:rPr>
          <w:rFonts w:ascii="Lato-Regular" w:hAnsi="Lato-Regular" w:cs="Lato-Regular"/>
          <w:sz w:val="16"/>
          <w:szCs w:val="16"/>
        </w:rPr>
        <w:t xml:space="preserve">To date, research on time perspective and temporal focus has raised several important issues. First, most studies pursue greater understanding of time perspective's typical correlates and outcomes. Empirical findings and recent reviews (e.g., Shipp, In press; Shipp &amp; Aeon, 2019) indicate that higher past focus corresponds to more negative outcomes including negative affect, neuroticism, and anxiety whereas higher present focus corresponds to more positive outcomes including life satisfaction and core self-evaluations (e.g., Drake et al., 2008; Rush &amp; Grouzet, 2012; Shipp et al., 2009; Zacher, 2014; Zimbardo &amp; Boyd, 1999). That said, a present focus is a mixed blessing given that a stronger present focus also leads to increased procrastination, impulsivity, aggressiveness, and risk seeking (e.g., Ferrari &amp; Díaz-Morales, 2007; Keough, Zimbardo, &amp; Boyd, 1999; Nadkarni &amp; Chen, 2014; Zimbardo &amp; Boyd, 1999; Zimbardo, Keough, &amp; Boyd, 1997). In contrast, a stronger future focus relates to conscientiousness, consideration of future consequences, planful behaviors, and professional achievement (e.g., Aspinwall, 2005; Ferrari &amp; Diaz- </w:t>
      </w:r>
      <w:r w:rsidRPr="004072A7">
        <w:rPr>
          <w:rFonts w:ascii="Lato-Regular" w:hAnsi="Lato-Regular" w:cs="Lato-Regular"/>
          <w:sz w:val="16"/>
          <w:szCs w:val="16"/>
        </w:rPr>
        <w:t xml:space="preserve">Morales, 2007; Joireman, Sprott, &amp; Spangenberg, 2005; Seijts, 1998; </w:t>
      </w:r>
      <w:r>
        <w:rPr>
          <w:rFonts w:ascii="Lato-Regular" w:hAnsi="Lato-Regular" w:cs="Lato-Regular"/>
          <w:sz w:val="16"/>
          <w:szCs w:val="16"/>
        </w:rPr>
        <w:t>Shipp et al., 2009; Strathman et al., 1994, Zacher, 2014; Zimbardo &amp; Boyd, 1999). At times, however, these beneficial outcomes of future focus are accompanied by increased levels of anxiety (Zimbardo &amp; Boyd, 1999), which seems to originate in the perception of potential failure to achieve desired outcomes. Beyond these main effects, we note that temporal focus may operate as a moderator. For example, Shipp et al. (2009) found that the temporal focus dimensions did not directly relate to job satisfaction, organizational commitment, or turnover intent. However, past focus strengthened the impact of job characteristics on turnover intent, whereas future focus strengthened the impact of job characteristics on job satisfaction and organizational commitment. Thus, temporal focus may operate by making certain elements of the past, present, and future more or less salient. A second issue in the literature reflects the trait versus state aspect of time perspective and temporal focus.</w:t>
      </w:r>
    </w:p>
    <w:p w14:paraId="1F7A38B6" w14:textId="77777777" w:rsidR="00833A5A" w:rsidRDefault="00833A5A" w:rsidP="004072A7">
      <w:pPr>
        <w:rPr>
          <w:rFonts w:ascii="Lato-Regular" w:hAnsi="Lato-Regular" w:cs="Lato-Regular"/>
          <w:sz w:val="16"/>
          <w:szCs w:val="16"/>
        </w:rPr>
      </w:pPr>
    </w:p>
    <w:p w14:paraId="6C9C415E" w14:textId="609A6DFC" w:rsidR="004072A7" w:rsidRDefault="004072A7" w:rsidP="004072A7">
      <w:pPr>
        <w:rPr>
          <w:rFonts w:ascii="Lato-Regular" w:hAnsi="Lato-Regular" w:cs="Lato-Regular"/>
          <w:sz w:val="16"/>
          <w:szCs w:val="16"/>
        </w:rPr>
      </w:pPr>
      <w:r>
        <w:rPr>
          <w:rFonts w:ascii="Lato-Regular" w:hAnsi="Lato-Regular" w:cs="Lato-Regular"/>
          <w:sz w:val="16"/>
          <w:szCs w:val="16"/>
        </w:rPr>
        <w:t xml:space="preserve"> These concepts are generally portrayed as traits, reflecting the relatively stable tendency individuals display in how they think about past, present, and future (Bluedorn, 2002; Shipp et al., 2009; Zimbardo &amp; Boyd, 1999). Nonetheless, scholars </w:t>
      </w:r>
      <w:r>
        <w:rPr>
          <w:rFonts w:ascii="Lato-Regular" w:hAnsi="Lato-Regular" w:cs="Lato-Regular"/>
          <w:sz w:val="16"/>
          <w:szCs w:val="16"/>
        </w:rPr>
        <w:lastRenderedPageBreak/>
        <w:t xml:space="preserve">have recognized an additional state element of temporal focus, that is, how individuals think about past, present, or future </w:t>
      </w:r>
      <w:r>
        <w:rPr>
          <w:rFonts w:ascii="Lato-Italic" w:hAnsi="Lato-Italic" w:cs="Lato-Italic"/>
          <w:i/>
          <w:iCs/>
          <w:sz w:val="16"/>
          <w:szCs w:val="16"/>
        </w:rPr>
        <w:t xml:space="preserve">in a particular moment </w:t>
      </w:r>
      <w:r>
        <w:rPr>
          <w:rFonts w:ascii="Lato-Regular" w:hAnsi="Lato-Regular" w:cs="Lato-Regular"/>
          <w:sz w:val="16"/>
          <w:szCs w:val="16"/>
        </w:rPr>
        <w:t>(e.g., Cojuharenco, Patient, &amp; Bashshur, 2011; Foo, Uy, &amp; Baron, 2009; Rush &amp; Grouzet, 2012). Time perceptions as a state indicate that an individual's attention can fluctuate in a specific context due to situational cues (e.g., Thoms &amp; Greenberger, 1995). A third issue is whether temporal focus reflects a bias or orientation toward a specific time (past, present, or future) or whether it operates as a profile in which all three time periods matter. Most research to date analyzes each time period separately, often focusing on one time to the exclusion of others (e.g., Kooij, Kanfer, Betts, &amp; Rudolph, 2018). Yet, in Zimbardo and Boyd's (1999) seminal work, the idea of “balance” emerged with the possibility of a tripartite profile. Further work suggested that the best outcomes are expected when individuals flexibly allocate their attention among all three time periods (Boniwell &amp; Zimbardo, 2004). Consideration of a temporal focus profile has gained traction lately, with various methodological approaches applied to detect balance (e.g., Boniwell, Osin, Linley, &amp; Ivanchenko, 2010; Cole, Andretta, &amp; McKay, 2017; Stolarski, Bitner, &amp; Zimbardo, 2011; Zhang, Howell, &amp; Stolarski, 2013). In the midst of these three ongoing conceptual and methodological debates, scholarship on time perspective has expanded in management, particularly in the field of OB. As such, this Special Issue seeks an account of the latest conceptual work and empirical findings in this intellectually exciting domain. We distinguished among various conceptualizations of time perspective and temporal focus above as a means of offering guidance in overcoming persistent inconsistencies in conceptualization and terminology. Whereas the general concept of temporal focus is conceptualized as a specific individual difference, the concept of time perspective has been used both as an individual difference (Zimbardo &amp; Boyd, 1999) and as an overarching “umbrella” concept that reflects diverse temporal individual differences (e.g., Mohammed &amp; Harrison, 2013), a point noted by both Ancona et al. (2001) and Shipp et al. (2009). Yet, over a decade later, no consensus has emerged regarding preferred terminology or concept definition (Mohammed &amp; Marhefka, this issue; Shipp, In press; Waller and colleagues, this issue). This is a problem that goes beyond a simple difference in labeling. Scholars use the term “time perspective” to refer to many different concepts, undermining the theoretical precision needed to move forward. Importantly, since terminology impacts which articles emerge in literature searches, the proliferation of conceptualizations and imprecision in terminology can explain why meta-analyses have produced different results and overlooked certain measures altogether (Mohammed &amp; Marhefka, this issue). We recommend that future scholars specify the aspect of time perspective they wish to target and explicitly position their conceptual choice within the broader theoretical and empirical literature.</w:t>
      </w:r>
    </w:p>
    <w:p w14:paraId="42A8A700" w14:textId="5B1B7879" w:rsidR="004072A7" w:rsidRDefault="004072A7" w:rsidP="004072A7">
      <w:pPr>
        <w:rPr>
          <w:rFonts w:ascii="Lato-Regular" w:hAnsi="Lato-Regular" w:cs="Lato-Regular"/>
          <w:sz w:val="16"/>
          <w:szCs w:val="16"/>
        </w:rPr>
      </w:pPr>
    </w:p>
    <w:p w14:paraId="47E9B31E" w14:textId="4EA262E4" w:rsidR="004072A7" w:rsidRDefault="004072A7" w:rsidP="004072A7">
      <w:pPr>
        <w:rPr>
          <w:rFonts w:ascii="Lato-Regular" w:hAnsi="Lato-Regular" w:cs="Lato-Regular"/>
          <w:sz w:val="16"/>
          <w:szCs w:val="16"/>
        </w:rPr>
      </w:pPr>
      <w:r>
        <w:rPr>
          <w:rFonts w:ascii="Lato-Regular" w:hAnsi="Lato-Regular" w:cs="Lato-Regular"/>
          <w:sz w:val="16"/>
          <w:szCs w:val="16"/>
        </w:rPr>
        <w:t>Temporal focus covid</w:t>
      </w:r>
    </w:p>
    <w:p w14:paraId="46B89E4B" w14:textId="3BF55E3A" w:rsidR="004072A7" w:rsidRDefault="004072A7" w:rsidP="004072A7">
      <w:pPr>
        <w:rPr>
          <w:rFonts w:ascii="CharisSIL" w:eastAsia="CharisSIL" w:cs="CharisSIL"/>
          <w:color w:val="000000"/>
          <w:sz w:val="16"/>
          <w:szCs w:val="16"/>
        </w:rPr>
      </w:pPr>
      <w:r>
        <w:rPr>
          <w:rFonts w:ascii="CharisSIL" w:eastAsia="CharisSIL" w:cs="CharisSIL"/>
          <w:color w:val="000000"/>
          <w:sz w:val="16"/>
          <w:szCs w:val="16"/>
        </w:rPr>
        <w:t>People differ in their perceptions of the past, present and the future (</w:t>
      </w:r>
      <w:r>
        <w:rPr>
          <w:rFonts w:ascii="CharisSIL" w:eastAsia="CharisSIL" w:cs="CharisSIL"/>
          <w:color w:val="2197D2"/>
          <w:sz w:val="16"/>
          <w:szCs w:val="16"/>
        </w:rPr>
        <w:t>Bluedorn, 2002</w:t>
      </w:r>
      <w:r>
        <w:rPr>
          <w:rFonts w:ascii="CharisSIL" w:eastAsia="CharisSIL" w:cs="CharisSIL"/>
          <w:color w:val="000000"/>
          <w:sz w:val="16"/>
          <w:szCs w:val="16"/>
        </w:rPr>
        <w:t xml:space="preserve">; </w:t>
      </w:r>
      <w:r>
        <w:rPr>
          <w:rFonts w:ascii="CharisSIL" w:eastAsia="CharisSIL" w:cs="CharisSIL"/>
          <w:color w:val="2197D2"/>
          <w:sz w:val="16"/>
          <w:szCs w:val="16"/>
        </w:rPr>
        <w:t>Rappaport, 1990</w:t>
      </w:r>
      <w:r>
        <w:rPr>
          <w:rFonts w:ascii="CharisSIL" w:eastAsia="CharisSIL" w:cs="CharisSIL"/>
          <w:color w:val="000000"/>
          <w:sz w:val="16"/>
          <w:szCs w:val="16"/>
        </w:rPr>
        <w:t xml:space="preserve">). Some individuals may dwell on the past, while others live in the present or have visions for the future. The concept of temporal focus is defined as </w:t>
      </w:r>
      <w:r>
        <w:rPr>
          <w:rFonts w:ascii="STIX-Regular" w:eastAsia="STIX-Regular" w:cs="STIX-Regular" w:hint="eastAsia"/>
          <w:color w:val="000000"/>
          <w:sz w:val="16"/>
          <w:szCs w:val="16"/>
        </w:rPr>
        <w:t>“</w:t>
      </w:r>
      <w:r>
        <w:rPr>
          <w:rFonts w:ascii="CharisSIL" w:eastAsia="CharisSIL" w:cs="CharisSIL"/>
          <w:color w:val="000000"/>
          <w:sz w:val="16"/>
          <w:szCs w:val="16"/>
        </w:rPr>
        <w:t>the extent to which individuals characteristically direct their attention to the past, present, and or future (</w:t>
      </w:r>
      <w:r>
        <w:rPr>
          <w:rFonts w:ascii="CharisSIL" w:eastAsia="CharisSIL" w:cs="CharisSIL"/>
          <w:color w:val="2197D2"/>
          <w:sz w:val="16"/>
          <w:szCs w:val="16"/>
        </w:rPr>
        <w:t>Shipp and Aeon, 2019</w:t>
      </w:r>
      <w:r>
        <w:rPr>
          <w:rFonts w:ascii="CharisSIL" w:eastAsia="CharisSIL" w:cs="CharisSIL"/>
          <w:color w:val="000000"/>
          <w:sz w:val="16"/>
          <w:szCs w:val="16"/>
        </w:rPr>
        <w:t>, p. 37). Indeed, early work by Lewin proposed the importance of an overarching time perspective in understanding individual behavior (</w:t>
      </w:r>
      <w:r>
        <w:rPr>
          <w:rFonts w:ascii="CharisSIL" w:eastAsia="CharisSIL" w:cs="CharisSIL"/>
          <w:color w:val="2197D2"/>
          <w:sz w:val="16"/>
          <w:szCs w:val="16"/>
        </w:rPr>
        <w:t>Cartwright, 1951</w:t>
      </w:r>
      <w:r>
        <w:rPr>
          <w:rFonts w:ascii="CharisSIL" w:eastAsia="CharisSIL" w:cs="CharisSIL"/>
          <w:color w:val="000000"/>
          <w:sz w:val="16"/>
          <w:szCs w:val="16"/>
        </w:rPr>
        <w:t>). The development of an individual</w:t>
      </w:r>
      <w:r>
        <w:rPr>
          <w:rFonts w:ascii="STIX-Regular" w:eastAsia="STIX-Regular" w:cs="STIX-Regular" w:hint="eastAsia"/>
          <w:color w:val="000000"/>
          <w:sz w:val="16"/>
          <w:szCs w:val="16"/>
        </w:rPr>
        <w:t>’</w:t>
      </w:r>
      <w:r>
        <w:rPr>
          <w:rFonts w:ascii="CharisSIL" w:eastAsia="CharisSIL" w:cs="CharisSIL"/>
          <w:color w:val="000000"/>
          <w:sz w:val="16"/>
          <w:szCs w:val="16"/>
        </w:rPr>
        <w:t xml:space="preserve">s time perspective is complex and includes a mix of </w:t>
      </w:r>
      <w:r>
        <w:rPr>
          <w:rFonts w:ascii="STIX-Regular" w:eastAsia="STIX-Regular" w:cs="STIX-Regular" w:hint="eastAsia"/>
          <w:color w:val="000000"/>
          <w:sz w:val="16"/>
          <w:szCs w:val="16"/>
        </w:rPr>
        <w:t>“</w:t>
      </w:r>
      <w:r>
        <w:rPr>
          <w:rFonts w:ascii="CharisSIL" w:eastAsia="CharisSIL" w:cs="CharisSIL"/>
          <w:color w:val="000000"/>
          <w:sz w:val="16"/>
          <w:szCs w:val="16"/>
        </w:rPr>
        <w:t>macro</w:t>
      </w:r>
      <w:r>
        <w:rPr>
          <w:rFonts w:ascii="STIX-Regular" w:eastAsia="STIX-Regular" w:cs="STIX-Regular" w:hint="eastAsia"/>
          <w:color w:val="000000"/>
          <w:sz w:val="16"/>
          <w:szCs w:val="16"/>
        </w:rPr>
        <w:t>”</w:t>
      </w:r>
      <w:r>
        <w:rPr>
          <w:rFonts w:ascii="STIX-Regular" w:eastAsia="STIX-Regular" w:cs="STIX-Regular"/>
          <w:color w:val="000000"/>
          <w:sz w:val="16"/>
          <w:szCs w:val="16"/>
        </w:rPr>
        <w:t xml:space="preserve"> </w:t>
      </w:r>
      <w:r>
        <w:rPr>
          <w:rFonts w:ascii="CharisSIL" w:eastAsia="CharisSIL" w:cs="CharisSIL"/>
          <w:color w:val="000000"/>
          <w:sz w:val="16"/>
          <w:szCs w:val="16"/>
        </w:rPr>
        <w:t xml:space="preserve">and </w:t>
      </w:r>
      <w:r>
        <w:rPr>
          <w:rFonts w:ascii="STIX-Regular" w:eastAsia="STIX-Regular" w:cs="STIX-Regular" w:hint="eastAsia"/>
          <w:color w:val="000000"/>
          <w:sz w:val="16"/>
          <w:szCs w:val="16"/>
        </w:rPr>
        <w:t>“</w:t>
      </w:r>
      <w:r>
        <w:rPr>
          <w:rFonts w:ascii="CharisSIL" w:eastAsia="CharisSIL" w:cs="CharisSIL"/>
          <w:color w:val="000000"/>
          <w:sz w:val="16"/>
          <w:szCs w:val="16"/>
        </w:rPr>
        <w:t>micro</w:t>
      </w:r>
      <w:r>
        <w:rPr>
          <w:rFonts w:ascii="STIX-Regular" w:eastAsia="STIX-Regular" w:cs="STIX-Regular" w:hint="eastAsia"/>
          <w:color w:val="000000"/>
          <w:sz w:val="16"/>
          <w:szCs w:val="16"/>
        </w:rPr>
        <w:t>”</w:t>
      </w:r>
      <w:r>
        <w:rPr>
          <w:rFonts w:ascii="STIX-Regular" w:eastAsia="STIX-Regular" w:cs="STIX-Regular"/>
          <w:color w:val="000000"/>
          <w:sz w:val="16"/>
          <w:szCs w:val="16"/>
        </w:rPr>
        <w:t xml:space="preserve"> </w:t>
      </w:r>
      <w:r>
        <w:rPr>
          <w:rFonts w:ascii="CharisSIL" w:eastAsia="CharisSIL" w:cs="CharisSIL"/>
          <w:color w:val="000000"/>
          <w:sz w:val="16"/>
          <w:szCs w:val="16"/>
        </w:rPr>
        <w:t>forces. This includes the effects of socialization in early childhood from significant others in the milieu and the impact of national culture and language (</w:t>
      </w:r>
      <w:r>
        <w:rPr>
          <w:rFonts w:ascii="CharisSIL" w:eastAsia="CharisSIL" w:cs="CharisSIL"/>
          <w:color w:val="2197D2"/>
          <w:sz w:val="16"/>
          <w:szCs w:val="16"/>
        </w:rPr>
        <w:t>Shipp and Aeon, 2019</w:t>
      </w:r>
      <w:r>
        <w:rPr>
          <w:rFonts w:ascii="CharisSIL" w:eastAsia="CharisSIL" w:cs="CharisSIL"/>
          <w:color w:val="000000"/>
          <w:sz w:val="16"/>
          <w:szCs w:val="16"/>
        </w:rPr>
        <w:t>). For example, the work of Hofstede has found significantly different temporal focus between citizens in the US and China (</w:t>
      </w:r>
      <w:r>
        <w:rPr>
          <w:rFonts w:ascii="CharisSIL" w:eastAsia="CharisSIL" w:cs="CharisSIL"/>
          <w:color w:val="2197D2"/>
          <w:sz w:val="16"/>
          <w:szCs w:val="16"/>
        </w:rPr>
        <w:t>Hofstede et al., 2010</w:t>
      </w:r>
      <w:r>
        <w:rPr>
          <w:rFonts w:ascii="CharisSIL" w:eastAsia="CharisSIL" w:cs="CharisSIL"/>
          <w:color w:val="000000"/>
          <w:sz w:val="16"/>
          <w:szCs w:val="16"/>
        </w:rPr>
        <w:t xml:space="preserve">). China has a much stronger past temporal focus prioritizing its long history, traditions, and respect for ancestors than North America, which has a much shorter national history (Guo et al., 2009; </w:t>
      </w:r>
      <w:r>
        <w:rPr>
          <w:rFonts w:ascii="CharisSIL" w:eastAsia="CharisSIL" w:cs="CharisSIL"/>
          <w:color w:val="2197D2"/>
          <w:sz w:val="16"/>
          <w:szCs w:val="16"/>
        </w:rPr>
        <w:t>Shipp and Aeon, 2019</w:t>
      </w:r>
      <w:r>
        <w:rPr>
          <w:rFonts w:ascii="CharisSIL" w:eastAsia="CharisSIL" w:cs="CharisSIL"/>
          <w:color w:val="000000"/>
          <w:sz w:val="16"/>
          <w:szCs w:val="16"/>
        </w:rPr>
        <w:t>). Nevertheless, temporal focus can also change within individuals over time: for example, those in adulthood tend to focus less on the present and more on the past or the future, whilst older people tend to focus less on the future and more on the past (</w:t>
      </w:r>
      <w:r>
        <w:rPr>
          <w:rFonts w:ascii="CharisSIL" w:eastAsia="CharisSIL" w:cs="CharisSIL"/>
          <w:color w:val="2197D2"/>
          <w:sz w:val="16"/>
          <w:szCs w:val="16"/>
        </w:rPr>
        <w:t>Laureiro-Martinez et al., 2017</w:t>
      </w:r>
      <w:r>
        <w:rPr>
          <w:rFonts w:ascii="CharisSIL" w:eastAsia="CharisSIL" w:cs="CharisSIL"/>
          <w:color w:val="000000"/>
          <w:sz w:val="16"/>
          <w:szCs w:val="16"/>
        </w:rPr>
        <w:t xml:space="preserve">). Moreover, temporal focus can even vary significantly on a day-to-day basis, based on the level of attention to the past, present or future at a particular time. </w:t>
      </w:r>
      <w:r>
        <w:rPr>
          <w:rFonts w:ascii="CharisSIL" w:eastAsia="CharisSIL" w:cs="CharisSIL"/>
          <w:color w:val="2197D2"/>
          <w:sz w:val="16"/>
          <w:szCs w:val="16"/>
        </w:rPr>
        <w:t xml:space="preserve">Rush and Grouzet (2012) </w:t>
      </w:r>
      <w:r>
        <w:rPr>
          <w:rFonts w:ascii="CharisSIL" w:eastAsia="CharisSIL" w:cs="CharisSIL"/>
          <w:color w:val="000000"/>
          <w:sz w:val="16"/>
          <w:szCs w:val="16"/>
        </w:rPr>
        <w:t>found that temporal focus varied by between 63% and 69% on a daily basis. Although earlier research on temporal focus tended to classify individuals based on past, present and future focus, this is an artificial boundary that prohibits a balance view of the changing nature of temporal focus (</w:t>
      </w:r>
      <w:r>
        <w:rPr>
          <w:rFonts w:ascii="CharisSIL" w:eastAsia="CharisSIL" w:cs="CharisSIL"/>
          <w:color w:val="2197D2"/>
          <w:sz w:val="16"/>
          <w:szCs w:val="16"/>
        </w:rPr>
        <w:t>Shipp et al., 2009</w:t>
      </w:r>
      <w:r>
        <w:rPr>
          <w:rFonts w:ascii="CharisSIL" w:eastAsia="CharisSIL" w:cs="CharisSIL"/>
          <w:color w:val="000000"/>
          <w:sz w:val="16"/>
          <w:szCs w:val="16"/>
        </w:rPr>
        <w:t xml:space="preserve">). Individuals have control over their attention and direct it according to role demands and external stimuli, including their focus on the past, present and future. Notwithstanding, cumulatively, individuals do tend to develop a general tendency to focus on particular time periods with different intensities </w:t>
      </w:r>
      <w:r>
        <w:rPr>
          <w:rFonts w:ascii="CharisSIL" w:eastAsia="CharisSIL" w:cs="CharisSIL"/>
          <w:color w:val="000000"/>
          <w:sz w:val="16"/>
          <w:szCs w:val="16"/>
        </w:rPr>
        <w:lastRenderedPageBreak/>
        <w:t>(</w:t>
      </w:r>
      <w:r>
        <w:rPr>
          <w:rFonts w:ascii="CharisSIL" w:eastAsia="CharisSIL" w:cs="CharisSIL"/>
          <w:color w:val="2197D2"/>
          <w:sz w:val="16"/>
          <w:szCs w:val="16"/>
        </w:rPr>
        <w:t>Zimbardo and Boyd, 1999</w:t>
      </w:r>
      <w:r>
        <w:rPr>
          <w:rFonts w:ascii="CharisSIL" w:eastAsia="CharisSIL" w:cs="CharisSIL"/>
          <w:color w:val="000000"/>
          <w:sz w:val="16"/>
          <w:szCs w:val="16"/>
        </w:rPr>
        <w:t>). Front-back mapping refers to charting time onto spatial frames and is related to the amount of attention dedicated to the past and the future. The Temporal-Focus Hypothesis holds that the way that temporal concepts map within front-back mental space-time is a function of a person</w:t>
      </w:r>
      <w:r>
        <w:rPr>
          <w:rFonts w:ascii="STIX-Regular" w:eastAsia="STIX-Regular" w:cs="STIX-Regular" w:hint="eastAsia"/>
          <w:color w:val="000000"/>
          <w:sz w:val="16"/>
          <w:szCs w:val="16"/>
        </w:rPr>
        <w:t>’</w:t>
      </w:r>
      <w:r>
        <w:rPr>
          <w:rFonts w:ascii="CharisSIL" w:eastAsia="CharisSIL" w:cs="CharisSIL"/>
          <w:color w:val="000000"/>
          <w:sz w:val="16"/>
          <w:szCs w:val="16"/>
        </w:rPr>
        <w:t xml:space="preserve">s temporal focus </w:t>
      </w:r>
      <w:r>
        <w:rPr>
          <w:rFonts w:ascii="STIX-Regular" w:eastAsia="STIX-Regular" w:cs="STIX-Regular" w:hint="eastAsia"/>
          <w:color w:val="000000"/>
          <w:sz w:val="16"/>
          <w:szCs w:val="16"/>
        </w:rPr>
        <w:t>–</w:t>
      </w:r>
      <w:r>
        <w:rPr>
          <w:rFonts w:ascii="STIX-Regular" w:eastAsia="STIX-Regular" w:cs="STIX-Regular"/>
          <w:color w:val="000000"/>
          <w:sz w:val="16"/>
          <w:szCs w:val="16"/>
        </w:rPr>
        <w:t xml:space="preserve"> </w:t>
      </w:r>
      <w:r>
        <w:rPr>
          <w:rFonts w:ascii="CharisSIL" w:eastAsia="CharisSIL" w:cs="CharisSIL"/>
          <w:color w:val="000000"/>
          <w:sz w:val="16"/>
          <w:szCs w:val="16"/>
        </w:rPr>
        <w:t xml:space="preserve">based on the level of attention devoted to the past, present and future </w:t>
      </w:r>
      <w:r>
        <w:rPr>
          <w:rFonts w:ascii="STIX-Regular" w:eastAsia="STIX-Regular" w:cs="STIX-Regular" w:hint="eastAsia"/>
          <w:color w:val="000000"/>
          <w:sz w:val="16"/>
          <w:szCs w:val="16"/>
        </w:rPr>
        <w:t>–</w:t>
      </w:r>
      <w:r>
        <w:rPr>
          <w:rFonts w:ascii="STIX-Regular" w:eastAsia="STIX-Regular" w:cs="STIX-Regular"/>
          <w:color w:val="000000"/>
          <w:sz w:val="16"/>
          <w:szCs w:val="16"/>
        </w:rPr>
        <w:t xml:space="preserve"> </w:t>
      </w:r>
      <w:r>
        <w:rPr>
          <w:rFonts w:ascii="CharisSIL" w:eastAsia="CharisSIL" w:cs="CharisSIL"/>
          <w:color w:val="000000"/>
          <w:sz w:val="16"/>
          <w:szCs w:val="16"/>
        </w:rPr>
        <w:t>which varies according to such factors as an individual</w:t>
      </w:r>
      <w:r>
        <w:rPr>
          <w:rFonts w:ascii="STIX-Regular" w:eastAsia="STIX-Regular" w:cs="STIX-Regular" w:hint="eastAsia"/>
          <w:color w:val="000000"/>
          <w:sz w:val="16"/>
          <w:szCs w:val="16"/>
        </w:rPr>
        <w:t>’</w:t>
      </w:r>
      <w:r>
        <w:rPr>
          <w:rFonts w:ascii="CharisSIL" w:eastAsia="CharisSIL" w:cs="CharisSIL"/>
          <w:color w:val="000000"/>
          <w:sz w:val="16"/>
          <w:szCs w:val="16"/>
        </w:rPr>
        <w:t>s age, culture, and shifts in attention over time (</w:t>
      </w:r>
      <w:r>
        <w:rPr>
          <w:rFonts w:ascii="CharisSIL" w:eastAsia="CharisSIL" w:cs="CharisSIL"/>
          <w:color w:val="2197D2"/>
          <w:sz w:val="16"/>
          <w:szCs w:val="16"/>
        </w:rPr>
        <w:t>de la Fuente et al., 2014</w:t>
      </w:r>
      <w:r>
        <w:rPr>
          <w:rFonts w:ascii="CharisSIL" w:eastAsia="CharisSIL" w:cs="CharisSIL"/>
          <w:color w:val="000000"/>
          <w:sz w:val="16"/>
          <w:szCs w:val="16"/>
        </w:rPr>
        <w:t xml:space="preserve">; </w:t>
      </w:r>
      <w:r>
        <w:rPr>
          <w:rFonts w:ascii="CharisSIL" w:eastAsia="CharisSIL" w:cs="CharisSIL"/>
          <w:color w:val="2197D2"/>
          <w:sz w:val="16"/>
          <w:szCs w:val="16"/>
        </w:rPr>
        <w:t>Bylund et al., 2020</w:t>
      </w:r>
      <w:r>
        <w:rPr>
          <w:rFonts w:ascii="CharisSIL" w:eastAsia="CharisSIL" w:cs="CharisSIL"/>
          <w:color w:val="000000"/>
          <w:sz w:val="16"/>
          <w:szCs w:val="16"/>
        </w:rPr>
        <w:t>). Research has shown that moment-to-moment changes in temporal focus have corresponding changes in front-back mappings (</w:t>
      </w:r>
      <w:r>
        <w:rPr>
          <w:rFonts w:ascii="CharisSIL" w:eastAsia="CharisSIL" w:cs="CharisSIL"/>
          <w:color w:val="2197D2"/>
          <w:sz w:val="16"/>
          <w:szCs w:val="16"/>
        </w:rPr>
        <w:t>de la Fuente et al., 2014</w:t>
      </w:r>
      <w:r>
        <w:rPr>
          <w:rFonts w:ascii="CharisSIL" w:eastAsia="CharisSIL" w:cs="CharisSIL"/>
          <w:color w:val="000000"/>
          <w:sz w:val="16"/>
          <w:szCs w:val="16"/>
        </w:rPr>
        <w:t xml:space="preserve">; </w:t>
      </w:r>
      <w:r>
        <w:rPr>
          <w:rFonts w:ascii="CharisSIL" w:eastAsia="CharisSIL" w:cs="CharisSIL"/>
          <w:color w:val="2197D2"/>
          <w:sz w:val="16"/>
          <w:szCs w:val="16"/>
        </w:rPr>
        <w:t>Li, 2018</w:t>
      </w:r>
      <w:r>
        <w:rPr>
          <w:rFonts w:ascii="CharisSIL" w:eastAsia="CharisSIL" w:cs="CharisSIL"/>
          <w:color w:val="000000"/>
          <w:sz w:val="16"/>
          <w:szCs w:val="16"/>
        </w:rPr>
        <w:t xml:space="preserve">). Research by </w:t>
      </w:r>
      <w:r>
        <w:rPr>
          <w:rFonts w:ascii="CharisSIL" w:eastAsia="CharisSIL" w:cs="CharisSIL"/>
          <w:color w:val="2197D2"/>
          <w:sz w:val="16"/>
          <w:szCs w:val="16"/>
        </w:rPr>
        <w:t xml:space="preserve">de la Fuente (2014) </w:t>
      </w:r>
      <w:r>
        <w:rPr>
          <w:rFonts w:ascii="CharisSIL" w:eastAsia="CharisSIL" w:cs="CharisSIL"/>
          <w:color w:val="000000"/>
          <w:sz w:val="16"/>
          <w:szCs w:val="16"/>
        </w:rPr>
        <w:t xml:space="preserve">found that thinking about the future tends to map it into a frontal position, whilst giving attention to the past results in the reverse pattern of mapping. Research has shown that different types of temporal focus tend to have different behavioral and attitudinal outcomes. There is a considerable body of research that suggests that a past temporal focus tends to be associated with negative outcomes: reviewing previous literature on past temporal focus, </w:t>
      </w:r>
      <w:r>
        <w:rPr>
          <w:rFonts w:ascii="CharisSIL" w:eastAsia="CharisSIL" w:cs="CharisSIL"/>
          <w:color w:val="2197D2"/>
          <w:sz w:val="16"/>
          <w:szCs w:val="16"/>
        </w:rPr>
        <w:t xml:space="preserve">Shipp and Aeon (2019) </w:t>
      </w:r>
      <w:r>
        <w:rPr>
          <w:rFonts w:ascii="CharisSIL" w:eastAsia="CharisSIL" w:cs="CharisSIL"/>
          <w:color w:val="000000"/>
          <w:sz w:val="16"/>
          <w:szCs w:val="16"/>
        </w:rPr>
        <w:t xml:space="preserve">conclude that </w:t>
      </w:r>
      <w:r>
        <w:rPr>
          <w:rFonts w:ascii="STIX-Regular" w:eastAsia="STIX-Regular" w:cs="STIX-Regular" w:hint="eastAsia"/>
          <w:color w:val="000000"/>
          <w:sz w:val="16"/>
          <w:szCs w:val="16"/>
        </w:rPr>
        <w:t>“</w:t>
      </w:r>
      <w:r>
        <w:rPr>
          <w:rFonts w:ascii="CharisSIL" w:eastAsia="CharisSIL" w:cs="CharisSIL"/>
          <w:color w:val="000000"/>
          <w:sz w:val="16"/>
          <w:szCs w:val="16"/>
        </w:rPr>
        <w:t>higher past focus may be maladaptive, causing various types of emotional stress</w:t>
      </w:r>
      <w:r>
        <w:rPr>
          <w:rFonts w:ascii="STIX-Regular" w:eastAsia="STIX-Regular" w:cs="STIX-Regular" w:hint="eastAsia"/>
          <w:color w:val="000000"/>
          <w:sz w:val="16"/>
          <w:szCs w:val="16"/>
        </w:rPr>
        <w:t>”</w:t>
      </w:r>
      <w:r>
        <w:rPr>
          <w:rFonts w:ascii="STIX-Regular" w:eastAsia="STIX-Regular" w:cs="STIX-Regular"/>
          <w:color w:val="000000"/>
          <w:sz w:val="16"/>
          <w:szCs w:val="16"/>
        </w:rPr>
        <w:t xml:space="preserve"> </w:t>
      </w:r>
      <w:r>
        <w:rPr>
          <w:rFonts w:ascii="CharisSIL" w:eastAsia="CharisSIL" w:cs="CharisSIL"/>
          <w:color w:val="000000"/>
          <w:sz w:val="16"/>
          <w:szCs w:val="16"/>
        </w:rPr>
        <w:t>(pp.38</w:t>
      </w:r>
      <w:r>
        <w:rPr>
          <w:rFonts w:ascii="STIX-Regular" w:eastAsia="STIX-Regular" w:cs="STIX-Regular" w:hint="eastAsia"/>
          <w:color w:val="000000"/>
          <w:sz w:val="16"/>
          <w:szCs w:val="16"/>
        </w:rPr>
        <w:t>–</w:t>
      </w:r>
      <w:r>
        <w:rPr>
          <w:rFonts w:ascii="CharisSIL" w:eastAsia="CharisSIL" w:cs="CharisSIL"/>
          <w:color w:val="000000"/>
          <w:sz w:val="16"/>
          <w:szCs w:val="16"/>
        </w:rPr>
        <w:t>9). Past-focused individuals are more likely to be dissatisfied with their current employment (</w:t>
      </w:r>
      <w:r>
        <w:rPr>
          <w:rFonts w:ascii="CharisSIL" w:eastAsia="CharisSIL" w:cs="CharisSIL"/>
          <w:color w:val="2197D2"/>
          <w:sz w:val="16"/>
          <w:szCs w:val="16"/>
        </w:rPr>
        <w:t>Shipp et al., 2009</w:t>
      </w:r>
      <w:r>
        <w:rPr>
          <w:rFonts w:ascii="CharisSIL" w:eastAsia="CharisSIL" w:cs="CharisSIL"/>
          <w:color w:val="000000"/>
          <w:sz w:val="16"/>
          <w:szCs w:val="16"/>
        </w:rPr>
        <w:t xml:space="preserve">). Those with a past focus are also more likely to exhibit Internet addiction, as illustrated by </w:t>
      </w:r>
      <w:r>
        <w:rPr>
          <w:rFonts w:ascii="CharisSIL" w:eastAsia="CharisSIL" w:cs="CharisSIL"/>
          <w:color w:val="2197D2"/>
          <w:sz w:val="16"/>
          <w:szCs w:val="16"/>
        </w:rPr>
        <w:t>Przepiorka and Blachnio</w:t>
      </w:r>
      <w:r>
        <w:rPr>
          <w:rFonts w:ascii="STIX-Regular" w:eastAsia="STIX-Regular" w:cs="STIX-Regular" w:hint="eastAsia"/>
          <w:color w:val="2197D2"/>
          <w:sz w:val="16"/>
          <w:szCs w:val="16"/>
        </w:rPr>
        <w:t>’</w:t>
      </w:r>
      <w:r>
        <w:rPr>
          <w:rFonts w:ascii="CharisSIL" w:eastAsia="CharisSIL" w:cs="CharisSIL"/>
          <w:color w:val="2197D2"/>
          <w:sz w:val="16"/>
          <w:szCs w:val="16"/>
        </w:rPr>
        <w:t xml:space="preserve">s (2016) </w:t>
      </w:r>
      <w:r>
        <w:rPr>
          <w:rFonts w:ascii="CharisSIL" w:eastAsia="CharisSIL" w:cs="CharisSIL"/>
          <w:color w:val="000000"/>
          <w:sz w:val="16"/>
          <w:szCs w:val="16"/>
        </w:rPr>
        <w:t xml:space="preserve">survey of Facebook users. More generally, past-focused individuals tend to have lower satisfaction with life and to experience lower well-being (Drake et al., 2008; </w:t>
      </w:r>
      <w:r>
        <w:rPr>
          <w:rFonts w:ascii="CharisSIL" w:eastAsia="CharisSIL" w:cs="CharisSIL"/>
          <w:color w:val="2197D2"/>
          <w:sz w:val="16"/>
          <w:szCs w:val="16"/>
        </w:rPr>
        <w:t>Rush and Grouzet, 2012</w:t>
      </w:r>
      <w:r>
        <w:rPr>
          <w:rFonts w:ascii="CharisSIL" w:eastAsia="CharisSIL" w:cs="CharisSIL"/>
          <w:color w:val="000000"/>
          <w:sz w:val="16"/>
          <w:szCs w:val="16"/>
        </w:rPr>
        <w:t xml:space="preserve">; </w:t>
      </w:r>
      <w:r>
        <w:rPr>
          <w:rFonts w:ascii="CharisSIL" w:eastAsia="CharisSIL" w:cs="CharisSIL"/>
          <w:color w:val="2197D2"/>
          <w:sz w:val="16"/>
          <w:szCs w:val="16"/>
        </w:rPr>
        <w:t>Stolarksi and Matthews, 2016</w:t>
      </w:r>
      <w:r>
        <w:rPr>
          <w:rFonts w:ascii="CharisSIL" w:eastAsia="CharisSIL" w:cs="CharisSIL"/>
          <w:color w:val="000000"/>
          <w:sz w:val="16"/>
          <w:szCs w:val="16"/>
        </w:rPr>
        <w:t xml:space="preserve">). </w:t>
      </w:r>
      <w:r>
        <w:rPr>
          <w:rFonts w:ascii="CharisSIL" w:eastAsia="CharisSIL" w:cs="CharisSIL"/>
          <w:color w:val="2197D2"/>
          <w:sz w:val="16"/>
          <w:szCs w:val="16"/>
        </w:rPr>
        <w:t xml:space="preserve">Zhang and Howell (2011) </w:t>
      </w:r>
      <w:r>
        <w:rPr>
          <w:rFonts w:ascii="CharisSIL" w:eastAsia="CharisSIL" w:cs="CharisSIL"/>
          <w:color w:val="000000"/>
          <w:sz w:val="16"/>
          <w:szCs w:val="16"/>
        </w:rPr>
        <w:t xml:space="preserve">found that while people with high neuroticism and a past negative time perspective were less satisfied with their lives </w:t>
      </w:r>
      <w:r>
        <w:rPr>
          <w:rFonts w:ascii="STIX-Regular" w:eastAsia="STIX-Regular" w:cs="STIX-Regular" w:hint="eastAsia"/>
          <w:color w:val="000000"/>
          <w:sz w:val="16"/>
          <w:szCs w:val="16"/>
        </w:rPr>
        <w:t>–</w:t>
      </w:r>
      <w:r>
        <w:rPr>
          <w:rFonts w:ascii="STIX-Regular" w:eastAsia="STIX-Regular" w:cs="STIX-Regular"/>
          <w:color w:val="000000"/>
          <w:sz w:val="16"/>
          <w:szCs w:val="16"/>
        </w:rPr>
        <w:t xml:space="preserve"> </w:t>
      </w:r>
      <w:r>
        <w:rPr>
          <w:rFonts w:ascii="CharisSIL" w:eastAsia="CharisSIL" w:cs="CharisSIL"/>
          <w:color w:val="000000"/>
          <w:sz w:val="16"/>
          <w:szCs w:val="16"/>
        </w:rPr>
        <w:t xml:space="preserve">which is in concert with the findings of </w:t>
      </w:r>
      <w:r>
        <w:rPr>
          <w:rFonts w:ascii="CharisSIL" w:eastAsia="CharisSIL" w:cs="CharisSIL"/>
          <w:color w:val="2197D2"/>
          <w:sz w:val="16"/>
          <w:szCs w:val="16"/>
        </w:rPr>
        <w:t xml:space="preserve">Zimbardo and Boyd (1999) </w:t>
      </w:r>
      <w:r>
        <w:rPr>
          <w:rFonts w:ascii="STIX-Regular" w:eastAsia="STIX-Regular" w:cs="STIX-Regular" w:hint="eastAsia"/>
          <w:color w:val="000000"/>
          <w:sz w:val="16"/>
          <w:szCs w:val="16"/>
        </w:rPr>
        <w:t>–</w:t>
      </w:r>
      <w:r>
        <w:rPr>
          <w:rFonts w:ascii="STIX-Regular" w:eastAsia="STIX-Regular" w:cs="STIX-Regular"/>
          <w:color w:val="000000"/>
          <w:sz w:val="16"/>
          <w:szCs w:val="16"/>
        </w:rPr>
        <w:t xml:space="preserve"> </w:t>
      </w:r>
      <w:r>
        <w:rPr>
          <w:rFonts w:ascii="CharisSIL" w:eastAsia="CharisSIL" w:cs="CharisSIL"/>
          <w:color w:val="000000"/>
          <w:sz w:val="16"/>
          <w:szCs w:val="16"/>
        </w:rPr>
        <w:t xml:space="preserve">they found the opposite for those with high extraversion and a past positive and present hedonism time perspective. Research into the impact of present temporal focus on attitudes and behavior is mixed. </w:t>
      </w:r>
      <w:r>
        <w:rPr>
          <w:rFonts w:ascii="CharisSIL" w:eastAsia="CharisSIL" w:cs="CharisSIL"/>
          <w:color w:val="2197D2"/>
          <w:sz w:val="16"/>
          <w:szCs w:val="16"/>
        </w:rPr>
        <w:t xml:space="preserve">Stolarski et al. (2014) </w:t>
      </w:r>
      <w:r>
        <w:rPr>
          <w:rFonts w:ascii="CharisSIL" w:eastAsia="CharisSIL" w:cs="CharisSIL"/>
          <w:color w:val="000000"/>
          <w:sz w:val="16"/>
          <w:szCs w:val="16"/>
        </w:rPr>
        <w:t xml:space="preserve">found that present-focused individuals tend to be more aggressive. </w:t>
      </w:r>
      <w:r>
        <w:rPr>
          <w:rFonts w:ascii="CharisSIL" w:eastAsia="CharisSIL" w:cs="CharisSIL"/>
          <w:color w:val="2197D2"/>
          <w:sz w:val="16"/>
          <w:szCs w:val="16"/>
        </w:rPr>
        <w:t xml:space="preserve">Keough et al. (1999) </w:t>
      </w:r>
      <w:r>
        <w:rPr>
          <w:rFonts w:ascii="CharisSIL" w:eastAsia="CharisSIL" w:cs="CharisSIL"/>
          <w:color w:val="000000"/>
          <w:sz w:val="16"/>
          <w:szCs w:val="16"/>
        </w:rPr>
        <w:t xml:space="preserve">found that present focus is associated with risk-taking, such as substance abuse, while </w:t>
      </w:r>
      <w:r>
        <w:rPr>
          <w:rFonts w:ascii="CharisSIL" w:eastAsia="CharisSIL" w:cs="CharisSIL"/>
          <w:color w:val="2197D2"/>
          <w:sz w:val="16"/>
          <w:szCs w:val="16"/>
        </w:rPr>
        <w:t xml:space="preserve">Rothspan and Read (1996) </w:t>
      </w:r>
      <w:r>
        <w:rPr>
          <w:rFonts w:ascii="CharisSIL" w:eastAsia="CharisSIL" w:cs="CharisSIL"/>
          <w:color w:val="000000"/>
          <w:sz w:val="16"/>
          <w:szCs w:val="16"/>
        </w:rPr>
        <w:t xml:space="preserve">found a correlation with unsafe sexual activity. Notwithstanding, </w:t>
      </w:r>
      <w:r>
        <w:rPr>
          <w:rFonts w:ascii="CharisSIL" w:eastAsia="CharisSIL" w:cs="CharisSIL"/>
          <w:color w:val="2197D2"/>
          <w:sz w:val="16"/>
          <w:szCs w:val="16"/>
        </w:rPr>
        <w:t xml:space="preserve">Rush and Grouzet (2012) </w:t>
      </w:r>
      <w:r>
        <w:rPr>
          <w:rFonts w:ascii="CharisSIL" w:eastAsia="CharisSIL" w:cs="CharisSIL"/>
          <w:color w:val="000000"/>
          <w:sz w:val="16"/>
          <w:szCs w:val="16"/>
        </w:rPr>
        <w:t>argue that a present focus and the ability to live in the moment is crucial for wellbeing, citing a considerable amount of research demonstrating that a present focus is related to greater general wellbeing (</w:t>
      </w:r>
      <w:r>
        <w:rPr>
          <w:rFonts w:ascii="CharisSIL" w:eastAsia="CharisSIL" w:cs="CharisSIL"/>
          <w:color w:val="2197D2"/>
          <w:sz w:val="16"/>
          <w:szCs w:val="16"/>
        </w:rPr>
        <w:t>Shipp et al., 2009</w:t>
      </w:r>
      <w:r>
        <w:rPr>
          <w:rFonts w:ascii="CharisSIL" w:eastAsia="CharisSIL" w:cs="CharisSIL"/>
          <w:color w:val="000000"/>
          <w:sz w:val="16"/>
          <w:szCs w:val="16"/>
        </w:rPr>
        <w:t xml:space="preserve">; </w:t>
      </w:r>
      <w:r>
        <w:rPr>
          <w:rFonts w:ascii="CharisSIL" w:eastAsia="CharisSIL" w:cs="CharisSIL"/>
          <w:color w:val="2197D2"/>
          <w:sz w:val="16"/>
          <w:szCs w:val="16"/>
        </w:rPr>
        <w:t>Zimbardo and Boyd, 1999</w:t>
      </w:r>
      <w:r>
        <w:rPr>
          <w:rFonts w:ascii="CharisSIL" w:eastAsia="CharisSIL" w:cs="CharisSIL"/>
          <w:color w:val="000000"/>
          <w:sz w:val="16"/>
          <w:szCs w:val="16"/>
        </w:rPr>
        <w:t xml:space="preserve">). </w:t>
      </w:r>
      <w:r>
        <w:rPr>
          <w:rFonts w:ascii="CharisSIL" w:eastAsia="CharisSIL" w:cs="CharisSIL"/>
          <w:color w:val="2197D2"/>
          <w:sz w:val="16"/>
          <w:szCs w:val="16"/>
        </w:rPr>
        <w:t xml:space="preserve">Sobol-Kwapinska and Jankowski (2016) </w:t>
      </w:r>
      <w:r>
        <w:rPr>
          <w:rFonts w:ascii="CharisSIL" w:eastAsia="CharisSIL" w:cs="CharisSIL"/>
          <w:color w:val="000000"/>
          <w:sz w:val="16"/>
          <w:szCs w:val="16"/>
        </w:rPr>
        <w:t>found that attentiveness to the present plays an important role in developing a balanced time perspective, creating a general positive attitude towards time. A future temporal focus tends to be more abstract; according to construal level theory, a future focus is associated with fewer details than other temporal dimensions (</w:t>
      </w:r>
      <w:r>
        <w:rPr>
          <w:rFonts w:ascii="CharisSIL" w:eastAsia="CharisSIL" w:cs="CharisSIL"/>
          <w:color w:val="2197D2"/>
          <w:sz w:val="16"/>
          <w:szCs w:val="16"/>
        </w:rPr>
        <w:t>Trope and Liberman, 2003</w:t>
      </w:r>
      <w:r>
        <w:rPr>
          <w:rFonts w:ascii="CharisSIL" w:eastAsia="CharisSIL" w:cs="CharisSIL"/>
          <w:color w:val="000000"/>
          <w:sz w:val="16"/>
          <w:szCs w:val="16"/>
        </w:rPr>
        <w:t xml:space="preserve">). </w:t>
      </w:r>
      <w:r>
        <w:rPr>
          <w:rFonts w:ascii="CharisSIL" w:eastAsia="CharisSIL" w:cs="CharisSIL"/>
          <w:color w:val="2197D2"/>
          <w:sz w:val="16"/>
          <w:szCs w:val="16"/>
        </w:rPr>
        <w:t xml:space="preserve">Zaleski et al. (2017) </w:t>
      </w:r>
      <w:r>
        <w:rPr>
          <w:rFonts w:ascii="CharisSIL" w:eastAsia="CharisSIL" w:cs="CharisSIL"/>
          <w:color w:val="000000"/>
          <w:sz w:val="16"/>
          <w:szCs w:val="16"/>
        </w:rPr>
        <w:t xml:space="preserve">examined future anxiety and found a relationship with the future negative time perspective. Notwithstanding, future-focused individuals tend to be more focused on positive attitudes and behaviors. For example, </w:t>
      </w:r>
      <w:r>
        <w:rPr>
          <w:rFonts w:ascii="CharisSIL" w:eastAsia="CharisSIL" w:cs="CharisSIL"/>
          <w:color w:val="2197D2"/>
          <w:sz w:val="16"/>
          <w:szCs w:val="16"/>
        </w:rPr>
        <w:t xml:space="preserve">Milfont et al. (2012) </w:t>
      </w:r>
      <w:r>
        <w:rPr>
          <w:rFonts w:ascii="CharisSIL" w:eastAsia="CharisSIL" w:cs="CharisSIL"/>
          <w:color w:val="000000"/>
          <w:sz w:val="16"/>
          <w:szCs w:val="16"/>
        </w:rPr>
        <w:t xml:space="preserve">found that individuals with a future time perspective tend to exhibit higher pro-environmental behaviors, while </w:t>
      </w:r>
      <w:r>
        <w:rPr>
          <w:rFonts w:ascii="CharisSIL" w:eastAsia="CharisSIL" w:cs="CharisSIL"/>
          <w:color w:val="2197D2"/>
          <w:sz w:val="16"/>
          <w:szCs w:val="16"/>
        </w:rPr>
        <w:t xml:space="preserve">Bruderer Enzler (2014) </w:t>
      </w:r>
      <w:r>
        <w:rPr>
          <w:rFonts w:ascii="CharisSIL" w:eastAsia="CharisSIL" w:cs="CharisSIL"/>
          <w:color w:val="000000"/>
          <w:sz w:val="16"/>
          <w:szCs w:val="16"/>
        </w:rPr>
        <w:t xml:space="preserve">identified consideration of future consequences as a significant predictor of pro-environmental behavior. Similarly, </w:t>
      </w:r>
      <w:r>
        <w:rPr>
          <w:rFonts w:ascii="CharisSIL" w:eastAsia="CharisSIL" w:cs="CharisSIL"/>
          <w:color w:val="2197D2"/>
          <w:sz w:val="16"/>
          <w:szCs w:val="16"/>
        </w:rPr>
        <w:t xml:space="preserve">Baumsteiger (2017) </w:t>
      </w:r>
      <w:r>
        <w:rPr>
          <w:rFonts w:ascii="CharisSIL" w:eastAsia="CharisSIL" w:cs="CharisSIL"/>
          <w:color w:val="000000"/>
          <w:sz w:val="16"/>
          <w:szCs w:val="16"/>
        </w:rPr>
        <w:t xml:space="preserve">conducted three experiments and found that future-oriented individuals were more likely to behave pro-socially. Moreover, related to the context of this study, future-oriented individual also tend to care more about health status and health behaviors, as demonstrated in the panel study of Kehana et al. (2006) and the online survey research of </w:t>
      </w:r>
      <w:r>
        <w:rPr>
          <w:rFonts w:ascii="CharisSIL" w:eastAsia="CharisSIL" w:cs="CharisSIL"/>
          <w:color w:val="2197D2"/>
          <w:sz w:val="16"/>
          <w:szCs w:val="16"/>
        </w:rPr>
        <w:t>Griva et al. (2014)</w:t>
      </w:r>
      <w:r>
        <w:rPr>
          <w:rFonts w:ascii="CharisSIL" w:eastAsia="CharisSIL" w:cs="CharisSIL"/>
          <w:color w:val="000000"/>
          <w:sz w:val="16"/>
          <w:szCs w:val="16"/>
        </w:rPr>
        <w:t>.</w:t>
      </w:r>
    </w:p>
    <w:p w14:paraId="616CCEB8" w14:textId="26436514" w:rsidR="004072A7" w:rsidRDefault="004072A7" w:rsidP="004072A7">
      <w:pPr>
        <w:rPr>
          <w:rFonts w:ascii="CharisSIL" w:eastAsia="CharisSIL" w:cs="CharisSIL"/>
          <w:color w:val="000000"/>
          <w:sz w:val="16"/>
          <w:szCs w:val="16"/>
        </w:rPr>
      </w:pPr>
    </w:p>
    <w:p w14:paraId="028969E4" w14:textId="7F39A528" w:rsidR="004072A7" w:rsidRDefault="004072A7" w:rsidP="004072A7">
      <w:pPr>
        <w:rPr>
          <w:rFonts w:ascii="CharisSIL" w:eastAsia="CharisSIL" w:cs="CharisSIL"/>
          <w:color w:val="000000"/>
          <w:sz w:val="16"/>
          <w:szCs w:val="16"/>
        </w:rPr>
      </w:pPr>
      <w:r>
        <w:rPr>
          <w:rFonts w:ascii="CharisSIL" w:eastAsia="CharisSIL" w:cs="CharisSIL"/>
          <w:color w:val="000000"/>
          <w:sz w:val="16"/>
          <w:szCs w:val="16"/>
        </w:rPr>
        <w:t>Bridging yesterday today and tomorrow</w:t>
      </w:r>
    </w:p>
    <w:p w14:paraId="6181E624" w14:textId="23403718" w:rsidR="004072A7" w:rsidRDefault="004072A7" w:rsidP="004072A7">
      <w:pPr>
        <w:rPr>
          <w:rFonts w:ascii="Melior" w:hAnsi="Melior" w:cs="Melior"/>
          <w:sz w:val="20"/>
          <w:szCs w:val="20"/>
        </w:rPr>
      </w:pPr>
      <w:r>
        <w:rPr>
          <w:rFonts w:ascii="Melior" w:hAnsi="Melior" w:cs="Melior"/>
          <w:sz w:val="20"/>
          <w:szCs w:val="20"/>
        </w:rPr>
        <w:t xml:space="preserve">Temporal focus has its origins in Lewin’s (1942) definition of an individual’s time perspective as the totality of his or her psychological past, present, and future. Time perspective represents an individual’s overarching view toward various aspects of </w:t>
      </w:r>
      <w:r w:rsidRPr="004072A7">
        <w:rPr>
          <w:rFonts w:ascii="Melior" w:hAnsi="Melior" w:cs="Melior"/>
          <w:sz w:val="20"/>
          <w:szCs w:val="20"/>
        </w:rPr>
        <w:t xml:space="preserve">time (De Volder &amp; Lens, 1982; Holman &amp; Silver, </w:t>
      </w:r>
      <w:r>
        <w:rPr>
          <w:rFonts w:ascii="Melior" w:hAnsi="Melior" w:cs="Melior"/>
          <w:sz w:val="20"/>
          <w:szCs w:val="20"/>
        </w:rPr>
        <w:t>1998; Nuttin, 1985; Zimbardo &amp; Boyd, 1999; Zimbardo, Keough, &amp; Boyd, 1997). Temporal focus,</w:t>
      </w:r>
      <w:r>
        <w:rPr>
          <w:rFonts w:ascii="Melior" w:hAnsi="Melior" w:cs="Melior"/>
          <w:sz w:val="13"/>
          <w:szCs w:val="13"/>
        </w:rPr>
        <w:t xml:space="preserve">1 </w:t>
      </w:r>
      <w:r>
        <w:rPr>
          <w:rFonts w:ascii="Melior" w:hAnsi="Melior" w:cs="Melior"/>
          <w:sz w:val="20"/>
          <w:szCs w:val="20"/>
        </w:rPr>
        <w:t xml:space="preserve">which represents one component of time perspective, is defined as “the extent to which people characteristically devote their attention to perceptions of the past, present and future” (Shipp </w:t>
      </w:r>
      <w:r>
        <w:rPr>
          <w:rFonts w:ascii="Melior" w:hAnsi="Melior" w:cs="Melior"/>
          <w:sz w:val="20"/>
          <w:szCs w:val="20"/>
        </w:rPr>
        <w:lastRenderedPageBreak/>
        <w:t xml:space="preserve">et al., 2009: 1). Although early studies treated time perspective as a continuum, with individuals predominantly focusing on either the past, the present, or the future (De Volder &amp; Lens, 1982; Nuttin, 1985), temporal focus studies have stressed that “classifying people into a single category imposes artificial boundaries between each type of temporal focus” (Shipp et al., 2009: 2). Shipp et al. (2009: 14) found that past, present, and future focus are distinct dimensions, rather than opposite ends of a continuum, and concluded that the “temporal focus profile is best represented by three separate effects of past, present, and future focus.” A strong </w:t>
      </w:r>
      <w:r>
        <w:rPr>
          <w:rFonts w:ascii="Melior-Italic" w:hAnsi="Melior-Italic" w:cs="Melior-Italic"/>
          <w:i/>
          <w:iCs/>
          <w:sz w:val="20"/>
          <w:szCs w:val="20"/>
        </w:rPr>
        <w:t>past focus</w:t>
      </w:r>
      <w:r>
        <w:rPr>
          <w:rFonts w:ascii="Melior" w:hAnsi="Melior" w:cs="Melior"/>
          <w:sz w:val="20"/>
          <w:szCs w:val="20"/>
        </w:rPr>
        <w:t xml:space="preserve">, which is associated with reflection on the past and repeated use of past memories in decision making (Clark &amp; Collins, 1993; Strack, Schwarz, &amp; Gschneidinger, 1985), can “enhance learning when previous experiences and observations are analyzed for relevant lessons” (Shipp et al., 2009: 1). However, it is also associated with the overgeneralization bias, which leads individuals to overemphasize similarities and underemphasize differences between the past and the current context (Bluedorn, 2002). Individuals with a strong </w:t>
      </w:r>
      <w:r>
        <w:rPr>
          <w:rFonts w:ascii="Melior-Italic" w:hAnsi="Melior-Italic" w:cs="Melior-Italic"/>
          <w:i/>
          <w:iCs/>
          <w:sz w:val="20"/>
          <w:szCs w:val="20"/>
        </w:rPr>
        <w:t xml:space="preserve">present focus </w:t>
      </w:r>
      <w:r>
        <w:rPr>
          <w:rFonts w:ascii="Melior" w:hAnsi="Melior" w:cs="Melior"/>
          <w:sz w:val="20"/>
          <w:szCs w:val="20"/>
        </w:rPr>
        <w:t xml:space="preserve">possess a “here and now” orientation and emphasize the current time frame in decision making. A present focus is associated with seizing of opportunities and spontaneous behaviors (Shipp et al., 2009). </w:t>
      </w:r>
      <w:r>
        <w:rPr>
          <w:rFonts w:ascii="Melior-Italic" w:hAnsi="Melior-Italic" w:cs="Melior-Italic"/>
          <w:i/>
          <w:iCs/>
          <w:sz w:val="20"/>
          <w:szCs w:val="20"/>
        </w:rPr>
        <w:t xml:space="preserve">Future focus </w:t>
      </w:r>
      <w:r>
        <w:rPr>
          <w:rFonts w:ascii="Melior" w:hAnsi="Melior" w:cs="Melior"/>
          <w:sz w:val="20"/>
          <w:szCs w:val="20"/>
        </w:rPr>
        <w:t>is associated with thinking primarily about what the future holds and with envisioning of future events (Bluedorn, 2002; Wallace, 1956). However, evaluating the viability and accuracy of futuristic imagination can be difficult (Shipp et al., 2009).</w:t>
      </w:r>
    </w:p>
    <w:p w14:paraId="3E73C523" w14:textId="529C0FC3" w:rsidR="004072A7" w:rsidRDefault="004072A7" w:rsidP="004072A7">
      <w:pPr>
        <w:rPr>
          <w:rFonts w:ascii="Melior" w:hAnsi="Melior" w:cs="Melior"/>
          <w:sz w:val="20"/>
          <w:szCs w:val="20"/>
        </w:rPr>
      </w:pPr>
    </w:p>
    <w:p w14:paraId="48159078" w14:textId="75843B6C" w:rsidR="004072A7" w:rsidRDefault="004072A7" w:rsidP="004072A7">
      <w:pPr>
        <w:rPr>
          <w:rFonts w:ascii="Melior" w:hAnsi="Melior" w:cs="Melior"/>
          <w:sz w:val="20"/>
          <w:szCs w:val="20"/>
        </w:rPr>
      </w:pPr>
      <w:r>
        <w:rPr>
          <w:rFonts w:ascii="Melior" w:hAnsi="Melior" w:cs="Melior"/>
          <w:sz w:val="20"/>
          <w:szCs w:val="20"/>
        </w:rPr>
        <w:t>The other time a review of the subjective experience of time in organizations</w:t>
      </w:r>
    </w:p>
    <w:p w14:paraId="1C5C411B" w14:textId="6A53F618" w:rsidR="004072A7" w:rsidRDefault="004072A7" w:rsidP="004072A7">
      <w:pPr>
        <w:rPr>
          <w:rFonts w:ascii="TimesNewRomanPSMT" w:eastAsia="TimesNewRomanPSMT" w:cs="TimesNewRomanPSMT"/>
          <w:sz w:val="24"/>
          <w:szCs w:val="24"/>
        </w:rPr>
      </w:pPr>
      <w:r>
        <w:rPr>
          <w:rFonts w:ascii="TimesNewRomanPSMT" w:eastAsia="TimesNewRomanPSMT" w:cs="TimesNewRomanPSMT"/>
          <w:sz w:val="24"/>
          <w:szCs w:val="24"/>
        </w:rPr>
        <w:t>Time</w:t>
      </w:r>
      <w:r>
        <w:rPr>
          <w:rFonts w:ascii="TimesNewRomanPSMT" w:eastAsia="TimesNewRomanPSMT" w:cs="TimesNewRomanPSMT" w:hint="eastAsia"/>
          <w:sz w:val="24"/>
          <w:szCs w:val="24"/>
        </w:rPr>
        <w:t>—</w:t>
      </w:r>
      <w:r>
        <w:rPr>
          <w:rFonts w:ascii="TimesNewRomanPSMT" w:eastAsia="TimesNewRomanPSMT" w:cs="TimesNewRomanPSMT"/>
          <w:sz w:val="24"/>
          <w:szCs w:val="24"/>
        </w:rPr>
        <w:t>whether objective (</w:t>
      </w:r>
      <w:r>
        <w:rPr>
          <w:rFonts w:ascii="TimesNewRomanPSMT" w:eastAsia="TimesNewRomanPSMT" w:cs="TimesNewRomanPSMT" w:hint="eastAsia"/>
          <w:sz w:val="24"/>
          <w:szCs w:val="24"/>
        </w:rPr>
        <w:t>“</w:t>
      </w:r>
      <w:r>
        <w:rPr>
          <w:rFonts w:ascii="TimesNewRomanPSMT" w:eastAsia="TimesNewRomanPSMT" w:cs="TimesNewRomanPSMT"/>
          <w:sz w:val="24"/>
          <w:szCs w:val="24"/>
        </w:rPr>
        <w:t>clock</w:t>
      </w:r>
      <w:r>
        <w:rPr>
          <w:rFonts w:ascii="TimesNewRomanPSMT" w:eastAsia="TimesNewRomanPSMT" w:cs="TimesNewRomanPSMT" w:hint="eastAsia"/>
          <w:sz w:val="24"/>
          <w:szCs w:val="24"/>
        </w:rPr>
        <w:t>”</w:t>
      </w:r>
      <w:r>
        <w:rPr>
          <w:rFonts w:ascii="TimesNewRomanPSMT" w:eastAsia="TimesNewRomanPSMT" w:cs="TimesNewRomanPSMT"/>
          <w:sz w:val="24"/>
          <w:szCs w:val="24"/>
        </w:rPr>
        <w:t>) time or the subjective experience of time</w:t>
      </w:r>
      <w:r>
        <w:rPr>
          <w:rFonts w:ascii="TimesNewRomanPSMT" w:eastAsia="TimesNewRomanPSMT" w:cs="TimesNewRomanPSMT" w:hint="eastAsia"/>
          <w:sz w:val="24"/>
          <w:szCs w:val="24"/>
        </w:rPr>
        <w:t>—</w:t>
      </w:r>
      <w:r>
        <w:rPr>
          <w:rFonts w:ascii="TimesNewRomanPSMT" w:eastAsia="TimesNewRomanPSMT" w:cs="TimesNewRomanPSMT"/>
          <w:sz w:val="24"/>
          <w:szCs w:val="24"/>
        </w:rPr>
        <w:t xml:space="preserve">is essential for understanding how individuals, teams, and organizations evolve, grow, learn, and change. Yet most management research and literature reviews typically emphasize objective time to the exclusion of subjective time. Our review focuses on this lesser studied </w:t>
      </w:r>
      <w:r>
        <w:rPr>
          <w:rFonts w:ascii="TimesNewRomanPSMT" w:eastAsia="TimesNewRomanPSMT" w:cs="TimesNewRomanPSMT" w:hint="eastAsia"/>
          <w:sz w:val="24"/>
          <w:szCs w:val="24"/>
        </w:rPr>
        <w:t>“</w:t>
      </w:r>
      <w:r>
        <w:rPr>
          <w:rFonts w:ascii="TimesNewRomanPSMT" w:eastAsia="TimesNewRomanPSMT" w:cs="TimesNewRomanPSMT"/>
          <w:sz w:val="24"/>
          <w:szCs w:val="24"/>
        </w:rPr>
        <w:t>other</w:t>
      </w:r>
      <w:r>
        <w:rPr>
          <w:rFonts w:ascii="TimesNewRomanPSMT" w:eastAsia="TimesNewRomanPSMT" w:cs="TimesNewRomanPSMT" w:hint="eastAsia"/>
          <w:sz w:val="24"/>
          <w:szCs w:val="24"/>
        </w:rPr>
        <w:t>”</w:t>
      </w:r>
      <w:r>
        <w:rPr>
          <w:rFonts w:ascii="TimesNewRomanPSMT" w:eastAsia="TimesNewRomanPSMT" w:cs="TimesNewRomanPSMT"/>
          <w:sz w:val="24"/>
          <w:szCs w:val="24"/>
        </w:rPr>
        <w:t xml:space="preserve"> time, beginning with a review of how seminal time articles have historically conceptualized subjective time.</w:t>
      </w:r>
    </w:p>
    <w:p w14:paraId="3214EF6E" w14:textId="68321A56" w:rsidR="004072A7" w:rsidRDefault="004072A7" w:rsidP="004072A7">
      <w:pPr>
        <w:rPr>
          <w:rFonts w:ascii="TimesNewRomanPSMT" w:eastAsia="TimesNewRomanPSMT" w:cs="TimesNewRomanPSMT"/>
          <w:sz w:val="24"/>
          <w:szCs w:val="24"/>
        </w:rPr>
      </w:pPr>
    </w:p>
    <w:p w14:paraId="18B50320" w14:textId="3DCD6483" w:rsidR="00A1697F" w:rsidRDefault="004072A7" w:rsidP="004072A7">
      <w:pPr>
        <w:rPr>
          <w:rFonts w:ascii="TimesNewRomanPSMT" w:eastAsia="TimesNewRomanPSMT" w:cs="TimesNewRomanPSMT"/>
          <w:sz w:val="24"/>
          <w:szCs w:val="24"/>
        </w:rPr>
      </w:pPr>
      <w:r>
        <w:rPr>
          <w:rFonts w:ascii="TimesNewRomanPSMT" w:eastAsia="TimesNewRomanPSMT" w:cs="TimesNewRomanPSMT" w:hint="eastAsia"/>
          <w:sz w:val="24"/>
          <w:szCs w:val="24"/>
        </w:rPr>
        <w:t>The</w:t>
      </w:r>
      <w:r>
        <w:rPr>
          <w:rFonts w:ascii="TimesNewRomanPSMT" w:eastAsia="TimesNewRomanPSMT" w:cs="TimesNewRomanPSMT"/>
          <w:sz w:val="24"/>
          <w:szCs w:val="24"/>
        </w:rPr>
        <w:t xml:space="preserve"> </w:t>
      </w:r>
      <w:r>
        <w:rPr>
          <w:rFonts w:ascii="TimesNewRomanPSMT" w:eastAsia="TimesNewRomanPSMT" w:cs="TimesNewRomanPSMT" w:hint="eastAsia"/>
          <w:sz w:val="24"/>
          <w:szCs w:val="24"/>
        </w:rPr>
        <w:t>history</w:t>
      </w:r>
      <w:r>
        <w:rPr>
          <w:rFonts w:ascii="TimesNewRomanPSMT" w:eastAsia="TimesNewRomanPSMT" w:cs="TimesNewRomanPSMT"/>
          <w:sz w:val="24"/>
          <w:szCs w:val="24"/>
        </w:rPr>
        <w:t xml:space="preserve"> of time</w:t>
      </w:r>
      <w:r w:rsidR="00C964A1">
        <w:rPr>
          <w:rFonts w:ascii="TimesNewRomanPSMT" w:eastAsia="TimesNewRomanPSMT" w:cs="TimesNewRomanPSMT"/>
          <w:sz w:val="24"/>
          <w:szCs w:val="24"/>
        </w:rPr>
        <w:t xml:space="preserve"> </w:t>
      </w:r>
      <w:r w:rsidRPr="004072A7">
        <w:rPr>
          <w:rFonts w:ascii="TimesNewRomanPSMT" w:eastAsia="TimesNewRomanPSMT" w:cs="TimesNewRomanPSMT"/>
          <w:sz w:val="24"/>
          <w:szCs w:val="24"/>
        </w:rPr>
        <w:t>The general concept of subjective</w:t>
      </w:r>
      <w:r w:rsidR="00C964A1">
        <w:rPr>
          <w:rFonts w:ascii="TimesNewRomanPSMT" w:eastAsia="TimesNewRomanPSMT" w:cs="TimesNewRomanPSMT"/>
          <w:sz w:val="24"/>
          <w:szCs w:val="24"/>
        </w:rPr>
        <w:t xml:space="preserve"> </w:t>
      </w:r>
      <w:r w:rsidRPr="004072A7">
        <w:rPr>
          <w:rFonts w:ascii="TimesNewRomanPSMT" w:eastAsia="TimesNewRomanPSMT" w:cs="TimesNewRomanPSMT"/>
          <w:sz w:val="24"/>
          <w:szCs w:val="24"/>
        </w:rPr>
        <w:t>time first appeared in the writings of Saint Augustine</w:t>
      </w:r>
      <w:r w:rsidRPr="004072A7">
        <w:rPr>
          <w:rFonts w:ascii="TimesNewRomanPSMT" w:eastAsia="TimesNewRomanPSMT" w:cs="TimesNewRomanPSMT"/>
          <w:sz w:val="24"/>
          <w:szCs w:val="24"/>
        </w:rPr>
        <w:t>’</w:t>
      </w:r>
      <w:r w:rsidRPr="004072A7">
        <w:rPr>
          <w:rFonts w:ascii="TimesNewRomanPSMT" w:eastAsia="TimesNewRomanPSMT" w:cs="TimesNewRomanPSMT"/>
          <w:sz w:val="24"/>
          <w:szCs w:val="24"/>
        </w:rPr>
        <w:t>s Book XI of the Confessions (AD 397-</w:t>
      </w:r>
      <w:r w:rsidR="00C964A1">
        <w:rPr>
          <w:rFonts w:ascii="TimesNewRomanPSMT" w:eastAsia="TimesNewRomanPSMT" w:cs="TimesNewRomanPSMT"/>
          <w:sz w:val="24"/>
          <w:szCs w:val="24"/>
        </w:rPr>
        <w:t xml:space="preserve"> </w:t>
      </w:r>
      <w:r w:rsidRPr="004072A7">
        <w:rPr>
          <w:rFonts w:ascii="TimesNewRomanPSMT" w:eastAsia="TimesNewRomanPSMT" w:cs="TimesNewRomanPSMT"/>
          <w:sz w:val="24"/>
          <w:szCs w:val="24"/>
        </w:rPr>
        <w:t>401). In contrast to Plato and Aristotle who portrayed time as chronological and continuous,</w:t>
      </w:r>
      <w:r w:rsidR="00C964A1">
        <w:rPr>
          <w:rFonts w:ascii="TimesNewRomanPSMT" w:eastAsia="TimesNewRomanPSMT" w:cs="TimesNewRomanPSMT"/>
          <w:sz w:val="24"/>
          <w:szCs w:val="24"/>
        </w:rPr>
        <w:t xml:space="preserve"> </w:t>
      </w:r>
      <w:r w:rsidRPr="004072A7">
        <w:rPr>
          <w:rFonts w:ascii="TimesNewRomanPSMT" w:eastAsia="TimesNewRomanPSMT" w:cs="TimesNewRomanPSMT"/>
          <w:sz w:val="24"/>
          <w:szCs w:val="24"/>
        </w:rPr>
        <w:t>Saint Augustine grappled with the paradoxical nature of time as both an inherent</w:t>
      </w:r>
      <w:r w:rsidR="00C964A1">
        <w:rPr>
          <w:rFonts w:ascii="TimesNewRomanPSMT" w:eastAsia="TimesNewRomanPSMT" w:cs="TimesNewRomanPSMT"/>
          <w:sz w:val="24"/>
          <w:szCs w:val="24"/>
        </w:rPr>
        <w:t xml:space="preserve"> </w:t>
      </w:r>
      <w:r w:rsidRPr="004072A7">
        <w:rPr>
          <w:rFonts w:ascii="TimesNewRomanPSMT" w:eastAsia="TimesNewRomanPSMT" w:cs="TimesNewRomanPSMT"/>
          <w:sz w:val="24"/>
          <w:szCs w:val="24"/>
        </w:rPr>
        <w:t>characteristic of the universe (i.e., objective time) and an inherent characteristic of human</w:t>
      </w:r>
      <w:r w:rsidR="00C964A1">
        <w:rPr>
          <w:rFonts w:ascii="TimesNewRomanPSMT" w:eastAsia="TimesNewRomanPSMT" w:cs="TimesNewRomanPSMT"/>
          <w:sz w:val="24"/>
          <w:szCs w:val="24"/>
        </w:rPr>
        <w:t xml:space="preserve"> </w:t>
      </w:r>
      <w:r w:rsidRPr="004072A7">
        <w:rPr>
          <w:rFonts w:ascii="TimesNewRomanPSMT" w:eastAsia="TimesNewRomanPSMT" w:cs="TimesNewRomanPSMT"/>
          <w:sz w:val="24"/>
          <w:szCs w:val="24"/>
        </w:rPr>
        <w:t>consciousness (i.e., subjective time). As noted by the quote above, his acknowledgement that</w:t>
      </w:r>
      <w:r w:rsidR="00C964A1">
        <w:rPr>
          <w:rFonts w:ascii="TimesNewRomanPSMT" w:eastAsia="TimesNewRomanPSMT" w:cs="TimesNewRomanPSMT"/>
          <w:sz w:val="24"/>
          <w:szCs w:val="24"/>
        </w:rPr>
        <w:t xml:space="preserve"> </w:t>
      </w:r>
      <w:r w:rsidRPr="004072A7">
        <w:rPr>
          <w:rFonts w:ascii="TimesNewRomanPSMT" w:eastAsia="TimesNewRomanPSMT" w:cs="TimesNewRomanPSMT"/>
          <w:sz w:val="24"/>
          <w:szCs w:val="24"/>
        </w:rPr>
        <w:t>memory, perception, and anticipation are essential aspects of human experience provides the</w:t>
      </w:r>
      <w:r w:rsidR="00C964A1">
        <w:rPr>
          <w:rFonts w:ascii="TimesNewRomanPSMT" w:eastAsia="TimesNewRomanPSMT" w:cs="TimesNewRomanPSMT"/>
          <w:sz w:val="24"/>
          <w:szCs w:val="24"/>
        </w:rPr>
        <w:t xml:space="preserve"> </w:t>
      </w:r>
      <w:r w:rsidRPr="004072A7">
        <w:rPr>
          <w:rFonts w:ascii="TimesNewRomanPSMT" w:eastAsia="TimesNewRomanPSMT" w:cs="TimesNewRomanPSMT"/>
          <w:sz w:val="24"/>
          <w:szCs w:val="24"/>
        </w:rPr>
        <w:t>most notable origin of the subjective time concept.</w:t>
      </w:r>
      <w:r w:rsidR="00C964A1">
        <w:rPr>
          <w:rFonts w:ascii="TimesNewRomanPSMT" w:eastAsia="TimesNewRomanPSMT" w:cs="TimesNewRomanPSMT"/>
          <w:sz w:val="24"/>
          <w:szCs w:val="24"/>
        </w:rPr>
        <w:t xml:space="preserve"> </w:t>
      </w:r>
      <w:r w:rsidRPr="004072A7">
        <w:rPr>
          <w:rFonts w:ascii="TimesNewRomanPSMT" w:eastAsia="TimesNewRomanPSMT" w:cs="TimesNewRomanPSMT"/>
          <w:sz w:val="24"/>
          <w:szCs w:val="24"/>
        </w:rPr>
        <w:t>Subsequent scholars have continued to explore this dual nature of time, typically</w:t>
      </w:r>
      <w:r w:rsidR="00C964A1">
        <w:rPr>
          <w:rFonts w:ascii="TimesNewRomanPSMT" w:eastAsia="TimesNewRomanPSMT" w:cs="TimesNewRomanPSMT"/>
          <w:sz w:val="24"/>
          <w:szCs w:val="24"/>
        </w:rPr>
        <w:t xml:space="preserve"> </w:t>
      </w:r>
      <w:r w:rsidRPr="004072A7">
        <w:rPr>
          <w:rFonts w:ascii="TimesNewRomanPSMT" w:eastAsia="TimesNewRomanPSMT" w:cs="TimesNewRomanPSMT"/>
          <w:sz w:val="24"/>
          <w:szCs w:val="24"/>
        </w:rPr>
        <w:t>pitting objective and subjective time against each other. Particularly at the start of the 20th</w:t>
      </w:r>
      <w:r w:rsidR="00C964A1">
        <w:rPr>
          <w:rFonts w:ascii="TimesNewRomanPSMT" w:eastAsia="TimesNewRomanPSMT" w:cs="TimesNewRomanPSMT"/>
          <w:sz w:val="24"/>
          <w:szCs w:val="24"/>
        </w:rPr>
        <w:t xml:space="preserve"> </w:t>
      </w:r>
      <w:r w:rsidRPr="004072A7">
        <w:rPr>
          <w:rFonts w:ascii="TimesNewRomanPSMT" w:eastAsia="TimesNewRomanPSMT" w:cs="TimesNewRomanPSMT"/>
          <w:sz w:val="24"/>
          <w:szCs w:val="24"/>
        </w:rPr>
        <w:t xml:space="preserve">century, </w:t>
      </w:r>
      <w:r w:rsidRPr="004072A7">
        <w:rPr>
          <w:rFonts w:ascii="TimesNewRomanPSMT" w:eastAsia="TimesNewRomanPSMT" w:cs="TimesNewRomanPSMT"/>
          <w:sz w:val="24"/>
          <w:szCs w:val="24"/>
        </w:rPr>
        <w:lastRenderedPageBreak/>
        <w:t>the social sciences distinguished between chronos and kairos (i.e., the chronological</w:t>
      </w:r>
      <w:r w:rsidR="00C964A1">
        <w:rPr>
          <w:rFonts w:ascii="TimesNewRomanPSMT" w:eastAsia="TimesNewRomanPSMT" w:cs="TimesNewRomanPSMT"/>
          <w:sz w:val="24"/>
          <w:szCs w:val="24"/>
        </w:rPr>
        <w:t xml:space="preserve"> </w:t>
      </w:r>
      <w:r w:rsidRPr="004072A7">
        <w:rPr>
          <w:rFonts w:ascii="TimesNewRomanPSMT" w:eastAsia="TimesNewRomanPSMT" w:cs="TimesNewRomanPSMT"/>
          <w:sz w:val="24"/>
          <w:szCs w:val="24"/>
        </w:rPr>
        <w:t xml:space="preserve">measure of time versus the qualitative interpretation of the </w:t>
      </w:r>
      <w:r w:rsidRPr="004072A7">
        <w:rPr>
          <w:rFonts w:ascii="TimesNewRomanPSMT" w:eastAsia="TimesNewRomanPSMT" w:cs="TimesNewRomanPSMT"/>
          <w:sz w:val="24"/>
          <w:szCs w:val="24"/>
        </w:rPr>
        <w:t>“</w:t>
      </w:r>
      <w:r w:rsidRPr="004072A7">
        <w:rPr>
          <w:rFonts w:ascii="TimesNewRomanPSMT" w:eastAsia="TimesNewRomanPSMT" w:cs="TimesNewRomanPSMT"/>
          <w:sz w:val="24"/>
          <w:szCs w:val="24"/>
        </w:rPr>
        <w:t>right time</w:t>
      </w:r>
      <w:r w:rsidRPr="004072A7">
        <w:rPr>
          <w:rFonts w:ascii="TimesNewRomanPSMT" w:eastAsia="TimesNewRomanPSMT" w:cs="TimesNewRomanPSMT"/>
          <w:sz w:val="24"/>
          <w:szCs w:val="24"/>
        </w:rPr>
        <w:t>”</w:t>
      </w:r>
      <w:r w:rsidRPr="004072A7">
        <w:rPr>
          <w:rFonts w:ascii="TimesNewRomanPSMT" w:eastAsia="TimesNewRomanPSMT" w:cs="TimesNewRomanPSMT"/>
          <w:sz w:val="24"/>
          <w:szCs w:val="24"/>
        </w:rPr>
        <w:t>), absolute versus</w:t>
      </w:r>
      <w:r w:rsidR="00C964A1">
        <w:rPr>
          <w:rFonts w:ascii="TimesNewRomanPSMT" w:eastAsia="TimesNewRomanPSMT" w:cs="TimesNewRomanPSMT"/>
          <w:sz w:val="24"/>
          <w:szCs w:val="24"/>
        </w:rPr>
        <w:t xml:space="preserve"> </w:t>
      </w:r>
      <w:r w:rsidRPr="004072A7">
        <w:rPr>
          <w:rFonts w:ascii="TimesNewRomanPSMT" w:eastAsia="TimesNewRomanPSMT" w:cs="TimesNewRomanPSMT"/>
          <w:sz w:val="24"/>
          <w:szCs w:val="24"/>
        </w:rPr>
        <w:t>relative time, astronomical versus social time, and linear versus cyclical time (Bluedorn,</w:t>
      </w:r>
      <w:r w:rsidR="00C964A1">
        <w:rPr>
          <w:rFonts w:ascii="TimesNewRomanPSMT" w:eastAsia="TimesNewRomanPSMT" w:cs="TimesNewRomanPSMT"/>
          <w:sz w:val="24"/>
          <w:szCs w:val="24"/>
        </w:rPr>
        <w:t xml:space="preserve"> </w:t>
      </w:r>
      <w:r w:rsidRPr="004072A7">
        <w:rPr>
          <w:rFonts w:ascii="TimesNewRomanPSMT" w:eastAsia="TimesNewRomanPSMT" w:cs="TimesNewRomanPSMT"/>
          <w:sz w:val="24"/>
          <w:szCs w:val="24"/>
        </w:rPr>
        <w:t>2002). In contrast to prior beliefs that time is homogeneous, measurable, and universal, early</w:t>
      </w:r>
      <w:r w:rsidR="00C964A1">
        <w:rPr>
          <w:rFonts w:ascii="TimesNewRomanPSMT" w:eastAsia="TimesNewRomanPSMT" w:cs="TimesNewRomanPSMT"/>
          <w:sz w:val="24"/>
          <w:szCs w:val="24"/>
        </w:rPr>
        <w:t xml:space="preserve"> </w:t>
      </w:r>
      <w:r w:rsidRPr="004072A7">
        <w:rPr>
          <w:rFonts w:ascii="TimesNewRomanPSMT" w:eastAsia="TimesNewRomanPSMT" w:cs="TimesNewRomanPSMT"/>
          <w:sz w:val="24"/>
          <w:szCs w:val="24"/>
        </w:rPr>
        <w:t>scholars in psychology and sociology were additionally interested in subjective time</w:t>
      </w:r>
      <w:r w:rsidR="00C964A1">
        <w:rPr>
          <w:rFonts w:ascii="TimesNewRomanPSMT" w:eastAsia="TimesNewRomanPSMT" w:cs="TimesNewRomanPSMT"/>
          <w:sz w:val="24"/>
          <w:szCs w:val="24"/>
        </w:rPr>
        <w:t xml:space="preserve"> </w:t>
      </w:r>
      <w:r w:rsidRPr="004072A7">
        <w:rPr>
          <w:rFonts w:ascii="TimesNewRomanPSMT" w:eastAsia="TimesNewRomanPSMT" w:cs="TimesNewRomanPSMT"/>
          <w:sz w:val="24"/>
          <w:szCs w:val="24"/>
        </w:rPr>
        <w:t>questions such as how individuals mentally travel to the past and future to provide a context</w:t>
      </w:r>
      <w:r>
        <w:rPr>
          <w:rFonts w:ascii="TimesNewRomanPSMT" w:eastAsia="TimesNewRomanPSMT" w:cs="TimesNewRomanPSMT"/>
          <w:sz w:val="24"/>
          <w:szCs w:val="24"/>
        </w:rPr>
        <w:t xml:space="preserve"> for current experiences (e.g., Lewin, 1943); how they perceive duration within the </w:t>
      </w:r>
      <w:r>
        <w:rPr>
          <w:rFonts w:ascii="TimesNewRomanPSMT" w:eastAsia="TimesNewRomanPSMT" w:cs="TimesNewRomanPSMT" w:hint="eastAsia"/>
          <w:sz w:val="24"/>
          <w:szCs w:val="24"/>
        </w:rPr>
        <w:t>“</w:t>
      </w:r>
      <w:r>
        <w:rPr>
          <w:rFonts w:ascii="TimesNewRomanPSMT" w:eastAsia="TimesNewRomanPSMT" w:cs="TimesNewRomanPSMT"/>
          <w:sz w:val="24"/>
          <w:szCs w:val="24"/>
        </w:rPr>
        <w:t>present</w:t>
      </w:r>
      <w:r>
        <w:rPr>
          <w:rFonts w:ascii="TimesNewRomanPSMT" w:eastAsia="TimesNewRomanPSMT" w:cs="TimesNewRomanPSMT" w:hint="eastAsia"/>
          <w:sz w:val="24"/>
          <w:szCs w:val="24"/>
        </w:rPr>
        <w:t>”</w:t>
      </w:r>
      <w:r w:rsidR="00C964A1">
        <w:rPr>
          <w:rFonts w:ascii="TimesNewRomanPSMT" w:eastAsia="TimesNewRomanPSMT" w:cs="TimesNewRomanPSMT"/>
          <w:sz w:val="24"/>
          <w:szCs w:val="24"/>
        </w:rPr>
        <w:t xml:space="preserve"> </w:t>
      </w:r>
      <w:r>
        <w:rPr>
          <w:rFonts w:ascii="TimesNewRomanPSMT" w:eastAsia="TimesNewRomanPSMT" w:cs="TimesNewRomanPSMT"/>
          <w:sz w:val="24"/>
          <w:szCs w:val="24"/>
        </w:rPr>
        <w:t>moment (e.g., Russell, 1915); and how they collectively structure their time through social</w:t>
      </w:r>
      <w:r w:rsidR="00C964A1">
        <w:rPr>
          <w:rFonts w:ascii="TimesNewRomanPSMT" w:eastAsia="TimesNewRomanPSMT" w:cs="TimesNewRomanPSMT"/>
          <w:sz w:val="24"/>
          <w:szCs w:val="24"/>
        </w:rPr>
        <w:t xml:space="preserve"> </w:t>
      </w:r>
      <w:r>
        <w:rPr>
          <w:rFonts w:ascii="TimesNewRomanPSMT" w:eastAsia="TimesNewRomanPSMT" w:cs="TimesNewRomanPSMT"/>
          <w:sz w:val="24"/>
          <w:szCs w:val="24"/>
        </w:rPr>
        <w:t>events to facilitate coordination and shared meaning (e.g., Durkheim, 1915; Sorokin &amp;</w:t>
      </w:r>
      <w:r w:rsidR="00C964A1">
        <w:rPr>
          <w:rFonts w:ascii="TimesNewRomanPSMT" w:eastAsia="TimesNewRomanPSMT" w:cs="TimesNewRomanPSMT"/>
          <w:sz w:val="24"/>
          <w:szCs w:val="24"/>
        </w:rPr>
        <w:t xml:space="preserve"> </w:t>
      </w:r>
      <w:r>
        <w:rPr>
          <w:rFonts w:ascii="TimesNewRomanPSMT" w:eastAsia="TimesNewRomanPSMT" w:cs="TimesNewRomanPSMT"/>
          <w:sz w:val="24"/>
          <w:szCs w:val="24"/>
        </w:rPr>
        <w:t>Merton, 1937).</w:t>
      </w:r>
      <w:r w:rsidR="00C964A1">
        <w:rPr>
          <w:rFonts w:ascii="TimesNewRomanPSMT" w:eastAsia="TimesNewRomanPSMT" w:cs="TimesNewRomanPSMT"/>
          <w:sz w:val="24"/>
          <w:szCs w:val="24"/>
        </w:rPr>
        <w:t xml:space="preserve"> </w:t>
      </w:r>
      <w:r>
        <w:rPr>
          <w:rFonts w:ascii="TimesNewRomanPSMT" w:eastAsia="TimesNewRomanPSMT" w:cs="TimesNewRomanPSMT"/>
          <w:sz w:val="24"/>
          <w:szCs w:val="24"/>
        </w:rPr>
        <w:t>The field of management began adopting these ideas in the mid- to late 20</w:t>
      </w:r>
      <w:r>
        <w:rPr>
          <w:rFonts w:ascii="TimesNewRomanPSMT" w:eastAsia="TimesNewRomanPSMT" w:cs="TimesNewRomanPSMT"/>
          <w:sz w:val="16"/>
          <w:szCs w:val="16"/>
        </w:rPr>
        <w:t xml:space="preserve">th </w:t>
      </w:r>
      <w:r>
        <w:rPr>
          <w:rFonts w:ascii="TimesNewRomanPSMT" w:eastAsia="TimesNewRomanPSMT" w:cs="TimesNewRomanPSMT"/>
          <w:sz w:val="24"/>
          <w:szCs w:val="24"/>
        </w:rPr>
        <w:t>century</w:t>
      </w:r>
      <w:r w:rsidR="00C964A1">
        <w:rPr>
          <w:rFonts w:ascii="TimesNewRomanPSMT" w:eastAsia="TimesNewRomanPSMT" w:cs="TimesNewRomanPSMT"/>
          <w:sz w:val="24"/>
          <w:szCs w:val="24"/>
        </w:rPr>
        <w:t xml:space="preserve"> </w:t>
      </w:r>
      <w:r>
        <w:rPr>
          <w:rFonts w:ascii="TimesNewRomanPSMT" w:eastAsia="TimesNewRomanPSMT" w:cs="TimesNewRomanPSMT"/>
          <w:sz w:val="24"/>
          <w:szCs w:val="24"/>
        </w:rPr>
        <w:t>when exploring how individuals and collectives experience both objective and subjective</w:t>
      </w:r>
      <w:r w:rsidR="00C964A1">
        <w:rPr>
          <w:rFonts w:ascii="TimesNewRomanPSMT" w:eastAsia="TimesNewRomanPSMT" w:cs="TimesNewRomanPSMT"/>
          <w:sz w:val="24"/>
          <w:szCs w:val="24"/>
        </w:rPr>
        <w:t xml:space="preserve"> </w:t>
      </w:r>
      <w:r>
        <w:rPr>
          <w:rFonts w:ascii="TimesNewRomanPSMT" w:eastAsia="TimesNewRomanPSMT" w:cs="TimesNewRomanPSMT"/>
          <w:sz w:val="24"/>
          <w:szCs w:val="24"/>
        </w:rPr>
        <w:t>time at work. For example, McGrath and Rotchford (1983) addressed the importance of both</w:t>
      </w:r>
      <w:r w:rsidR="00C964A1">
        <w:rPr>
          <w:rFonts w:ascii="TimesNewRomanPSMT" w:eastAsia="TimesNewRomanPSMT" w:cs="TimesNewRomanPSMT"/>
          <w:sz w:val="24"/>
          <w:szCs w:val="24"/>
        </w:rPr>
        <w:t xml:space="preserve"> </w:t>
      </w:r>
      <w:r>
        <w:rPr>
          <w:rFonts w:ascii="TimesNewRomanPSMT" w:eastAsia="TimesNewRomanPSMT" w:cs="TimesNewRomanPSMT"/>
          <w:sz w:val="24"/>
          <w:szCs w:val="24"/>
        </w:rPr>
        <w:t>types of time for organizations</w:t>
      </w:r>
      <w:r>
        <w:rPr>
          <w:rFonts w:ascii="TimesNewRomanPSMT" w:eastAsia="TimesNewRomanPSMT" w:cs="TimesNewRomanPSMT" w:hint="eastAsia"/>
          <w:sz w:val="24"/>
          <w:szCs w:val="24"/>
        </w:rPr>
        <w:t>’</w:t>
      </w:r>
      <w:r>
        <w:rPr>
          <w:rFonts w:ascii="TimesNewRomanPSMT" w:eastAsia="TimesNewRomanPSMT" w:cs="TimesNewRomanPSMT"/>
          <w:sz w:val="24"/>
          <w:szCs w:val="24"/>
        </w:rPr>
        <w:t xml:space="preserve"> scheduling, synchronization, and allocation of time across</w:t>
      </w:r>
      <w:r w:rsidR="00C964A1">
        <w:rPr>
          <w:rFonts w:ascii="TimesNewRomanPSMT" w:eastAsia="TimesNewRomanPSMT" w:cs="TimesNewRomanPSMT"/>
          <w:sz w:val="24"/>
          <w:szCs w:val="24"/>
        </w:rPr>
        <w:t xml:space="preserve"> </w:t>
      </w:r>
      <w:r>
        <w:rPr>
          <w:rFonts w:ascii="TimesNewRomanPSMT" w:eastAsia="TimesNewRomanPSMT" w:cs="TimesNewRomanPSMT"/>
          <w:sz w:val="24"/>
          <w:szCs w:val="24"/>
        </w:rPr>
        <w:t>individuals. Similarly, Schriber and Gutek (1987) explored the temporal dimensions of</w:t>
      </w:r>
      <w:r w:rsidR="00C964A1">
        <w:rPr>
          <w:rFonts w:ascii="TimesNewRomanPSMT" w:eastAsia="TimesNewRomanPSMT" w:cs="TimesNewRomanPSMT"/>
          <w:sz w:val="24"/>
          <w:szCs w:val="24"/>
        </w:rPr>
        <w:t xml:space="preserve"> </w:t>
      </w:r>
      <w:r>
        <w:rPr>
          <w:rFonts w:ascii="TimesNewRomanPSMT" w:eastAsia="TimesNewRomanPSMT" w:cs="TimesNewRomanPSMT"/>
          <w:sz w:val="24"/>
          <w:szCs w:val="24"/>
        </w:rPr>
        <w:t>organizational culture such as socially constructed time boundaries, organizational time</w:t>
      </w:r>
      <w:r w:rsidR="00C964A1">
        <w:rPr>
          <w:rFonts w:ascii="TimesNewRomanPSMT" w:eastAsia="TimesNewRomanPSMT" w:cs="TimesNewRomanPSMT"/>
          <w:sz w:val="24"/>
          <w:szCs w:val="24"/>
        </w:rPr>
        <w:t xml:space="preserve"> </w:t>
      </w:r>
      <w:r>
        <w:rPr>
          <w:rFonts w:ascii="TimesNewRomanPSMT" w:eastAsia="TimesNewRomanPSMT" w:cs="TimesNewRomanPSMT"/>
          <w:sz w:val="24"/>
          <w:szCs w:val="24"/>
        </w:rPr>
        <w:t>awareness, and organizational future orientation. The end of the 20</w:t>
      </w:r>
      <w:r>
        <w:rPr>
          <w:rFonts w:ascii="TimesNewRomanPSMT" w:eastAsia="TimesNewRomanPSMT" w:cs="TimesNewRomanPSMT"/>
          <w:sz w:val="16"/>
          <w:szCs w:val="16"/>
        </w:rPr>
        <w:t xml:space="preserve">th </w:t>
      </w:r>
      <w:r>
        <w:rPr>
          <w:rFonts w:ascii="TimesNewRomanPSMT" w:eastAsia="TimesNewRomanPSMT" w:cs="TimesNewRomanPSMT"/>
          <w:sz w:val="24"/>
          <w:szCs w:val="24"/>
        </w:rPr>
        <w:t>century culminated in a</w:t>
      </w:r>
      <w:r w:rsidR="00C964A1">
        <w:rPr>
          <w:rFonts w:ascii="TimesNewRomanPSMT" w:eastAsia="TimesNewRomanPSMT" w:cs="TimesNewRomanPSMT"/>
          <w:sz w:val="24"/>
          <w:szCs w:val="24"/>
        </w:rPr>
        <w:t xml:space="preserve"> </w:t>
      </w:r>
      <w:r>
        <w:rPr>
          <w:rFonts w:ascii="TimesNewRomanPSMT" w:eastAsia="TimesNewRomanPSMT" w:cs="TimesNewRomanPSMT"/>
          <w:sz w:val="24"/>
          <w:szCs w:val="24"/>
        </w:rPr>
        <w:t>spate of articles generally acknowledging that subjective time is distinct from objective time</w:t>
      </w:r>
      <w:r w:rsidR="00C964A1">
        <w:rPr>
          <w:rFonts w:ascii="TimesNewRomanPSMT" w:eastAsia="TimesNewRomanPSMT" w:cs="TimesNewRomanPSMT"/>
          <w:sz w:val="24"/>
          <w:szCs w:val="24"/>
        </w:rPr>
        <w:t xml:space="preserve"> </w:t>
      </w:r>
      <w:r>
        <w:rPr>
          <w:rFonts w:ascii="TimesNewRomanPSMT" w:eastAsia="TimesNewRomanPSMT" w:cs="TimesNewRomanPSMT"/>
          <w:sz w:val="24"/>
          <w:szCs w:val="24"/>
        </w:rPr>
        <w:t>(e.g., Ancona et al., 2001; Bluedorn, 2002; Bluedorn &amp; Denhardt, 1988; George &amp; Jones</w:t>
      </w:r>
      <w:r w:rsidR="00C964A1">
        <w:rPr>
          <w:rFonts w:ascii="TimesNewRomanPSMT" w:eastAsia="TimesNewRomanPSMT" w:cs="TimesNewRomanPSMT"/>
          <w:sz w:val="24"/>
          <w:szCs w:val="24"/>
        </w:rPr>
        <w:t xml:space="preserve"> </w:t>
      </w:r>
      <w:r>
        <w:rPr>
          <w:rFonts w:ascii="TimesNewRomanPSMT" w:eastAsia="TimesNewRomanPSMT" w:cs="TimesNewRomanPSMT"/>
          <w:sz w:val="24"/>
          <w:szCs w:val="24"/>
        </w:rPr>
        <w:t>2000; McGrath &amp; Rotchford, 1983; Mitchell &amp; James, 2001).</w:t>
      </w:r>
      <w:r>
        <w:rPr>
          <w:rFonts w:ascii="TimesNewRomanPSMT" w:eastAsia="TimesNewRomanPSMT" w:cs="TimesNewRomanPSMT"/>
          <w:sz w:val="16"/>
          <w:szCs w:val="16"/>
        </w:rPr>
        <w:t xml:space="preserve">3 </w:t>
      </w:r>
      <w:r>
        <w:rPr>
          <w:rFonts w:ascii="TimesNewRomanPSMT" w:eastAsia="TimesNewRomanPSMT" w:cs="TimesNewRomanPSMT"/>
          <w:sz w:val="24"/>
          <w:szCs w:val="24"/>
        </w:rPr>
        <w:t>For example, Ancona et al.</w:t>
      </w:r>
      <w:r w:rsidR="00C964A1">
        <w:rPr>
          <w:rFonts w:ascii="TimesNewRomanPSMT" w:eastAsia="TimesNewRomanPSMT" w:cs="TimesNewRomanPSMT"/>
          <w:sz w:val="24"/>
          <w:szCs w:val="24"/>
        </w:rPr>
        <w:t xml:space="preserve"> </w:t>
      </w:r>
      <w:r>
        <w:rPr>
          <w:rFonts w:ascii="TimesNewRomanPSMT" w:eastAsia="TimesNewRomanPSMT" w:cs="TimesNewRomanPSMT"/>
          <w:sz w:val="24"/>
          <w:szCs w:val="24"/>
        </w:rPr>
        <w:t xml:space="preserve">(2001) discuss how scholars have critically contrasted </w:t>
      </w:r>
      <w:r>
        <w:rPr>
          <w:rFonts w:ascii="TimesNewRomanPSMT" w:eastAsia="TimesNewRomanPSMT" w:cs="TimesNewRomanPSMT" w:hint="eastAsia"/>
          <w:sz w:val="24"/>
          <w:szCs w:val="24"/>
        </w:rPr>
        <w:t>“</w:t>
      </w:r>
      <w:r>
        <w:rPr>
          <w:rFonts w:ascii="TimesNewRomanPSMT" w:eastAsia="TimesNewRomanPSMT" w:cs="TimesNewRomanPSMT"/>
          <w:sz w:val="24"/>
          <w:szCs w:val="24"/>
        </w:rPr>
        <w:t>objective time with subjective time,</w:t>
      </w:r>
      <w:r w:rsidR="00C964A1">
        <w:rPr>
          <w:rFonts w:ascii="TimesNewRomanPSMT" w:eastAsia="TimesNewRomanPSMT" w:cs="TimesNewRomanPSMT"/>
          <w:sz w:val="24"/>
          <w:szCs w:val="24"/>
        </w:rPr>
        <w:t xml:space="preserve"> </w:t>
      </w:r>
      <w:r>
        <w:rPr>
          <w:rFonts w:ascii="TimesNewRomanPSMT" w:eastAsia="TimesNewRomanPSMT" w:cs="TimesNewRomanPSMT"/>
          <w:sz w:val="24"/>
          <w:szCs w:val="24"/>
        </w:rPr>
        <w:t>homogeneous with heterogeneous, regular with irregular, precise with imprecise, reversible</w:t>
      </w:r>
      <w:r w:rsidR="00C964A1">
        <w:rPr>
          <w:rFonts w:ascii="TimesNewRomanPSMT" w:eastAsia="TimesNewRomanPSMT" w:cs="TimesNewRomanPSMT"/>
          <w:sz w:val="24"/>
          <w:szCs w:val="24"/>
        </w:rPr>
        <w:t xml:space="preserve"> </w:t>
      </w:r>
      <w:r>
        <w:rPr>
          <w:rFonts w:ascii="TimesNewRomanPSMT" w:eastAsia="TimesNewRomanPSMT" w:cs="TimesNewRomanPSMT"/>
          <w:sz w:val="24"/>
          <w:szCs w:val="24"/>
        </w:rPr>
        <w:t>with irreversible, [and] objective with experiential</w:t>
      </w:r>
      <w:r>
        <w:rPr>
          <w:rFonts w:ascii="TimesNewRomanPSMT" w:eastAsia="TimesNewRomanPSMT" w:cs="TimesNewRomanPSMT" w:hint="eastAsia"/>
          <w:sz w:val="24"/>
          <w:szCs w:val="24"/>
        </w:rPr>
        <w:t>…”</w:t>
      </w:r>
      <w:r>
        <w:rPr>
          <w:rFonts w:ascii="TimesNewRomanPSMT" w:eastAsia="TimesNewRomanPSMT" w:cs="TimesNewRomanPSMT"/>
          <w:sz w:val="24"/>
          <w:szCs w:val="24"/>
        </w:rPr>
        <w:t>. Lee and Liebenau (1999) concur by</w:t>
      </w:r>
      <w:r w:rsidR="00C964A1">
        <w:rPr>
          <w:rFonts w:ascii="TimesNewRomanPSMT" w:eastAsia="TimesNewRomanPSMT" w:cs="TimesNewRomanPSMT"/>
          <w:sz w:val="24"/>
          <w:szCs w:val="24"/>
        </w:rPr>
        <w:t xml:space="preserve"> </w:t>
      </w:r>
      <w:r>
        <w:rPr>
          <w:rFonts w:ascii="TimesNewRomanPSMT" w:eastAsia="TimesNewRomanPSMT" w:cs="TimesNewRomanPSMT"/>
          <w:sz w:val="24"/>
          <w:szCs w:val="24"/>
        </w:rPr>
        <w:t xml:space="preserve">stating that </w:t>
      </w:r>
      <w:r>
        <w:rPr>
          <w:rFonts w:ascii="TimesNewRomanPSMT" w:eastAsia="TimesNewRomanPSMT" w:cs="TimesNewRomanPSMT" w:hint="eastAsia"/>
          <w:sz w:val="24"/>
          <w:szCs w:val="24"/>
        </w:rPr>
        <w:t>“</w:t>
      </w:r>
      <w:r>
        <w:rPr>
          <w:rFonts w:ascii="TimesNewRomanPSMT" w:eastAsia="TimesNewRomanPSMT" w:cs="TimesNewRomanPSMT"/>
          <w:sz w:val="24"/>
          <w:szCs w:val="24"/>
        </w:rPr>
        <w:t>...time is socially constructed</w:t>
      </w:r>
      <w:r>
        <w:rPr>
          <w:rFonts w:ascii="TimesNewRomanPSMT" w:eastAsia="TimesNewRomanPSMT" w:cs="TimesNewRomanPSMT" w:hint="eastAsia"/>
          <w:sz w:val="24"/>
          <w:szCs w:val="24"/>
        </w:rPr>
        <w:t>…</w:t>
      </w:r>
      <w:r>
        <w:rPr>
          <w:rFonts w:ascii="TimesNewRomanPSMT" w:eastAsia="TimesNewRomanPSMT" w:cs="TimesNewRomanPSMT"/>
          <w:sz w:val="24"/>
          <w:szCs w:val="24"/>
        </w:rPr>
        <w:t>the social time concept [is] the antithesis of the</w:t>
      </w:r>
      <w:r w:rsidR="00C964A1">
        <w:rPr>
          <w:rFonts w:ascii="TimesNewRomanPSMT" w:eastAsia="TimesNewRomanPSMT" w:cs="TimesNewRomanPSMT"/>
          <w:sz w:val="24"/>
          <w:szCs w:val="24"/>
        </w:rPr>
        <w:t xml:space="preserve"> </w:t>
      </w:r>
      <w:r>
        <w:rPr>
          <w:rFonts w:ascii="TimesNewRomanPSMT" w:eastAsia="TimesNewRomanPSMT" w:cs="TimesNewRomanPSMT"/>
          <w:sz w:val="24"/>
          <w:szCs w:val="24"/>
        </w:rPr>
        <w:t>concept of clock time</w:t>
      </w:r>
      <w:r>
        <w:rPr>
          <w:rFonts w:ascii="TimesNewRomanPSMT" w:eastAsia="TimesNewRomanPSMT" w:cs="TimesNewRomanPSMT" w:hint="eastAsia"/>
          <w:sz w:val="24"/>
          <w:szCs w:val="24"/>
        </w:rPr>
        <w:t>”</w:t>
      </w:r>
      <w:r>
        <w:rPr>
          <w:rFonts w:ascii="TimesNewRomanPSMT" w:eastAsia="TimesNewRomanPSMT" w:cs="TimesNewRomanPSMT"/>
          <w:sz w:val="24"/>
          <w:szCs w:val="24"/>
        </w:rPr>
        <w:t xml:space="preserve"> (p. 1040). These contrasts pit the absolute nature of objective time</w:t>
      </w:r>
      <w:r w:rsidR="00C964A1">
        <w:rPr>
          <w:rFonts w:ascii="TimesNewRomanPSMT" w:eastAsia="TimesNewRomanPSMT" w:cs="TimesNewRomanPSMT"/>
          <w:sz w:val="24"/>
          <w:szCs w:val="24"/>
        </w:rPr>
        <w:t xml:space="preserve"> </w:t>
      </w:r>
      <w:r>
        <w:rPr>
          <w:rFonts w:ascii="TimesNewRomanPSMT" w:eastAsia="TimesNewRomanPSMT" w:cs="TimesNewRomanPSMT"/>
          <w:sz w:val="24"/>
          <w:szCs w:val="24"/>
        </w:rPr>
        <w:t>(i.e., homogeneous units such as minutes, hours, or days; McGrath &amp; Rotchford, 1983)</w:t>
      </w:r>
      <w:r w:rsidR="00C964A1">
        <w:rPr>
          <w:rFonts w:ascii="TimesNewRomanPSMT" w:eastAsia="TimesNewRomanPSMT" w:cs="TimesNewRomanPSMT"/>
          <w:sz w:val="24"/>
          <w:szCs w:val="24"/>
        </w:rPr>
        <w:t xml:space="preserve"> </w:t>
      </w:r>
      <w:r>
        <w:rPr>
          <w:rFonts w:ascii="TimesNewRomanPSMT" w:eastAsia="TimesNewRomanPSMT" w:cs="TimesNewRomanPSMT"/>
          <w:sz w:val="24"/>
          <w:szCs w:val="24"/>
        </w:rPr>
        <w:t>against the relativistic aspects of subjective time (i.e., time that is heterogeneously construed</w:t>
      </w:r>
      <w:r w:rsidR="00C964A1">
        <w:rPr>
          <w:rFonts w:ascii="TimesNewRomanPSMT" w:eastAsia="TimesNewRomanPSMT" w:cs="TimesNewRomanPSMT"/>
          <w:sz w:val="24"/>
          <w:szCs w:val="24"/>
        </w:rPr>
        <w:t xml:space="preserve"> </w:t>
      </w:r>
      <w:r>
        <w:rPr>
          <w:rFonts w:ascii="TimesNewRomanPSMT" w:eastAsia="TimesNewRomanPSMT" w:cs="TimesNewRomanPSMT"/>
          <w:sz w:val="24"/>
          <w:szCs w:val="24"/>
        </w:rPr>
        <w:t>by individuals and collectives). Overall, the management literature</w:t>
      </w:r>
      <w:r>
        <w:rPr>
          <w:rFonts w:ascii="TimesNewRomanPSMT" w:eastAsia="TimesNewRomanPSMT" w:cs="TimesNewRomanPSMT" w:hint="eastAsia"/>
          <w:sz w:val="24"/>
          <w:szCs w:val="24"/>
        </w:rPr>
        <w:t>’</w:t>
      </w:r>
      <w:r>
        <w:rPr>
          <w:rFonts w:ascii="TimesNewRomanPSMT" w:eastAsia="TimesNewRomanPSMT" w:cs="TimesNewRomanPSMT"/>
          <w:sz w:val="24"/>
          <w:szCs w:val="24"/>
        </w:rPr>
        <w:t>s interest in the topic of</w:t>
      </w:r>
      <w:r w:rsidR="00C964A1">
        <w:rPr>
          <w:rFonts w:ascii="TimesNewRomanPSMT" w:eastAsia="TimesNewRomanPSMT" w:cs="TimesNewRomanPSMT"/>
          <w:sz w:val="24"/>
          <w:szCs w:val="24"/>
        </w:rPr>
        <w:t xml:space="preserve"> </w:t>
      </w:r>
      <w:r>
        <w:rPr>
          <w:rFonts w:ascii="TimesNewRomanPSMT" w:eastAsia="TimesNewRomanPSMT" w:cs="TimesNewRomanPSMT"/>
          <w:sz w:val="24"/>
          <w:szCs w:val="24"/>
        </w:rPr>
        <w:t>time has continued to grow, particularly with increasing attention to the importance of subjective time.</w:t>
      </w:r>
      <w:r w:rsidR="00C964A1">
        <w:rPr>
          <w:rFonts w:ascii="TimesNewRomanPSMT" w:eastAsia="TimesNewRomanPSMT" w:cs="TimesNewRomanPSMT"/>
          <w:sz w:val="24"/>
          <w:szCs w:val="24"/>
        </w:rPr>
        <w:t xml:space="preserve"> </w:t>
      </w:r>
      <w:r>
        <w:rPr>
          <w:rFonts w:ascii="TimesNewRomanPSMT" w:eastAsia="TimesNewRomanPSMT" w:cs="TimesNewRomanPSMT"/>
          <w:sz w:val="24"/>
          <w:szCs w:val="24"/>
        </w:rPr>
        <w:t xml:space="preserve">Interestingly, beyond the knowledge that subjective </w:t>
      </w:r>
      <w:r>
        <w:rPr>
          <w:rFonts w:ascii="TimesNewRomanPSMT" w:eastAsia="TimesNewRomanPSMT" w:cs="TimesNewRomanPSMT"/>
          <w:sz w:val="24"/>
          <w:szCs w:val="24"/>
        </w:rPr>
        <w:lastRenderedPageBreak/>
        <w:t>time is a distinct aspect of time,</w:t>
      </w:r>
      <w:r w:rsidR="00C964A1">
        <w:rPr>
          <w:rFonts w:ascii="TimesNewRomanPSMT" w:eastAsia="TimesNewRomanPSMT" w:cs="TimesNewRomanPSMT"/>
          <w:sz w:val="24"/>
          <w:szCs w:val="24"/>
        </w:rPr>
        <w:t xml:space="preserve"> </w:t>
      </w:r>
      <w:r>
        <w:rPr>
          <w:rFonts w:ascii="TimesNewRomanPSMT" w:eastAsia="TimesNewRomanPSMT" w:cs="TimesNewRomanPSMT"/>
          <w:sz w:val="24"/>
          <w:szCs w:val="24"/>
        </w:rPr>
        <w:t>scholars to date have yet to reach a clear definition, which is a crucial element for guiding</w:t>
      </w:r>
      <w:r w:rsidR="00C964A1">
        <w:rPr>
          <w:rFonts w:ascii="TimesNewRomanPSMT" w:eastAsia="TimesNewRomanPSMT" w:cs="TimesNewRomanPSMT"/>
          <w:sz w:val="24"/>
          <w:szCs w:val="24"/>
        </w:rPr>
        <w:t xml:space="preserve"> </w:t>
      </w:r>
      <w:r>
        <w:rPr>
          <w:rFonts w:ascii="TimesNewRomanPSMT" w:eastAsia="TimesNewRomanPSMT" w:cs="TimesNewRomanPSMT"/>
          <w:sz w:val="24"/>
          <w:szCs w:val="24"/>
        </w:rPr>
        <w:t>this review. Therefore, we examined 32 heavily cited management pieces to ascertain their</w:t>
      </w:r>
      <w:r w:rsidR="00C964A1">
        <w:rPr>
          <w:rFonts w:ascii="TimesNewRomanPSMT" w:eastAsia="TimesNewRomanPSMT" w:cs="TimesNewRomanPSMT"/>
          <w:sz w:val="24"/>
          <w:szCs w:val="24"/>
        </w:rPr>
        <w:t xml:space="preserve"> </w:t>
      </w:r>
      <w:r>
        <w:rPr>
          <w:rFonts w:ascii="TimesNewRomanPSMT" w:eastAsia="TimesNewRomanPSMT" w:cs="TimesNewRomanPSMT"/>
          <w:sz w:val="24"/>
          <w:szCs w:val="24"/>
        </w:rPr>
        <w:t>conceptualization of subjective time.</w:t>
      </w:r>
      <w:r>
        <w:rPr>
          <w:rFonts w:ascii="TimesNewRomanPSMT" w:eastAsia="TimesNewRomanPSMT" w:cs="TimesNewRomanPSMT"/>
          <w:sz w:val="16"/>
          <w:szCs w:val="16"/>
        </w:rPr>
        <w:t xml:space="preserve">4 </w:t>
      </w:r>
      <w:r>
        <w:rPr>
          <w:rFonts w:ascii="TimesNewRomanPSMT" w:eastAsia="TimesNewRomanPSMT" w:cs="TimesNewRomanPSMT"/>
          <w:sz w:val="24"/>
          <w:szCs w:val="24"/>
        </w:rPr>
        <w:t>As the definitions reported in Table 1 reveal, most of</w:t>
      </w:r>
      <w:r w:rsidR="00C964A1">
        <w:rPr>
          <w:rFonts w:ascii="TimesNewRomanPSMT" w:eastAsia="TimesNewRomanPSMT" w:cs="TimesNewRomanPSMT"/>
          <w:sz w:val="24"/>
          <w:szCs w:val="24"/>
        </w:rPr>
        <w:t xml:space="preserve"> </w:t>
      </w:r>
      <w:r>
        <w:rPr>
          <w:rFonts w:ascii="TimesNewRomanPSMT" w:eastAsia="TimesNewRomanPSMT" w:cs="TimesNewRomanPSMT"/>
          <w:sz w:val="24"/>
          <w:szCs w:val="24"/>
        </w:rPr>
        <w:t>the seminal articles offer their own unique conceptualization, with no single definition</w:t>
      </w:r>
      <w:r w:rsidR="00C964A1">
        <w:rPr>
          <w:rFonts w:ascii="TimesNewRomanPSMT" w:eastAsia="TimesNewRomanPSMT" w:cs="TimesNewRomanPSMT"/>
          <w:sz w:val="24"/>
          <w:szCs w:val="24"/>
        </w:rPr>
        <w:t xml:space="preserve"> </w:t>
      </w:r>
      <w:r>
        <w:rPr>
          <w:rFonts w:ascii="TimesNewRomanPSMT" w:eastAsia="TimesNewRomanPSMT" w:cs="TimesNewRomanPSMT"/>
          <w:sz w:val="24"/>
          <w:szCs w:val="24"/>
        </w:rPr>
        <w:t>emerging to represent the subjective time concept.</w:t>
      </w:r>
      <w:r w:rsidR="00C964A1">
        <w:rPr>
          <w:rFonts w:ascii="TimesNewRomanPSMT" w:eastAsia="TimesNewRomanPSMT" w:cs="TimesNewRomanPSMT"/>
          <w:sz w:val="24"/>
          <w:szCs w:val="24"/>
        </w:rPr>
        <w:t xml:space="preserve"> </w:t>
      </w:r>
    </w:p>
    <w:p w14:paraId="5325AC61" w14:textId="4A014249" w:rsidR="00A1697F" w:rsidRPr="00A1697F" w:rsidRDefault="00A1697F" w:rsidP="004072A7">
      <w:pPr>
        <w:rPr>
          <w:rFonts w:ascii="TimesNewRomanPSMT" w:eastAsia="TimesNewRomanPSMT" w:cs="TimesNewRomanPSMT"/>
          <w:b/>
          <w:sz w:val="24"/>
          <w:szCs w:val="24"/>
        </w:rPr>
      </w:pPr>
      <w:r w:rsidRPr="00A1697F">
        <w:rPr>
          <w:rFonts w:ascii="TimesNewRomanPSMT" w:eastAsia="TimesNewRomanPSMT" w:cs="TimesNewRomanPSMT"/>
          <w:b/>
          <w:sz w:val="24"/>
          <w:szCs w:val="24"/>
        </w:rPr>
        <w:t>Conceptualization and measurement of temporal focus: The subjective experience of the past, present and future</w:t>
      </w:r>
    </w:p>
    <w:p w14:paraId="2D58C4A9" w14:textId="79501190" w:rsidR="00A1697F" w:rsidRDefault="00A1697F" w:rsidP="00A1697F">
      <w:pPr>
        <w:rPr>
          <w:rFonts w:ascii="TimesNewRomanPSMT" w:eastAsia="TimesNewRomanPSMT" w:cs="TimesNewRomanPSMT"/>
          <w:sz w:val="24"/>
          <w:szCs w:val="24"/>
        </w:rPr>
      </w:pPr>
      <w:r w:rsidRPr="00A1697F">
        <w:rPr>
          <w:rFonts w:ascii="TimesNewRomanPSMT" w:eastAsia="TimesNewRomanPSMT" w:cs="TimesNewRomanPSMT"/>
          <w:sz w:val="24"/>
          <w:szCs w:val="24"/>
        </w:rPr>
        <w:t>Temporal focus is the attention individuals devote to thinking about the past, present, and future, and the</w:t>
      </w:r>
      <w:r w:rsidR="00C964A1">
        <w:rPr>
          <w:rFonts w:ascii="TimesNewRomanPSMT" w:eastAsia="TimesNewRomanPSMT" w:cs="TimesNewRomanPSMT"/>
          <w:sz w:val="24"/>
          <w:szCs w:val="24"/>
        </w:rPr>
        <w:t xml:space="preserve"> </w:t>
      </w:r>
      <w:r w:rsidRPr="00A1697F">
        <w:rPr>
          <w:rFonts w:ascii="TimesNewRomanPSMT" w:eastAsia="TimesNewRomanPSMT" w:cs="TimesNewRomanPSMT"/>
          <w:sz w:val="24"/>
          <w:szCs w:val="24"/>
        </w:rPr>
        <w:t>concept is important because it affects how people incorporate perceptions about past experiences, current</w:t>
      </w:r>
      <w:r w:rsidR="00C964A1">
        <w:rPr>
          <w:rFonts w:ascii="TimesNewRomanPSMT" w:eastAsia="TimesNewRomanPSMT" w:cs="TimesNewRomanPSMT"/>
          <w:sz w:val="24"/>
          <w:szCs w:val="24"/>
        </w:rPr>
        <w:t xml:space="preserve"> </w:t>
      </w:r>
      <w:r w:rsidRPr="00A1697F">
        <w:rPr>
          <w:rFonts w:ascii="TimesNewRomanPSMT" w:eastAsia="TimesNewRomanPSMT" w:cs="TimesNewRomanPSMT"/>
          <w:sz w:val="24"/>
          <w:szCs w:val="24"/>
        </w:rPr>
        <w:t>situations, and future expectations into their attitudes, cognitions, and behavior. However, temporal</w:t>
      </w:r>
      <w:r w:rsidR="00C964A1">
        <w:rPr>
          <w:rFonts w:ascii="TimesNewRomanPSMT" w:eastAsia="TimesNewRomanPSMT" w:cs="TimesNewRomanPSMT"/>
          <w:sz w:val="24"/>
          <w:szCs w:val="24"/>
        </w:rPr>
        <w:t xml:space="preserve"> </w:t>
      </w:r>
      <w:r w:rsidRPr="00A1697F">
        <w:rPr>
          <w:rFonts w:ascii="TimesNewRomanPSMT" w:eastAsia="TimesNewRomanPSMT" w:cs="TimesNewRomanPSMT"/>
          <w:sz w:val="24"/>
          <w:szCs w:val="24"/>
        </w:rPr>
        <w:t>focus has not been clearly defined nor situated in a nomological network of constructs. In addition, existing</w:t>
      </w:r>
      <w:r w:rsidR="00C964A1">
        <w:rPr>
          <w:rFonts w:ascii="TimesNewRomanPSMT" w:eastAsia="TimesNewRomanPSMT" w:cs="TimesNewRomanPSMT"/>
          <w:sz w:val="24"/>
          <w:szCs w:val="24"/>
        </w:rPr>
        <w:t xml:space="preserve"> </w:t>
      </w:r>
      <w:r w:rsidRPr="00A1697F">
        <w:rPr>
          <w:rFonts w:ascii="TimesNewRomanPSMT" w:eastAsia="TimesNewRomanPSMT" w:cs="TimesNewRomanPSMT"/>
          <w:sz w:val="24"/>
          <w:szCs w:val="24"/>
        </w:rPr>
        <w:t>measures of temporal focus suffer from various shortcomings. In this paper, we advance the concept</w:t>
      </w:r>
      <w:r w:rsidR="00C964A1">
        <w:rPr>
          <w:rFonts w:ascii="TimesNewRomanPSMT" w:eastAsia="TimesNewRomanPSMT" w:cs="TimesNewRomanPSMT"/>
          <w:sz w:val="24"/>
          <w:szCs w:val="24"/>
        </w:rPr>
        <w:t xml:space="preserve"> </w:t>
      </w:r>
      <w:r w:rsidRPr="00A1697F">
        <w:rPr>
          <w:rFonts w:ascii="TimesNewRomanPSMT" w:eastAsia="TimesNewRomanPSMT" w:cs="TimesNewRomanPSMT"/>
          <w:sz w:val="24"/>
          <w:szCs w:val="24"/>
        </w:rPr>
        <w:t>of temporal focus by critically examining its conceptualization, developing a new measure of temporal</w:t>
      </w:r>
      <w:r w:rsidR="00C964A1">
        <w:rPr>
          <w:rFonts w:ascii="TimesNewRomanPSMT" w:eastAsia="TimesNewRomanPSMT" w:cs="TimesNewRomanPSMT"/>
          <w:sz w:val="24"/>
          <w:szCs w:val="24"/>
        </w:rPr>
        <w:t xml:space="preserve"> </w:t>
      </w:r>
      <w:r w:rsidRPr="00A1697F">
        <w:rPr>
          <w:rFonts w:ascii="TimesNewRomanPSMT" w:eastAsia="TimesNewRomanPSMT" w:cs="TimesNewRomanPSMT"/>
          <w:sz w:val="24"/>
          <w:szCs w:val="24"/>
        </w:rPr>
        <w:t>focus (Temporal Focus Scale; TFS), and evaluating the validity (i.e., construct, convergent, discriminant,</w:t>
      </w:r>
      <w:r w:rsidR="00C964A1">
        <w:rPr>
          <w:rFonts w:ascii="TimesNewRomanPSMT" w:eastAsia="TimesNewRomanPSMT" w:cs="TimesNewRomanPSMT"/>
          <w:sz w:val="24"/>
          <w:szCs w:val="24"/>
        </w:rPr>
        <w:t xml:space="preserve"> </w:t>
      </w:r>
      <w:r w:rsidRPr="00A1697F">
        <w:rPr>
          <w:rFonts w:ascii="TimesNewRomanPSMT" w:eastAsia="TimesNewRomanPSMT" w:cs="TimesNewRomanPSMT"/>
          <w:sz w:val="24"/>
          <w:szCs w:val="24"/>
        </w:rPr>
        <w:t>nomological, and predictive validity) of the TFS across four studies. We conclude that understanding</w:t>
      </w:r>
      <w:r w:rsidR="00C964A1">
        <w:rPr>
          <w:rFonts w:ascii="TimesNewRomanPSMT" w:eastAsia="TimesNewRomanPSMT" w:cs="TimesNewRomanPSMT"/>
          <w:sz w:val="24"/>
          <w:szCs w:val="24"/>
        </w:rPr>
        <w:t xml:space="preserve"> </w:t>
      </w:r>
      <w:r w:rsidRPr="00A1697F">
        <w:rPr>
          <w:rFonts w:ascii="TimesNewRomanPSMT" w:eastAsia="TimesNewRomanPSMT" w:cs="TimesNewRomanPSMT"/>
          <w:sz w:val="24"/>
          <w:szCs w:val="24"/>
        </w:rPr>
        <w:t>how individuals focus their attention toward the past, present, and future clarifies their responses to</w:t>
      </w:r>
      <w:r w:rsidR="00C964A1">
        <w:rPr>
          <w:rFonts w:ascii="TimesNewRomanPSMT" w:eastAsia="TimesNewRomanPSMT" w:cs="TimesNewRomanPSMT"/>
          <w:sz w:val="24"/>
          <w:szCs w:val="24"/>
        </w:rPr>
        <w:t xml:space="preserve"> </w:t>
      </w:r>
      <w:r w:rsidRPr="00A1697F">
        <w:rPr>
          <w:rFonts w:ascii="TimesNewRomanPSMT" w:eastAsia="TimesNewRomanPSMT" w:cs="TimesNewRomanPSMT"/>
          <w:sz w:val="24"/>
          <w:szCs w:val="24"/>
        </w:rPr>
        <w:t>explicit and implicit temporal information, which suggests that a variety of research streams would benefit</w:t>
      </w:r>
      <w:r w:rsidR="00C964A1">
        <w:rPr>
          <w:rFonts w:ascii="TimesNewRomanPSMT" w:eastAsia="TimesNewRomanPSMT" w:cs="TimesNewRomanPSMT"/>
          <w:sz w:val="24"/>
          <w:szCs w:val="24"/>
        </w:rPr>
        <w:t xml:space="preserve"> </w:t>
      </w:r>
      <w:r w:rsidRPr="00A1697F">
        <w:rPr>
          <w:rFonts w:ascii="TimesNewRomanPSMT" w:eastAsia="TimesNewRomanPSMT" w:cs="TimesNewRomanPSMT"/>
          <w:sz w:val="24"/>
          <w:szCs w:val="24"/>
        </w:rPr>
        <w:t>from incorporating the concept of temporal focus.</w:t>
      </w:r>
    </w:p>
    <w:p w14:paraId="1DC19A56" w14:textId="274A886C" w:rsidR="00A1697F" w:rsidRDefault="00A1697F" w:rsidP="00A1697F">
      <w:pPr>
        <w:rPr>
          <w:rFonts w:ascii="TimesNewRomanPSMT" w:eastAsia="TimesNewRomanPSMT" w:cs="TimesNewRomanPSMT"/>
          <w:sz w:val="24"/>
          <w:szCs w:val="24"/>
        </w:rPr>
      </w:pPr>
    </w:p>
    <w:p w14:paraId="259EA97C" w14:textId="4AC5079C" w:rsidR="00A1697F" w:rsidRDefault="00A1697F" w:rsidP="00A1697F">
      <w:pPr>
        <w:autoSpaceDE w:val="0"/>
        <w:autoSpaceDN w:val="0"/>
        <w:adjustRightInd w:val="0"/>
        <w:spacing w:after="0" w:line="240" w:lineRule="auto"/>
        <w:rPr>
          <w:rFonts w:ascii="AdvGulliv-R" w:eastAsia="AdvGulliv-R" w:cs="AdvGulliv-R"/>
          <w:color w:val="000000"/>
          <w:sz w:val="16"/>
          <w:szCs w:val="16"/>
        </w:rPr>
      </w:pPr>
      <w:r>
        <w:rPr>
          <w:rFonts w:ascii="AdvGulliv-R" w:eastAsia="AdvGulliv-R" w:cs="AdvGulliv-R"/>
          <w:color w:val="000000"/>
          <w:sz w:val="16"/>
          <w:szCs w:val="16"/>
        </w:rPr>
        <w:t>All people experience the ongoing passage of time, as marked</w:t>
      </w:r>
      <w:r w:rsidR="00C964A1">
        <w:rPr>
          <w:rFonts w:ascii="AdvGulliv-R" w:eastAsia="AdvGulliv-R" w:cs="AdvGulliv-R"/>
          <w:color w:val="000000"/>
          <w:sz w:val="16"/>
          <w:szCs w:val="16"/>
        </w:rPr>
        <w:t xml:space="preserve"> </w:t>
      </w:r>
      <w:r>
        <w:rPr>
          <w:rFonts w:ascii="AdvGulliv-R" w:eastAsia="AdvGulliv-R" w:cs="AdvGulliv-R"/>
          <w:color w:val="000000"/>
          <w:sz w:val="16"/>
          <w:szCs w:val="16"/>
        </w:rPr>
        <w:t xml:space="preserve">by the progressive and inevitable </w:t>
      </w:r>
      <w:r>
        <w:rPr>
          <w:rFonts w:ascii="AdvGulliv-R" w:eastAsia="AdvGulliv-R" w:cs="AdvGulliv-R" w:hint="eastAsia"/>
          <w:color w:val="000000"/>
          <w:sz w:val="16"/>
          <w:szCs w:val="16"/>
        </w:rPr>
        <w:t>‘‘</w:t>
      </w:r>
      <w:r>
        <w:rPr>
          <w:rFonts w:ascii="AdvGulliv-R" w:eastAsia="AdvGulliv-R" w:cs="AdvGulliv-R"/>
          <w:color w:val="000000"/>
          <w:sz w:val="16"/>
          <w:szCs w:val="16"/>
        </w:rPr>
        <w:t>ticking of the clock.</w:t>
      </w:r>
      <w:r>
        <w:rPr>
          <w:rFonts w:ascii="AdvGulliv-R" w:eastAsia="AdvGulliv-R" w:cs="AdvGulliv-R" w:hint="eastAsia"/>
          <w:color w:val="000000"/>
          <w:sz w:val="16"/>
          <w:szCs w:val="16"/>
        </w:rPr>
        <w:t>”</w:t>
      </w:r>
      <w:r>
        <w:rPr>
          <w:rFonts w:ascii="AdvGulliv-R" w:eastAsia="AdvGulliv-R" w:cs="AdvGulliv-R"/>
          <w:color w:val="000000"/>
          <w:sz w:val="16"/>
          <w:szCs w:val="16"/>
        </w:rPr>
        <w:t xml:space="preserve"> The pervasive</w:t>
      </w:r>
      <w:r w:rsidR="00C964A1">
        <w:rPr>
          <w:rFonts w:ascii="AdvGulliv-R" w:eastAsia="AdvGulliv-R" w:cs="AdvGulliv-R"/>
          <w:color w:val="000000"/>
          <w:sz w:val="16"/>
          <w:szCs w:val="16"/>
        </w:rPr>
        <w:t xml:space="preserve"> </w:t>
      </w:r>
      <w:r>
        <w:rPr>
          <w:rFonts w:ascii="AdvGulliv-R" w:eastAsia="AdvGulliv-R" w:cs="AdvGulliv-R"/>
          <w:color w:val="000000"/>
          <w:sz w:val="16"/>
          <w:szCs w:val="16"/>
        </w:rPr>
        <w:t>and universal influence of time is gaining prominence in research</w:t>
      </w:r>
      <w:r w:rsidR="00C964A1">
        <w:rPr>
          <w:rFonts w:ascii="AdvGulliv-R" w:eastAsia="AdvGulliv-R" w:cs="AdvGulliv-R"/>
          <w:color w:val="000000"/>
          <w:sz w:val="16"/>
          <w:szCs w:val="16"/>
        </w:rPr>
        <w:t xml:space="preserve"> </w:t>
      </w:r>
      <w:r>
        <w:rPr>
          <w:rFonts w:ascii="AdvGulliv-R" w:eastAsia="AdvGulliv-R" w:cs="AdvGulliv-R"/>
          <w:color w:val="000000"/>
          <w:sz w:val="16"/>
          <w:szCs w:val="16"/>
        </w:rPr>
        <w:t>on temporal issues pertaining to individuals, groups, and</w:t>
      </w:r>
      <w:r w:rsidR="00C964A1">
        <w:rPr>
          <w:rFonts w:ascii="AdvGulliv-R" w:eastAsia="AdvGulliv-R" w:cs="AdvGulliv-R"/>
          <w:color w:val="000000"/>
          <w:sz w:val="16"/>
          <w:szCs w:val="16"/>
        </w:rPr>
        <w:t xml:space="preserve"> </w:t>
      </w:r>
      <w:r>
        <w:rPr>
          <w:rFonts w:ascii="AdvGulliv-R" w:eastAsia="AdvGulliv-R" w:cs="AdvGulliv-R"/>
          <w:color w:val="000000"/>
          <w:sz w:val="16"/>
          <w:szCs w:val="16"/>
        </w:rPr>
        <w:t>organizations. For instance, researchers have investigated temporal</w:t>
      </w:r>
      <w:r w:rsidR="00C964A1">
        <w:rPr>
          <w:rFonts w:ascii="AdvGulliv-R" w:eastAsia="AdvGulliv-R" w:cs="AdvGulliv-R"/>
          <w:color w:val="000000"/>
          <w:sz w:val="16"/>
          <w:szCs w:val="16"/>
        </w:rPr>
        <w:t xml:space="preserve"> </w:t>
      </w:r>
      <w:r>
        <w:rPr>
          <w:rFonts w:ascii="AdvGulliv-R" w:eastAsia="AdvGulliv-R" w:cs="AdvGulliv-R"/>
          <w:color w:val="000000"/>
          <w:sz w:val="16"/>
          <w:szCs w:val="16"/>
        </w:rPr>
        <w:t>aspects of individual attitudes, motivation, and behavior (</w:t>
      </w:r>
      <w:r>
        <w:rPr>
          <w:rFonts w:ascii="AdvGulliv-R" w:eastAsia="AdvGulliv-R" w:cs="AdvGulliv-R"/>
          <w:color w:val="000066"/>
          <w:sz w:val="16"/>
          <w:szCs w:val="16"/>
        </w:rPr>
        <w:t>Fried</w:t>
      </w:r>
      <w:r w:rsidR="00C964A1">
        <w:rPr>
          <w:rFonts w:ascii="AdvGulliv-R" w:eastAsia="AdvGulliv-R" w:cs="AdvGulliv-R"/>
          <w:color w:val="000066"/>
          <w:sz w:val="16"/>
          <w:szCs w:val="16"/>
        </w:rPr>
        <w:t xml:space="preserve"> </w:t>
      </w:r>
      <w:r>
        <w:rPr>
          <w:rFonts w:ascii="AdvGulliv-R" w:eastAsia="AdvGulliv-R" w:cs="AdvGulliv-R"/>
          <w:color w:val="000066"/>
          <w:sz w:val="16"/>
          <w:szCs w:val="16"/>
        </w:rPr>
        <w:t>&amp; Slowik, 2004; Jansen &amp; Kristof-Brown, 2005; Mannix, Tinsley, &amp;</w:t>
      </w:r>
      <w:r w:rsidR="00C964A1">
        <w:rPr>
          <w:rFonts w:ascii="AdvGulliv-R" w:eastAsia="AdvGulliv-R" w:cs="AdvGulliv-R"/>
          <w:color w:val="000066"/>
          <w:sz w:val="16"/>
          <w:szCs w:val="16"/>
        </w:rPr>
        <w:t xml:space="preserve"> </w:t>
      </w:r>
      <w:r>
        <w:rPr>
          <w:rFonts w:ascii="AdvGulliv-R" w:eastAsia="AdvGulliv-R" w:cs="AdvGulliv-R"/>
          <w:color w:val="000066"/>
          <w:sz w:val="16"/>
          <w:szCs w:val="16"/>
        </w:rPr>
        <w:t>Bazerman, 1995; Slocombe &amp; Bluedorn, 1999</w:t>
      </w:r>
      <w:r>
        <w:rPr>
          <w:rFonts w:ascii="AdvGulliv-R" w:eastAsia="AdvGulliv-R" w:cs="AdvGulliv-R"/>
          <w:color w:val="000000"/>
          <w:sz w:val="16"/>
          <w:szCs w:val="16"/>
        </w:rPr>
        <w:t>), the effects of time</w:t>
      </w:r>
      <w:r w:rsidR="00C964A1">
        <w:rPr>
          <w:rFonts w:ascii="AdvGulliv-R" w:eastAsia="AdvGulliv-R" w:cs="AdvGulliv-R"/>
          <w:color w:val="000000"/>
          <w:sz w:val="16"/>
          <w:szCs w:val="16"/>
        </w:rPr>
        <w:t xml:space="preserve"> </w:t>
      </w:r>
      <w:r>
        <w:rPr>
          <w:rFonts w:ascii="AdvGulliv-R" w:eastAsia="AdvGulliv-R" w:cs="AdvGulliv-R"/>
          <w:color w:val="000000"/>
          <w:sz w:val="16"/>
          <w:szCs w:val="16"/>
        </w:rPr>
        <w:t>on team process and performance (</w:t>
      </w:r>
      <w:r>
        <w:rPr>
          <w:rFonts w:ascii="AdvGulliv-R" w:eastAsia="AdvGulliv-R" w:cs="AdvGulliv-R"/>
          <w:color w:val="000066"/>
          <w:sz w:val="16"/>
          <w:szCs w:val="16"/>
        </w:rPr>
        <w:t>Gersick, 1988; Harrison, Price,</w:t>
      </w:r>
      <w:r w:rsidR="00C964A1">
        <w:rPr>
          <w:rFonts w:ascii="AdvGulliv-R" w:eastAsia="AdvGulliv-R" w:cs="AdvGulliv-R"/>
          <w:color w:val="000066"/>
          <w:sz w:val="16"/>
          <w:szCs w:val="16"/>
        </w:rPr>
        <w:t xml:space="preserve"> </w:t>
      </w:r>
      <w:r>
        <w:rPr>
          <w:rFonts w:ascii="AdvGulliv-R" w:eastAsia="AdvGulliv-R" w:cs="AdvGulliv-R"/>
          <w:color w:val="000066"/>
          <w:sz w:val="16"/>
          <w:szCs w:val="16"/>
        </w:rPr>
        <w:t>Gavin, &amp; Florey, 2002; Labianca, Moon, &amp; Watt, 2005</w:t>
      </w:r>
      <w:r>
        <w:rPr>
          <w:rFonts w:ascii="AdvGulliv-R" w:eastAsia="AdvGulliv-R" w:cs="AdvGulliv-R"/>
          <w:color w:val="000000"/>
          <w:sz w:val="16"/>
          <w:szCs w:val="16"/>
        </w:rPr>
        <w:t>), the role of</w:t>
      </w:r>
      <w:r w:rsidR="00C964A1">
        <w:rPr>
          <w:rFonts w:ascii="AdvGulliv-R" w:eastAsia="AdvGulliv-R" w:cs="AdvGulliv-R"/>
          <w:color w:val="000000"/>
          <w:sz w:val="16"/>
          <w:szCs w:val="16"/>
        </w:rPr>
        <w:t xml:space="preserve"> </w:t>
      </w:r>
      <w:r>
        <w:rPr>
          <w:rFonts w:ascii="AdvGulliv-R" w:eastAsia="AdvGulliv-R" w:cs="AdvGulliv-R"/>
          <w:color w:val="000000"/>
          <w:sz w:val="16"/>
          <w:szCs w:val="16"/>
        </w:rPr>
        <w:t>time in organizational and strategic decisions (</w:t>
      </w:r>
      <w:r>
        <w:rPr>
          <w:rFonts w:ascii="AdvGulliv-R" w:eastAsia="AdvGulliv-R" w:cs="AdvGulliv-R"/>
          <w:color w:val="000066"/>
          <w:sz w:val="16"/>
          <w:szCs w:val="16"/>
        </w:rPr>
        <w:t>Blount &amp; Janicik,</w:t>
      </w:r>
      <w:r w:rsidR="00C964A1">
        <w:rPr>
          <w:rFonts w:ascii="AdvGulliv-R" w:eastAsia="AdvGulliv-R" w:cs="AdvGulliv-R"/>
          <w:color w:val="000066"/>
          <w:sz w:val="16"/>
          <w:szCs w:val="16"/>
        </w:rPr>
        <w:t xml:space="preserve"> </w:t>
      </w:r>
      <w:r>
        <w:rPr>
          <w:rFonts w:ascii="AdvGulliv-R" w:eastAsia="AdvGulliv-R" w:cs="AdvGulliv-R"/>
          <w:color w:val="000066"/>
          <w:sz w:val="16"/>
          <w:szCs w:val="16"/>
        </w:rPr>
        <w:t>2001; Mosakowski &amp; Earley, 2000</w:t>
      </w:r>
      <w:r>
        <w:rPr>
          <w:rFonts w:ascii="AdvGulliv-R" w:eastAsia="AdvGulliv-R" w:cs="AdvGulliv-R"/>
          <w:color w:val="000000"/>
          <w:sz w:val="16"/>
          <w:szCs w:val="16"/>
        </w:rPr>
        <w:t>), and how issues such as temporal</w:t>
      </w:r>
      <w:r w:rsidR="00C964A1">
        <w:rPr>
          <w:rFonts w:ascii="AdvGulliv-R" w:eastAsia="AdvGulliv-R" w:cs="AdvGulliv-R"/>
          <w:color w:val="000000"/>
          <w:sz w:val="16"/>
          <w:szCs w:val="16"/>
        </w:rPr>
        <w:t xml:space="preserve"> </w:t>
      </w:r>
      <w:r>
        <w:rPr>
          <w:rFonts w:ascii="AdvGulliv-R" w:eastAsia="AdvGulliv-R" w:cs="AdvGulliv-R"/>
          <w:color w:val="000000"/>
          <w:sz w:val="16"/>
          <w:szCs w:val="16"/>
        </w:rPr>
        <w:t>rate, duration, and intervals pertain to theory development and</w:t>
      </w:r>
      <w:r w:rsidR="00C964A1">
        <w:rPr>
          <w:rFonts w:ascii="AdvGulliv-R" w:eastAsia="AdvGulliv-R" w:cs="AdvGulliv-R"/>
          <w:color w:val="000000"/>
          <w:sz w:val="16"/>
          <w:szCs w:val="16"/>
        </w:rPr>
        <w:t xml:space="preserve"> </w:t>
      </w:r>
      <w:r>
        <w:rPr>
          <w:rFonts w:ascii="AdvGulliv-R" w:eastAsia="AdvGulliv-R" w:cs="AdvGulliv-R"/>
          <w:color w:val="000000"/>
          <w:sz w:val="16"/>
          <w:szCs w:val="16"/>
        </w:rPr>
        <w:t>testing (</w:t>
      </w:r>
      <w:r>
        <w:rPr>
          <w:rFonts w:ascii="AdvGulliv-R" w:eastAsia="AdvGulliv-R" w:cs="AdvGulliv-R"/>
          <w:color w:val="000066"/>
          <w:sz w:val="16"/>
          <w:szCs w:val="16"/>
        </w:rPr>
        <w:t>George &amp; Jones, 2000; Mitchell &amp; James, 2001; Zaheer,</w:t>
      </w:r>
      <w:r w:rsidR="00C964A1">
        <w:rPr>
          <w:rFonts w:ascii="AdvGulliv-R" w:eastAsia="AdvGulliv-R" w:cs="AdvGulliv-R"/>
          <w:color w:val="000066"/>
          <w:sz w:val="16"/>
          <w:szCs w:val="16"/>
        </w:rPr>
        <w:t xml:space="preserve"> </w:t>
      </w:r>
      <w:r>
        <w:rPr>
          <w:rFonts w:ascii="AdvGulliv-R" w:eastAsia="AdvGulliv-R" w:cs="AdvGulliv-R"/>
          <w:color w:val="000066"/>
          <w:sz w:val="16"/>
          <w:szCs w:val="16"/>
        </w:rPr>
        <w:t>Albert, &amp; Zaheer, 1999</w:t>
      </w:r>
      <w:r>
        <w:rPr>
          <w:rFonts w:ascii="AdvGulliv-R" w:eastAsia="AdvGulliv-R" w:cs="AdvGulliv-R"/>
          <w:color w:val="000000"/>
          <w:sz w:val="16"/>
          <w:szCs w:val="16"/>
        </w:rPr>
        <w:t>).</w:t>
      </w:r>
    </w:p>
    <w:p w14:paraId="228FC6FD" w14:textId="395835BE" w:rsidR="00A1697F" w:rsidRDefault="00A1697F" w:rsidP="00C964A1">
      <w:pPr>
        <w:rPr>
          <w:rFonts w:ascii="AdvGulliv-R" w:eastAsia="AdvGulliv-R" w:cs="AdvGulliv-R"/>
          <w:color w:val="000000"/>
          <w:sz w:val="16"/>
          <w:szCs w:val="16"/>
        </w:rPr>
      </w:pPr>
      <w:r>
        <w:rPr>
          <w:rFonts w:ascii="AdvGulliv-R" w:eastAsia="AdvGulliv-R" w:cs="AdvGulliv-R"/>
          <w:color w:val="000000"/>
          <w:sz w:val="16"/>
          <w:szCs w:val="16"/>
        </w:rPr>
        <w:t>A fundamental premise underlying temporal research is the notion</w:t>
      </w:r>
      <w:r w:rsidR="00C964A1">
        <w:rPr>
          <w:rFonts w:ascii="AdvGulliv-R" w:eastAsia="AdvGulliv-R" w:cs="AdvGulliv-R"/>
          <w:color w:val="000000"/>
          <w:sz w:val="16"/>
          <w:szCs w:val="16"/>
        </w:rPr>
        <w:t xml:space="preserve"> </w:t>
      </w:r>
      <w:r>
        <w:rPr>
          <w:rFonts w:ascii="AdvGulliv-R" w:eastAsia="AdvGulliv-R" w:cs="AdvGulliv-R"/>
          <w:color w:val="000000"/>
          <w:sz w:val="16"/>
          <w:szCs w:val="16"/>
        </w:rPr>
        <w:t>that people differ in their perceptions of the past, present, and</w:t>
      </w:r>
      <w:r w:rsidR="00C964A1">
        <w:rPr>
          <w:rFonts w:ascii="AdvGulliv-R" w:eastAsia="AdvGulliv-R" w:cs="AdvGulliv-R"/>
          <w:color w:val="000000"/>
          <w:sz w:val="16"/>
          <w:szCs w:val="16"/>
        </w:rPr>
        <w:t xml:space="preserve"> </w:t>
      </w:r>
      <w:r>
        <w:rPr>
          <w:rFonts w:ascii="AdvGulliv-R" w:eastAsia="AdvGulliv-R" w:cs="AdvGulliv-R"/>
          <w:color w:val="000000"/>
          <w:sz w:val="16"/>
          <w:szCs w:val="16"/>
        </w:rPr>
        <w:t>future (</w:t>
      </w:r>
      <w:r>
        <w:rPr>
          <w:rFonts w:ascii="AdvGulliv-R" w:eastAsia="AdvGulliv-R" w:cs="AdvGulliv-R"/>
          <w:color w:val="000066"/>
          <w:sz w:val="16"/>
          <w:szCs w:val="16"/>
        </w:rPr>
        <w:t>Bluedorn, 2002; Nuttin, 1985; Rappaport, 1990</w:t>
      </w:r>
      <w:r>
        <w:rPr>
          <w:rFonts w:ascii="AdvGulliv-R" w:eastAsia="AdvGulliv-R" w:cs="AdvGulliv-R"/>
          <w:color w:val="000000"/>
          <w:sz w:val="16"/>
          <w:szCs w:val="16"/>
        </w:rPr>
        <w:t>). That is,</w:t>
      </w:r>
      <w:r w:rsidR="00C964A1">
        <w:rPr>
          <w:rFonts w:ascii="AdvGulliv-R" w:eastAsia="AdvGulliv-R" w:cs="AdvGulliv-R"/>
          <w:color w:val="000000"/>
          <w:sz w:val="16"/>
          <w:szCs w:val="16"/>
        </w:rPr>
        <w:t xml:space="preserve"> </w:t>
      </w:r>
      <w:r>
        <w:rPr>
          <w:rFonts w:ascii="AdvGulliv-R" w:eastAsia="AdvGulliv-R" w:cs="AdvGulliv-R"/>
          <w:color w:val="000000"/>
          <w:sz w:val="16"/>
          <w:szCs w:val="16"/>
        </w:rPr>
        <w:t>despite the unidirectional progression of time, individuals can</w:t>
      </w:r>
      <w:r w:rsidR="00C964A1">
        <w:rPr>
          <w:rFonts w:ascii="AdvGulliv-R" w:eastAsia="AdvGulliv-R" w:cs="AdvGulliv-R"/>
          <w:color w:val="000000"/>
          <w:sz w:val="16"/>
          <w:szCs w:val="16"/>
        </w:rPr>
        <w:t xml:space="preserve"> </w:t>
      </w:r>
      <w:r>
        <w:rPr>
          <w:rFonts w:ascii="AdvGulliv-R" w:eastAsia="AdvGulliv-R" w:cs="AdvGulliv-R"/>
          <w:color w:val="000000"/>
          <w:sz w:val="16"/>
          <w:szCs w:val="16"/>
        </w:rPr>
        <w:t xml:space="preserve">mentally move back and forth between the </w:t>
      </w:r>
      <w:r>
        <w:rPr>
          <w:rFonts w:ascii="AdvGulliv-R" w:eastAsia="AdvGulliv-R" w:cs="AdvGulliv-R" w:hint="eastAsia"/>
          <w:color w:val="000000"/>
          <w:sz w:val="16"/>
          <w:szCs w:val="16"/>
        </w:rPr>
        <w:t>‘‘</w:t>
      </w:r>
      <w:r>
        <w:rPr>
          <w:rFonts w:ascii="AdvGulliv-R" w:eastAsia="AdvGulliv-R" w:cs="AdvGulliv-R"/>
          <w:color w:val="000000"/>
          <w:sz w:val="16"/>
          <w:szCs w:val="16"/>
        </w:rPr>
        <w:t>settled past</w:t>
      </w:r>
      <w:r>
        <w:rPr>
          <w:rFonts w:ascii="AdvGulliv-R" w:eastAsia="AdvGulliv-R" w:cs="AdvGulliv-R" w:hint="eastAsia"/>
          <w:color w:val="000000"/>
          <w:sz w:val="16"/>
          <w:szCs w:val="16"/>
        </w:rPr>
        <w:t>”</w:t>
      </w:r>
      <w:r>
        <w:rPr>
          <w:rFonts w:ascii="AdvGulliv-R" w:eastAsia="AdvGulliv-R" w:cs="AdvGulliv-R"/>
          <w:color w:val="000000"/>
          <w:sz w:val="16"/>
          <w:szCs w:val="16"/>
        </w:rPr>
        <w:t xml:space="preserve"> and</w:t>
      </w:r>
      <w:r w:rsidR="00C964A1">
        <w:rPr>
          <w:rFonts w:ascii="AdvGulliv-R" w:eastAsia="AdvGulliv-R" w:cs="AdvGulliv-R"/>
          <w:color w:val="000000"/>
          <w:sz w:val="16"/>
          <w:szCs w:val="16"/>
        </w:rPr>
        <w:t xml:space="preserve"> </w:t>
      </w:r>
      <w:r>
        <w:rPr>
          <w:rFonts w:ascii="AdvGulliv-R" w:eastAsia="AdvGulliv-R" w:cs="AdvGulliv-R" w:hint="eastAsia"/>
          <w:color w:val="000000"/>
          <w:sz w:val="16"/>
          <w:szCs w:val="16"/>
        </w:rPr>
        <w:lastRenderedPageBreak/>
        <w:t>‘‘</w:t>
      </w:r>
      <w:r>
        <w:rPr>
          <w:rFonts w:ascii="AdvGulliv-R" w:eastAsia="AdvGulliv-R" w:cs="AdvGulliv-R"/>
          <w:color w:val="000000"/>
          <w:sz w:val="16"/>
          <w:szCs w:val="16"/>
        </w:rPr>
        <w:t>shadowy preconceptions of what lies ahead</w:t>
      </w:r>
      <w:r>
        <w:rPr>
          <w:rFonts w:ascii="AdvGulliv-R" w:eastAsia="AdvGulliv-R" w:cs="AdvGulliv-R" w:hint="eastAsia"/>
          <w:color w:val="000000"/>
          <w:sz w:val="16"/>
          <w:szCs w:val="16"/>
        </w:rPr>
        <w:t>”</w:t>
      </w:r>
      <w:r>
        <w:rPr>
          <w:rFonts w:ascii="AdvGulliv-R" w:eastAsia="AdvGulliv-R" w:cs="AdvGulliv-R"/>
          <w:color w:val="000000"/>
          <w:sz w:val="16"/>
          <w:szCs w:val="16"/>
        </w:rPr>
        <w:t xml:space="preserve"> (</w:t>
      </w:r>
      <w:r>
        <w:rPr>
          <w:rFonts w:ascii="AdvGulliv-R" w:eastAsia="AdvGulliv-R" w:cs="AdvGulliv-R"/>
          <w:color w:val="000066"/>
          <w:sz w:val="16"/>
          <w:szCs w:val="16"/>
        </w:rPr>
        <w:t>Murray, 1938, p.</w:t>
      </w:r>
      <w:r w:rsidR="00C964A1">
        <w:rPr>
          <w:rFonts w:ascii="AdvGulliv-R" w:eastAsia="AdvGulliv-R" w:cs="AdvGulliv-R"/>
          <w:color w:val="000066"/>
          <w:sz w:val="16"/>
          <w:szCs w:val="16"/>
        </w:rPr>
        <w:t xml:space="preserve"> </w:t>
      </w:r>
      <w:r>
        <w:rPr>
          <w:rFonts w:ascii="AdvGulliv-R" w:eastAsia="AdvGulliv-R" w:cs="AdvGulliv-R"/>
          <w:color w:val="000066"/>
          <w:sz w:val="16"/>
          <w:szCs w:val="16"/>
        </w:rPr>
        <w:t>49; Wheeler, Stuss, &amp; Tulving, 1997</w:t>
      </w:r>
      <w:r>
        <w:rPr>
          <w:rFonts w:ascii="AdvGulliv-R" w:eastAsia="AdvGulliv-R" w:cs="AdvGulliv-R"/>
          <w:color w:val="000000"/>
          <w:sz w:val="16"/>
          <w:szCs w:val="16"/>
        </w:rPr>
        <w:t>). This premise reinforces the</w:t>
      </w:r>
      <w:r w:rsidR="00C964A1">
        <w:rPr>
          <w:rFonts w:ascii="AdvGulliv-R" w:eastAsia="AdvGulliv-R" w:cs="AdvGulliv-R"/>
          <w:color w:val="000000"/>
          <w:sz w:val="16"/>
          <w:szCs w:val="16"/>
        </w:rPr>
        <w:t xml:space="preserve"> </w:t>
      </w:r>
      <w:r>
        <w:rPr>
          <w:rFonts w:ascii="AdvGulliv-R" w:eastAsia="AdvGulliv-R" w:cs="AdvGulliv-R"/>
          <w:color w:val="000000"/>
          <w:sz w:val="16"/>
          <w:szCs w:val="16"/>
        </w:rPr>
        <w:t>distinction between objective time and subjective time, in which</w:t>
      </w:r>
      <w:r w:rsidR="00C964A1">
        <w:rPr>
          <w:rFonts w:ascii="AdvGulliv-R" w:eastAsia="AdvGulliv-R" w:cs="AdvGulliv-R"/>
          <w:color w:val="000000"/>
          <w:sz w:val="16"/>
          <w:szCs w:val="16"/>
        </w:rPr>
        <w:t xml:space="preserve"> </w:t>
      </w:r>
      <w:r>
        <w:rPr>
          <w:rFonts w:ascii="AdvGulliv-R" w:eastAsia="AdvGulliv-R" w:cs="AdvGulliv-R"/>
          <w:color w:val="000000"/>
          <w:sz w:val="16"/>
          <w:szCs w:val="16"/>
        </w:rPr>
        <w:t>the former refers to the actual passage of time and the latter refers</w:t>
      </w:r>
      <w:r w:rsidR="00C964A1">
        <w:rPr>
          <w:rFonts w:ascii="AdvGulliv-R" w:eastAsia="AdvGulliv-R" w:cs="AdvGulliv-R"/>
          <w:color w:val="000000"/>
          <w:sz w:val="16"/>
          <w:szCs w:val="16"/>
        </w:rPr>
        <w:t xml:space="preserve"> </w:t>
      </w:r>
      <w:r>
        <w:rPr>
          <w:rFonts w:ascii="AdvGulliv-R" w:eastAsia="AdvGulliv-R" w:cs="AdvGulliv-R"/>
          <w:color w:val="000000"/>
          <w:sz w:val="16"/>
          <w:szCs w:val="16"/>
        </w:rPr>
        <w:t>to a perceived notion of relativistic time (</w:t>
      </w:r>
      <w:r>
        <w:rPr>
          <w:rFonts w:ascii="AdvGulliv-R" w:eastAsia="AdvGulliv-R" w:cs="AdvGulliv-R"/>
          <w:color w:val="000066"/>
          <w:sz w:val="16"/>
          <w:szCs w:val="16"/>
        </w:rPr>
        <w:t>Bluedorn &amp; Denhardt,</w:t>
      </w:r>
      <w:r w:rsidR="00C964A1">
        <w:rPr>
          <w:rFonts w:ascii="AdvGulliv-R" w:eastAsia="AdvGulliv-R" w:cs="AdvGulliv-R"/>
          <w:color w:val="000066"/>
          <w:sz w:val="16"/>
          <w:szCs w:val="16"/>
        </w:rPr>
        <w:t xml:space="preserve"> </w:t>
      </w:r>
      <w:r>
        <w:rPr>
          <w:rFonts w:ascii="AdvGulliv-R" w:eastAsia="AdvGulliv-R" w:cs="AdvGulliv-R"/>
          <w:color w:val="000066"/>
          <w:sz w:val="16"/>
          <w:szCs w:val="16"/>
        </w:rPr>
        <w:t>1988; George &amp; Jones, 2000</w:t>
      </w:r>
      <w:r>
        <w:rPr>
          <w:rFonts w:ascii="AdvGulliv-R" w:eastAsia="AdvGulliv-R" w:cs="AdvGulliv-R"/>
          <w:color w:val="000000"/>
          <w:sz w:val="16"/>
          <w:szCs w:val="16"/>
        </w:rPr>
        <w:t>). Subjective time implies that in the</w:t>
      </w:r>
      <w:r w:rsidR="00C964A1">
        <w:rPr>
          <w:rFonts w:ascii="AdvGulliv-R" w:eastAsia="AdvGulliv-R" w:cs="AdvGulliv-R"/>
          <w:color w:val="000000"/>
          <w:sz w:val="16"/>
          <w:szCs w:val="16"/>
        </w:rPr>
        <w:t xml:space="preserve"> </w:t>
      </w:r>
      <w:r>
        <w:rPr>
          <w:rFonts w:ascii="AdvGulliv-R" w:eastAsia="AdvGulliv-R" w:cs="AdvGulliv-R"/>
          <w:color w:val="000000"/>
          <w:sz w:val="16"/>
          <w:szCs w:val="16"/>
        </w:rPr>
        <w:t>present moment individuals may recollect the past, perceive the</w:t>
      </w:r>
      <w:r w:rsidR="00C964A1">
        <w:rPr>
          <w:rFonts w:ascii="AdvGulliv-R" w:eastAsia="AdvGulliv-R" w:cs="AdvGulliv-R"/>
          <w:color w:val="000000"/>
          <w:sz w:val="16"/>
          <w:szCs w:val="16"/>
        </w:rPr>
        <w:t xml:space="preserve"> </w:t>
      </w:r>
      <w:r>
        <w:rPr>
          <w:rFonts w:ascii="AdvGulliv-R" w:eastAsia="AdvGulliv-R" w:cs="AdvGulliv-R"/>
          <w:color w:val="000000"/>
          <w:sz w:val="16"/>
          <w:szCs w:val="16"/>
        </w:rPr>
        <w:t>present, and anticipate the future.</w:t>
      </w:r>
      <w:r w:rsidR="00C964A1">
        <w:rPr>
          <w:rFonts w:ascii="AdvGulliv-R" w:eastAsia="AdvGulliv-R" w:cs="AdvGulliv-R"/>
          <w:color w:val="000000"/>
          <w:sz w:val="16"/>
          <w:szCs w:val="16"/>
        </w:rPr>
        <w:t xml:space="preserve"> </w:t>
      </w:r>
      <w:r>
        <w:rPr>
          <w:rFonts w:ascii="AdvGulliv-R" w:eastAsia="AdvGulliv-R" w:cs="AdvGulliv-R"/>
          <w:color w:val="000000"/>
          <w:sz w:val="16"/>
          <w:szCs w:val="16"/>
        </w:rPr>
        <w:t xml:space="preserve">One individual difference construct, </w:t>
      </w:r>
      <w:r>
        <w:rPr>
          <w:rFonts w:ascii="AdvGulliv-I" w:eastAsia="AdvGulliv-I" w:cs="AdvGulliv-I"/>
          <w:color w:val="000000"/>
          <w:sz w:val="16"/>
          <w:szCs w:val="16"/>
        </w:rPr>
        <w:t>temporal focus</w:t>
      </w:r>
      <w:r>
        <w:rPr>
          <w:rFonts w:ascii="AdvGulliv-R" w:eastAsia="AdvGulliv-R" w:cs="AdvGulliv-R"/>
          <w:color w:val="000000"/>
          <w:sz w:val="16"/>
          <w:szCs w:val="16"/>
        </w:rPr>
        <w:t>, describes</w:t>
      </w:r>
      <w:r w:rsidR="00C964A1">
        <w:rPr>
          <w:rFonts w:ascii="AdvGulliv-R" w:eastAsia="AdvGulliv-R" w:cs="AdvGulliv-R"/>
          <w:color w:val="000000"/>
          <w:sz w:val="16"/>
          <w:szCs w:val="16"/>
        </w:rPr>
        <w:t xml:space="preserve"> </w:t>
      </w:r>
      <w:r>
        <w:rPr>
          <w:rFonts w:ascii="AdvGulliv-R" w:eastAsia="AdvGulliv-R" w:cs="AdvGulliv-R"/>
          <w:color w:val="000000"/>
          <w:sz w:val="16"/>
          <w:szCs w:val="16"/>
        </w:rPr>
        <w:t>the extent to which people characteristically devote their attention</w:t>
      </w:r>
      <w:r w:rsidR="00C964A1">
        <w:rPr>
          <w:rFonts w:ascii="AdvGulliv-R" w:eastAsia="AdvGulliv-R" w:cs="AdvGulliv-R"/>
          <w:color w:val="000000"/>
          <w:sz w:val="16"/>
          <w:szCs w:val="16"/>
        </w:rPr>
        <w:t xml:space="preserve"> </w:t>
      </w:r>
      <w:r>
        <w:rPr>
          <w:rFonts w:ascii="AdvGulliv-R" w:eastAsia="AdvGulliv-R" w:cs="AdvGulliv-R"/>
          <w:color w:val="000000"/>
          <w:sz w:val="16"/>
          <w:szCs w:val="16"/>
        </w:rPr>
        <w:t>to perceptions of the past, present, and future (</w:t>
      </w:r>
      <w:r>
        <w:rPr>
          <w:rFonts w:ascii="AdvGulliv-R" w:eastAsia="AdvGulliv-R" w:cs="AdvGulliv-R"/>
          <w:color w:val="000066"/>
          <w:sz w:val="16"/>
          <w:szCs w:val="16"/>
        </w:rPr>
        <w:t>Bluedorn, 2002</w:t>
      </w:r>
      <w:r>
        <w:rPr>
          <w:rFonts w:ascii="AdvGulliv-R" w:eastAsia="AdvGulliv-R" w:cs="AdvGulliv-R"/>
          <w:color w:val="000000"/>
          <w:sz w:val="16"/>
          <w:szCs w:val="16"/>
        </w:rPr>
        <w:t>).</w:t>
      </w:r>
      <w:r w:rsidR="00C964A1">
        <w:rPr>
          <w:rFonts w:ascii="AdvGulliv-R" w:eastAsia="AdvGulliv-R" w:cs="AdvGulliv-R"/>
          <w:color w:val="000000"/>
          <w:sz w:val="16"/>
          <w:szCs w:val="16"/>
        </w:rPr>
        <w:t xml:space="preserve"> </w:t>
      </w:r>
      <w:r>
        <w:rPr>
          <w:rFonts w:ascii="AdvGulliv-R" w:eastAsia="AdvGulliv-R" w:cs="AdvGulliv-R"/>
          <w:color w:val="000000"/>
          <w:sz w:val="16"/>
          <w:szCs w:val="16"/>
        </w:rPr>
        <w:t>Temporal focus is important because thinking about the past, present,</w:t>
      </w:r>
      <w:r w:rsidR="00C964A1">
        <w:rPr>
          <w:rFonts w:ascii="AdvGulliv-R" w:eastAsia="AdvGulliv-R" w:cs="AdvGulliv-R"/>
          <w:color w:val="000000"/>
          <w:sz w:val="16"/>
          <w:szCs w:val="16"/>
        </w:rPr>
        <w:t xml:space="preserve"> </w:t>
      </w:r>
      <w:r>
        <w:rPr>
          <w:rFonts w:ascii="AdvGulliv-R" w:eastAsia="AdvGulliv-R" w:cs="AdvGulliv-R"/>
          <w:color w:val="000000"/>
          <w:sz w:val="16"/>
          <w:szCs w:val="16"/>
        </w:rPr>
        <w:t>and future affects current attitudes, decisions, and behaviors,</w:t>
      </w:r>
      <w:r w:rsidR="00C964A1">
        <w:rPr>
          <w:rFonts w:ascii="AdvGulliv-R" w:eastAsia="AdvGulliv-R" w:cs="AdvGulliv-R"/>
          <w:color w:val="000000"/>
          <w:sz w:val="16"/>
          <w:szCs w:val="16"/>
        </w:rPr>
        <w:t xml:space="preserve"> </w:t>
      </w:r>
      <w:r>
        <w:rPr>
          <w:rFonts w:ascii="AdvGulliv-R" w:eastAsia="AdvGulliv-R" w:cs="AdvGulliv-R"/>
          <w:color w:val="000000"/>
          <w:sz w:val="16"/>
          <w:szCs w:val="16"/>
        </w:rPr>
        <w:t>as evidenced by research on goal-setting, motivation, and performance</w:t>
      </w:r>
      <w:r w:rsidR="00C964A1">
        <w:rPr>
          <w:rFonts w:ascii="AdvGulliv-R" w:eastAsia="AdvGulliv-R" w:cs="AdvGulliv-R"/>
          <w:color w:val="000000"/>
          <w:sz w:val="16"/>
          <w:szCs w:val="16"/>
        </w:rPr>
        <w:t xml:space="preserve"> </w:t>
      </w:r>
      <w:r>
        <w:rPr>
          <w:rFonts w:ascii="AdvGulliv-R" w:eastAsia="AdvGulliv-R" w:cs="AdvGulliv-R"/>
          <w:color w:val="000000"/>
          <w:sz w:val="16"/>
          <w:szCs w:val="16"/>
        </w:rPr>
        <w:t>(</w:t>
      </w:r>
      <w:r>
        <w:rPr>
          <w:rFonts w:ascii="AdvGulliv-R" w:eastAsia="AdvGulliv-R" w:cs="AdvGulliv-R"/>
          <w:color w:val="000066"/>
          <w:sz w:val="16"/>
          <w:szCs w:val="16"/>
        </w:rPr>
        <w:t>Bandura, 2001; Cottle, 1976; Fried &amp; Slowik, 2004; Nuttin,</w:t>
      </w:r>
      <w:r w:rsidR="00C964A1">
        <w:rPr>
          <w:rFonts w:ascii="AdvGulliv-R" w:eastAsia="AdvGulliv-R" w:cs="AdvGulliv-R"/>
          <w:color w:val="000066"/>
          <w:sz w:val="16"/>
          <w:szCs w:val="16"/>
        </w:rPr>
        <w:t xml:space="preserve"> </w:t>
      </w:r>
      <w:r>
        <w:rPr>
          <w:rFonts w:ascii="AdvGulliv-R" w:eastAsia="AdvGulliv-R" w:cs="AdvGulliv-R"/>
          <w:color w:val="000066"/>
          <w:sz w:val="16"/>
          <w:szCs w:val="16"/>
        </w:rPr>
        <w:t>1985</w:t>
      </w:r>
      <w:r>
        <w:rPr>
          <w:rFonts w:ascii="AdvGulliv-R" w:eastAsia="AdvGulliv-R" w:cs="AdvGulliv-R"/>
          <w:color w:val="000000"/>
          <w:sz w:val="16"/>
          <w:szCs w:val="16"/>
        </w:rPr>
        <w:t>), learning and self-regulation (</w:t>
      </w:r>
      <w:r>
        <w:rPr>
          <w:rFonts w:ascii="AdvGulliv-R" w:eastAsia="AdvGulliv-R" w:cs="AdvGulliv-R"/>
          <w:color w:val="000066"/>
          <w:sz w:val="16"/>
          <w:szCs w:val="16"/>
        </w:rPr>
        <w:t>Carver &amp; Scheier, 1982; Sanna,</w:t>
      </w:r>
      <w:r w:rsidR="00C964A1">
        <w:rPr>
          <w:rFonts w:ascii="AdvGulliv-R" w:eastAsia="AdvGulliv-R" w:cs="AdvGulliv-R"/>
          <w:color w:val="000066"/>
          <w:sz w:val="16"/>
          <w:szCs w:val="16"/>
        </w:rPr>
        <w:t xml:space="preserve"> </w:t>
      </w:r>
      <w:r>
        <w:rPr>
          <w:rFonts w:ascii="AdvGulliv-R" w:eastAsia="AdvGulliv-R" w:cs="AdvGulliv-R"/>
          <w:color w:val="000066"/>
          <w:sz w:val="16"/>
          <w:szCs w:val="16"/>
        </w:rPr>
        <w:t>Stocker, &amp; Clarke, 2003</w:t>
      </w:r>
      <w:r>
        <w:rPr>
          <w:rFonts w:ascii="AdvGulliv-R" w:eastAsia="AdvGulliv-R" w:cs="AdvGulliv-R"/>
          <w:color w:val="000000"/>
          <w:sz w:val="16"/>
          <w:szCs w:val="16"/>
        </w:rPr>
        <w:t>), sense-making (</w:t>
      </w:r>
      <w:r>
        <w:rPr>
          <w:rFonts w:ascii="AdvGulliv-R" w:eastAsia="AdvGulliv-R" w:cs="AdvGulliv-R"/>
          <w:color w:val="000066"/>
          <w:sz w:val="16"/>
          <w:szCs w:val="16"/>
        </w:rPr>
        <w:t>Weick, 1979</w:t>
      </w:r>
      <w:r>
        <w:rPr>
          <w:rFonts w:ascii="AdvGulliv-R" w:eastAsia="AdvGulliv-R" w:cs="AdvGulliv-R"/>
          <w:color w:val="000000"/>
          <w:sz w:val="16"/>
          <w:szCs w:val="16"/>
        </w:rPr>
        <w:t>), affect (</w:t>
      </w:r>
      <w:r>
        <w:rPr>
          <w:rFonts w:ascii="AdvGulliv-R" w:eastAsia="AdvGulliv-R" w:cs="AdvGulliv-R"/>
          <w:color w:val="000066"/>
          <w:sz w:val="16"/>
          <w:szCs w:val="16"/>
        </w:rPr>
        <w:t>Wilson</w:t>
      </w:r>
      <w:r w:rsidR="00C964A1">
        <w:rPr>
          <w:rFonts w:ascii="AdvGulliv-R" w:eastAsia="AdvGulliv-R" w:cs="AdvGulliv-R"/>
          <w:color w:val="000066"/>
          <w:sz w:val="16"/>
          <w:szCs w:val="16"/>
        </w:rPr>
        <w:t xml:space="preserve"> </w:t>
      </w:r>
      <w:r>
        <w:rPr>
          <w:rFonts w:ascii="AdvGulliv-R" w:eastAsia="AdvGulliv-R" w:cs="AdvGulliv-R"/>
          <w:color w:val="000066"/>
          <w:sz w:val="16"/>
          <w:szCs w:val="16"/>
        </w:rPr>
        <w:t>&amp; Ross, 2003</w:t>
      </w:r>
      <w:r>
        <w:rPr>
          <w:rFonts w:ascii="AdvGulliv-R" w:eastAsia="AdvGulliv-R" w:cs="AdvGulliv-R"/>
          <w:color w:val="000000"/>
          <w:sz w:val="16"/>
          <w:szCs w:val="16"/>
        </w:rPr>
        <w:t>), and strategic choice (</w:t>
      </w:r>
      <w:r>
        <w:rPr>
          <w:rFonts w:ascii="AdvGulliv-R" w:eastAsia="AdvGulliv-R" w:cs="AdvGulliv-R"/>
          <w:color w:val="000066"/>
          <w:sz w:val="16"/>
          <w:szCs w:val="16"/>
        </w:rPr>
        <w:t>Bird, 1988; Das, 1987;</w:t>
      </w:r>
      <w:r w:rsidR="00C964A1">
        <w:rPr>
          <w:rFonts w:ascii="AdvGulliv-R" w:eastAsia="AdvGulliv-R" w:cs="AdvGulliv-R"/>
          <w:color w:val="000066"/>
          <w:sz w:val="16"/>
          <w:szCs w:val="16"/>
        </w:rPr>
        <w:t xml:space="preserve"> </w:t>
      </w:r>
      <w:r>
        <w:rPr>
          <w:rFonts w:ascii="AdvGulliv-R" w:eastAsia="AdvGulliv-R" w:cs="AdvGulliv-R"/>
          <w:color w:val="000066"/>
          <w:sz w:val="16"/>
          <w:szCs w:val="16"/>
        </w:rPr>
        <w:t>Hambrick &amp; Mason, 1984</w:t>
      </w:r>
      <w:r>
        <w:rPr>
          <w:rFonts w:ascii="AdvGulliv-R" w:eastAsia="AdvGulliv-R" w:cs="AdvGulliv-R"/>
          <w:color w:val="000000"/>
          <w:sz w:val="16"/>
          <w:szCs w:val="16"/>
        </w:rPr>
        <w:t>). For example, a past focus can enhance</w:t>
      </w:r>
      <w:r w:rsidR="00C964A1">
        <w:rPr>
          <w:rFonts w:ascii="AdvGulliv-R" w:eastAsia="AdvGulliv-R" w:cs="AdvGulliv-R"/>
          <w:color w:val="000000"/>
          <w:sz w:val="16"/>
          <w:szCs w:val="16"/>
        </w:rPr>
        <w:t xml:space="preserve"> </w:t>
      </w:r>
      <w:r>
        <w:rPr>
          <w:rFonts w:ascii="AdvGulliv-R" w:eastAsia="AdvGulliv-R" w:cs="AdvGulliv-R"/>
          <w:color w:val="000000"/>
          <w:sz w:val="16"/>
          <w:szCs w:val="16"/>
        </w:rPr>
        <w:t>learning when previous actions are analyzed for relevant lessons,</w:t>
      </w:r>
      <w:r w:rsidR="00C964A1">
        <w:rPr>
          <w:rFonts w:ascii="AdvGulliv-R" w:eastAsia="AdvGulliv-R" w:cs="AdvGulliv-R"/>
          <w:color w:val="000000"/>
          <w:sz w:val="16"/>
          <w:szCs w:val="16"/>
        </w:rPr>
        <w:t xml:space="preserve"> </w:t>
      </w:r>
      <w:r>
        <w:rPr>
          <w:rFonts w:ascii="AdvGulliv-R" w:eastAsia="AdvGulliv-R" w:cs="AdvGulliv-R"/>
          <w:color w:val="000000"/>
          <w:sz w:val="16"/>
          <w:szCs w:val="16"/>
        </w:rPr>
        <w:t>but it can diminish well-being when thoughts of the past consist of</w:t>
      </w:r>
    </w:p>
    <w:p w14:paraId="765927B4" w14:textId="0E006501" w:rsidR="00A1697F" w:rsidRDefault="00A1697F" w:rsidP="00A1697F">
      <w:pPr>
        <w:autoSpaceDE w:val="0"/>
        <w:autoSpaceDN w:val="0"/>
        <w:adjustRightInd w:val="0"/>
        <w:spacing w:after="0" w:line="240" w:lineRule="auto"/>
        <w:rPr>
          <w:rFonts w:ascii="AdvGulliv-R" w:eastAsia="AdvGulliv-R" w:cs="AdvGulliv-R"/>
          <w:color w:val="000000"/>
          <w:sz w:val="16"/>
          <w:szCs w:val="16"/>
        </w:rPr>
      </w:pPr>
      <w:r>
        <w:rPr>
          <w:rFonts w:ascii="AdvGulliv-R" w:eastAsia="AdvGulliv-R" w:cs="AdvGulliv-R"/>
          <w:color w:val="000000"/>
          <w:sz w:val="16"/>
          <w:szCs w:val="16"/>
        </w:rPr>
        <w:t>rumination about mistakes or regrets (</w:t>
      </w:r>
      <w:r>
        <w:rPr>
          <w:rFonts w:ascii="AdvGulliv-R" w:eastAsia="AdvGulliv-R" w:cs="AdvGulliv-R"/>
          <w:color w:val="000066"/>
          <w:sz w:val="16"/>
          <w:szCs w:val="16"/>
        </w:rPr>
        <w:t>Holman &amp; Silver, 1998; Sanna</w:t>
      </w:r>
      <w:r w:rsidR="00C964A1">
        <w:rPr>
          <w:rFonts w:ascii="AdvGulliv-R" w:eastAsia="AdvGulliv-R" w:cs="AdvGulliv-R"/>
          <w:color w:val="000066"/>
          <w:sz w:val="16"/>
          <w:szCs w:val="16"/>
        </w:rPr>
        <w:t xml:space="preserve"> </w:t>
      </w:r>
      <w:r>
        <w:rPr>
          <w:rFonts w:ascii="AdvGulliv-R" w:eastAsia="AdvGulliv-R" w:cs="AdvGulliv-R"/>
          <w:color w:val="000066"/>
          <w:sz w:val="16"/>
          <w:szCs w:val="16"/>
        </w:rPr>
        <w:t>et al., 2003</w:t>
      </w:r>
      <w:r>
        <w:rPr>
          <w:rFonts w:ascii="AdvGulliv-R" w:eastAsia="AdvGulliv-R" w:cs="AdvGulliv-R"/>
          <w:color w:val="000000"/>
          <w:sz w:val="16"/>
          <w:szCs w:val="16"/>
        </w:rPr>
        <w:t>). A current focus can foster well-being when it</w:t>
      </w:r>
      <w:r w:rsidR="00C964A1">
        <w:rPr>
          <w:rFonts w:ascii="AdvGulliv-R" w:eastAsia="AdvGulliv-R" w:cs="AdvGulliv-R"/>
          <w:color w:val="000000"/>
          <w:sz w:val="16"/>
          <w:szCs w:val="16"/>
        </w:rPr>
        <w:t xml:space="preserve"> </w:t>
      </w:r>
      <w:r>
        <w:rPr>
          <w:rFonts w:ascii="AdvGulliv-R" w:eastAsia="AdvGulliv-R" w:cs="AdvGulliv-R"/>
          <w:color w:val="000000"/>
          <w:sz w:val="16"/>
          <w:szCs w:val="16"/>
        </w:rPr>
        <w:t>prompts people to seize opportunities, but it can endanger wellbeing</w:t>
      </w:r>
      <w:r w:rsidR="00C964A1">
        <w:rPr>
          <w:rFonts w:ascii="AdvGulliv-R" w:eastAsia="AdvGulliv-R" w:cs="AdvGulliv-R"/>
          <w:color w:val="000000"/>
          <w:sz w:val="16"/>
          <w:szCs w:val="16"/>
        </w:rPr>
        <w:t xml:space="preserve"> </w:t>
      </w:r>
      <w:r>
        <w:rPr>
          <w:rFonts w:ascii="AdvGulliv-R" w:eastAsia="AdvGulliv-R" w:cs="AdvGulliv-R"/>
          <w:color w:val="000000"/>
          <w:sz w:val="16"/>
          <w:szCs w:val="16"/>
        </w:rPr>
        <w:t>when current focus leads to impulsive behaviors, unwarranted</w:t>
      </w:r>
      <w:r w:rsidR="00C964A1">
        <w:rPr>
          <w:rFonts w:ascii="AdvGulliv-R" w:eastAsia="AdvGulliv-R" w:cs="AdvGulliv-R"/>
          <w:color w:val="000000"/>
          <w:sz w:val="16"/>
          <w:szCs w:val="16"/>
        </w:rPr>
        <w:t xml:space="preserve"> </w:t>
      </w:r>
      <w:r>
        <w:rPr>
          <w:rFonts w:ascii="AdvGulliv-R" w:eastAsia="AdvGulliv-R" w:cs="AdvGulliv-R"/>
          <w:color w:val="000000"/>
          <w:sz w:val="16"/>
          <w:szCs w:val="16"/>
        </w:rPr>
        <w:t>risk-taking, and inattention to the consequences of current</w:t>
      </w:r>
      <w:r w:rsidR="00C964A1">
        <w:rPr>
          <w:rFonts w:ascii="AdvGulliv-R" w:eastAsia="AdvGulliv-R" w:cs="AdvGulliv-R"/>
          <w:color w:val="000000"/>
          <w:sz w:val="16"/>
          <w:szCs w:val="16"/>
        </w:rPr>
        <w:t xml:space="preserve"> </w:t>
      </w:r>
      <w:r>
        <w:rPr>
          <w:rFonts w:ascii="AdvGulliv-R" w:eastAsia="AdvGulliv-R" w:cs="AdvGulliv-R"/>
          <w:color w:val="000000"/>
          <w:sz w:val="16"/>
          <w:szCs w:val="16"/>
        </w:rPr>
        <w:t>behaviors (</w:t>
      </w:r>
      <w:r>
        <w:rPr>
          <w:rFonts w:ascii="AdvGulliv-R" w:eastAsia="AdvGulliv-R" w:cs="AdvGulliv-R"/>
          <w:color w:val="000066"/>
          <w:sz w:val="16"/>
          <w:szCs w:val="16"/>
        </w:rPr>
        <w:t>Zimbardo &amp; Boyd, 1999; Zimbardo, Keough, &amp; Boyd,</w:t>
      </w:r>
      <w:r w:rsidR="00C964A1">
        <w:rPr>
          <w:rFonts w:ascii="AdvGulliv-R" w:eastAsia="AdvGulliv-R" w:cs="AdvGulliv-R"/>
          <w:color w:val="000066"/>
          <w:sz w:val="16"/>
          <w:szCs w:val="16"/>
        </w:rPr>
        <w:t xml:space="preserve"> </w:t>
      </w:r>
      <w:r>
        <w:rPr>
          <w:rFonts w:ascii="AdvGulliv-R" w:eastAsia="AdvGulliv-R" w:cs="AdvGulliv-R"/>
          <w:color w:val="000066"/>
          <w:sz w:val="16"/>
          <w:szCs w:val="16"/>
        </w:rPr>
        <w:t>1997</w:t>
      </w:r>
      <w:r>
        <w:rPr>
          <w:rFonts w:ascii="AdvGulliv-R" w:eastAsia="AdvGulliv-R" w:cs="AdvGulliv-R"/>
          <w:color w:val="000000"/>
          <w:sz w:val="16"/>
          <w:szCs w:val="16"/>
        </w:rPr>
        <w:t>). A future focus can promote goal-setting, motivation, and</w:t>
      </w:r>
      <w:r w:rsidR="00C964A1">
        <w:rPr>
          <w:rFonts w:ascii="AdvGulliv-R" w:eastAsia="AdvGulliv-R" w:cs="AdvGulliv-R"/>
          <w:color w:val="000000"/>
          <w:sz w:val="16"/>
          <w:szCs w:val="16"/>
        </w:rPr>
        <w:t xml:space="preserve"> </w:t>
      </w:r>
      <w:r>
        <w:rPr>
          <w:rFonts w:ascii="AdvGulliv-R" w:eastAsia="AdvGulliv-R" w:cs="AdvGulliv-R"/>
          <w:color w:val="000000"/>
          <w:sz w:val="16"/>
          <w:szCs w:val="16"/>
        </w:rPr>
        <w:t>achievement strivings, but it can hinder well-being when the pursuit</w:t>
      </w:r>
      <w:r w:rsidR="00C964A1">
        <w:rPr>
          <w:rFonts w:ascii="AdvGulliv-R" w:eastAsia="AdvGulliv-R" w:cs="AdvGulliv-R"/>
          <w:color w:val="000000"/>
          <w:sz w:val="16"/>
          <w:szCs w:val="16"/>
        </w:rPr>
        <w:t xml:space="preserve"> </w:t>
      </w:r>
      <w:r>
        <w:rPr>
          <w:rFonts w:ascii="AdvGulliv-R" w:eastAsia="AdvGulliv-R" w:cs="AdvGulliv-R"/>
          <w:color w:val="000000"/>
          <w:sz w:val="16"/>
          <w:szCs w:val="16"/>
        </w:rPr>
        <w:t>of these goals creates time</w:t>
      </w:r>
      <w:r>
        <w:rPr>
          <w:rFonts w:ascii="AdvGulliv-R" w:eastAsia="AdvGulliv-R" w:cs="AdvGulliv-R" w:hint="eastAsia"/>
          <w:color w:val="000000"/>
          <w:sz w:val="16"/>
          <w:szCs w:val="16"/>
        </w:rPr>
        <w:t>–</w:t>
      </w:r>
      <w:r>
        <w:rPr>
          <w:rFonts w:ascii="AdvGulliv-R" w:eastAsia="AdvGulliv-R" w:cs="AdvGulliv-R"/>
          <w:color w:val="000000"/>
          <w:sz w:val="16"/>
          <w:szCs w:val="16"/>
        </w:rPr>
        <w:t>pressure and anxiety (</w:t>
      </w:r>
      <w:r>
        <w:rPr>
          <w:rFonts w:ascii="AdvGulliv-R" w:eastAsia="AdvGulliv-R" w:cs="AdvGulliv-R"/>
          <w:color w:val="000066"/>
          <w:sz w:val="16"/>
          <w:szCs w:val="16"/>
        </w:rPr>
        <w:t>Bandura,</w:t>
      </w:r>
      <w:r w:rsidR="00C964A1">
        <w:rPr>
          <w:rFonts w:ascii="AdvGulliv-R" w:eastAsia="AdvGulliv-R" w:cs="AdvGulliv-R"/>
          <w:color w:val="000066"/>
          <w:sz w:val="16"/>
          <w:szCs w:val="16"/>
        </w:rPr>
        <w:t xml:space="preserve"> </w:t>
      </w:r>
      <w:r>
        <w:rPr>
          <w:rFonts w:ascii="AdvGulliv-R" w:eastAsia="AdvGulliv-R" w:cs="AdvGulliv-R"/>
          <w:color w:val="000066"/>
          <w:sz w:val="16"/>
          <w:szCs w:val="16"/>
        </w:rPr>
        <w:t>2001; Fried &amp; Slowik, 2004; Zimbardo &amp; Boyd, 1999</w:t>
      </w:r>
      <w:r>
        <w:rPr>
          <w:rFonts w:ascii="AdvGulliv-R" w:eastAsia="AdvGulliv-R" w:cs="AdvGulliv-R"/>
          <w:color w:val="000000"/>
          <w:sz w:val="16"/>
          <w:szCs w:val="16"/>
        </w:rPr>
        <w:t>).</w:t>
      </w:r>
      <w:r w:rsidR="00C964A1">
        <w:rPr>
          <w:rFonts w:ascii="AdvGulliv-R" w:eastAsia="AdvGulliv-R" w:cs="AdvGulliv-R"/>
          <w:color w:val="000000"/>
          <w:sz w:val="16"/>
          <w:szCs w:val="16"/>
        </w:rPr>
        <w:t xml:space="preserve"> </w:t>
      </w:r>
      <w:r>
        <w:rPr>
          <w:rFonts w:ascii="AdvGulliv-R" w:eastAsia="AdvGulliv-R" w:cs="AdvGulliv-R"/>
          <w:color w:val="000000"/>
          <w:sz w:val="16"/>
          <w:szCs w:val="16"/>
        </w:rPr>
        <w:t>Despite the importance of temporal focus for a variety of organizational</w:t>
      </w:r>
      <w:r w:rsidR="00C964A1">
        <w:rPr>
          <w:rFonts w:ascii="AdvGulliv-R" w:eastAsia="AdvGulliv-R" w:cs="AdvGulliv-R"/>
          <w:color w:val="000000"/>
          <w:sz w:val="16"/>
          <w:szCs w:val="16"/>
        </w:rPr>
        <w:t xml:space="preserve"> </w:t>
      </w:r>
      <w:r>
        <w:rPr>
          <w:rFonts w:ascii="AdvGulliv-R" w:eastAsia="AdvGulliv-R" w:cs="AdvGulliv-R"/>
          <w:color w:val="000000"/>
          <w:sz w:val="16"/>
          <w:szCs w:val="16"/>
        </w:rPr>
        <w:t>behavior concepts, several conceptual and methodological</w:t>
      </w:r>
      <w:r w:rsidR="00C964A1">
        <w:rPr>
          <w:rFonts w:ascii="AdvGulliv-R" w:eastAsia="AdvGulliv-R" w:cs="AdvGulliv-R"/>
          <w:color w:val="000000"/>
          <w:sz w:val="16"/>
          <w:szCs w:val="16"/>
        </w:rPr>
        <w:t xml:space="preserve"> </w:t>
      </w:r>
      <w:r>
        <w:rPr>
          <w:rFonts w:ascii="AdvGulliv-R" w:eastAsia="AdvGulliv-R" w:cs="AdvGulliv-R"/>
          <w:color w:val="000000"/>
          <w:sz w:val="16"/>
          <w:szCs w:val="16"/>
        </w:rPr>
        <w:t>challenges remain. First, the temporal focus concept has been</w:t>
      </w:r>
      <w:r w:rsidR="00C964A1">
        <w:rPr>
          <w:rFonts w:ascii="AdvGulliv-R" w:eastAsia="AdvGulliv-R" w:cs="AdvGulliv-R"/>
          <w:color w:val="000000"/>
          <w:sz w:val="16"/>
          <w:szCs w:val="16"/>
        </w:rPr>
        <w:t xml:space="preserve"> </w:t>
      </w:r>
      <w:r>
        <w:rPr>
          <w:rFonts w:ascii="AdvGulliv-R" w:eastAsia="AdvGulliv-R" w:cs="AdvGulliv-R"/>
          <w:color w:val="000000"/>
          <w:sz w:val="16"/>
          <w:szCs w:val="16"/>
        </w:rPr>
        <w:t>defined in different ways, and researchers have used different</w:t>
      </w:r>
      <w:r w:rsidR="00C964A1">
        <w:rPr>
          <w:rFonts w:ascii="AdvGulliv-R" w:eastAsia="AdvGulliv-R" w:cs="AdvGulliv-R"/>
          <w:color w:val="000000"/>
          <w:sz w:val="16"/>
          <w:szCs w:val="16"/>
        </w:rPr>
        <w:t xml:space="preserve"> </w:t>
      </w:r>
      <w:r>
        <w:rPr>
          <w:rFonts w:ascii="AdvGulliv-R" w:eastAsia="AdvGulliv-R" w:cs="AdvGulliv-R"/>
          <w:color w:val="000000"/>
          <w:sz w:val="16"/>
          <w:szCs w:val="16"/>
        </w:rPr>
        <w:t>terms to refer to the same construct. This conceptual ambiguity</w:t>
      </w:r>
      <w:r w:rsidR="00C964A1">
        <w:rPr>
          <w:rFonts w:ascii="AdvGulliv-R" w:eastAsia="AdvGulliv-R" w:cs="AdvGulliv-R"/>
          <w:color w:val="000000"/>
          <w:sz w:val="16"/>
          <w:szCs w:val="16"/>
        </w:rPr>
        <w:t xml:space="preserve"> </w:t>
      </w:r>
      <w:r>
        <w:rPr>
          <w:rFonts w:ascii="AdvGulliv-R" w:eastAsia="AdvGulliv-R" w:cs="AdvGulliv-R"/>
          <w:color w:val="000000"/>
          <w:sz w:val="16"/>
          <w:szCs w:val="16"/>
        </w:rPr>
        <w:t>impedes efforts to generate a solid theoretical foundation for what</w:t>
      </w:r>
      <w:r w:rsidR="00C964A1">
        <w:rPr>
          <w:rFonts w:ascii="AdvGulliv-R" w:eastAsia="AdvGulliv-R" w:cs="AdvGulliv-R"/>
          <w:color w:val="000000"/>
          <w:sz w:val="16"/>
          <w:szCs w:val="16"/>
        </w:rPr>
        <w:t xml:space="preserve"> </w:t>
      </w:r>
      <w:r>
        <w:rPr>
          <w:rFonts w:ascii="AdvGulliv-R" w:eastAsia="AdvGulliv-R" w:cs="AdvGulliv-R"/>
          <w:color w:val="000000"/>
          <w:sz w:val="16"/>
          <w:szCs w:val="16"/>
        </w:rPr>
        <w:t>temporal focus is and what it is not. Second, without a solid definition</w:t>
      </w:r>
      <w:r w:rsidR="00C964A1">
        <w:rPr>
          <w:rFonts w:ascii="AdvGulliv-R" w:eastAsia="AdvGulliv-R" w:cs="AdvGulliv-R"/>
          <w:color w:val="000000"/>
          <w:sz w:val="16"/>
          <w:szCs w:val="16"/>
        </w:rPr>
        <w:t xml:space="preserve"> </w:t>
      </w:r>
      <w:r>
        <w:rPr>
          <w:rFonts w:ascii="AdvGulliv-R" w:eastAsia="AdvGulliv-R" w:cs="AdvGulliv-R"/>
          <w:color w:val="000000"/>
          <w:sz w:val="16"/>
          <w:szCs w:val="16"/>
        </w:rPr>
        <w:t>for temporal focus, we lack a clear understanding of the process</w:t>
      </w:r>
      <w:r w:rsidR="00C964A1">
        <w:rPr>
          <w:rFonts w:ascii="AdvGulliv-R" w:eastAsia="AdvGulliv-R" w:cs="AdvGulliv-R"/>
          <w:color w:val="000000"/>
          <w:sz w:val="16"/>
          <w:szCs w:val="16"/>
        </w:rPr>
        <w:t xml:space="preserve"> </w:t>
      </w:r>
      <w:r>
        <w:rPr>
          <w:rFonts w:ascii="AdvGulliv-R" w:eastAsia="AdvGulliv-R" w:cs="AdvGulliv-R"/>
          <w:color w:val="000000"/>
          <w:sz w:val="16"/>
          <w:szCs w:val="16"/>
        </w:rPr>
        <w:t>by which individuals focus their attention on one or more</w:t>
      </w:r>
      <w:r w:rsidR="00C964A1">
        <w:rPr>
          <w:rFonts w:ascii="AdvGulliv-R" w:eastAsia="AdvGulliv-R" w:cs="AdvGulliv-R"/>
          <w:color w:val="000000"/>
          <w:sz w:val="16"/>
          <w:szCs w:val="16"/>
        </w:rPr>
        <w:t xml:space="preserve"> </w:t>
      </w:r>
      <w:r>
        <w:rPr>
          <w:rFonts w:ascii="AdvGulliv-R" w:eastAsia="AdvGulliv-R" w:cs="AdvGulliv-R"/>
          <w:color w:val="000000"/>
          <w:sz w:val="16"/>
          <w:szCs w:val="16"/>
        </w:rPr>
        <w:t>time periods. Third, existing measures of temporal focus such as</w:t>
      </w:r>
      <w:r w:rsidR="00C964A1">
        <w:rPr>
          <w:rFonts w:ascii="AdvGulliv-R" w:eastAsia="AdvGulliv-R" w:cs="AdvGulliv-R"/>
          <w:color w:val="000000"/>
          <w:sz w:val="16"/>
          <w:szCs w:val="16"/>
        </w:rPr>
        <w:t xml:space="preserve"> </w:t>
      </w:r>
      <w:r>
        <w:rPr>
          <w:rFonts w:ascii="AdvGulliv-R" w:eastAsia="AdvGulliv-R" w:cs="AdvGulliv-R"/>
          <w:color w:val="000000"/>
          <w:sz w:val="16"/>
          <w:szCs w:val="16"/>
        </w:rPr>
        <w:t xml:space="preserve">the Zimbardo Time Perspective Inventory (ZTPI; </w:t>
      </w:r>
      <w:r>
        <w:rPr>
          <w:rFonts w:ascii="AdvGulliv-R" w:eastAsia="AdvGulliv-R" w:cs="AdvGulliv-R"/>
          <w:color w:val="000066"/>
          <w:sz w:val="16"/>
          <w:szCs w:val="16"/>
        </w:rPr>
        <w:t>Zimbardo &amp; Boyd,</w:t>
      </w:r>
      <w:r w:rsidR="00C964A1">
        <w:rPr>
          <w:rFonts w:ascii="AdvGulliv-R" w:eastAsia="AdvGulliv-R" w:cs="AdvGulliv-R"/>
          <w:color w:val="000066"/>
          <w:sz w:val="16"/>
          <w:szCs w:val="16"/>
        </w:rPr>
        <w:t xml:space="preserve"> </w:t>
      </w:r>
      <w:r>
        <w:rPr>
          <w:rFonts w:ascii="AdvGulliv-R" w:eastAsia="AdvGulliv-R" w:cs="AdvGulliv-R"/>
          <w:color w:val="000066"/>
          <w:sz w:val="16"/>
          <w:szCs w:val="16"/>
        </w:rPr>
        <w:t>1999</w:t>
      </w:r>
      <w:r>
        <w:rPr>
          <w:rFonts w:ascii="AdvGulliv-R" w:eastAsia="AdvGulliv-R" w:cs="AdvGulliv-R"/>
          <w:color w:val="000000"/>
          <w:sz w:val="16"/>
          <w:szCs w:val="16"/>
        </w:rPr>
        <w:t xml:space="preserve">) and the Temporal Orientation Scale (TOS; </w:t>
      </w:r>
      <w:r>
        <w:rPr>
          <w:rFonts w:ascii="AdvGulliv-R" w:eastAsia="AdvGulliv-R" w:cs="AdvGulliv-R"/>
          <w:color w:val="000066"/>
          <w:sz w:val="16"/>
          <w:szCs w:val="16"/>
        </w:rPr>
        <w:t>Holman &amp; Silver,</w:t>
      </w:r>
      <w:r w:rsidR="00C964A1">
        <w:rPr>
          <w:rFonts w:ascii="AdvGulliv-R" w:eastAsia="AdvGulliv-R" w:cs="AdvGulliv-R"/>
          <w:color w:val="000066"/>
          <w:sz w:val="16"/>
          <w:szCs w:val="16"/>
        </w:rPr>
        <w:t xml:space="preserve"> </w:t>
      </w:r>
      <w:r>
        <w:rPr>
          <w:rFonts w:ascii="AdvGulliv-R" w:eastAsia="AdvGulliv-R" w:cs="AdvGulliv-R"/>
          <w:color w:val="000066"/>
          <w:sz w:val="16"/>
          <w:szCs w:val="16"/>
        </w:rPr>
        <w:t>1998</w:t>
      </w:r>
      <w:r>
        <w:rPr>
          <w:rFonts w:ascii="AdvGulliv-R" w:eastAsia="AdvGulliv-R" w:cs="AdvGulliv-R"/>
          <w:color w:val="000000"/>
          <w:sz w:val="16"/>
          <w:szCs w:val="16"/>
        </w:rPr>
        <w:t>) have several shortcomings, such as items that do not clearly</w:t>
      </w:r>
      <w:r w:rsidR="00C964A1">
        <w:rPr>
          <w:rFonts w:ascii="AdvGulliv-R" w:eastAsia="AdvGulliv-R" w:cs="AdvGulliv-R"/>
          <w:color w:val="000000"/>
          <w:sz w:val="16"/>
          <w:szCs w:val="16"/>
        </w:rPr>
        <w:t xml:space="preserve"> </w:t>
      </w:r>
      <w:r>
        <w:rPr>
          <w:rFonts w:ascii="AdvGulliv-R" w:eastAsia="AdvGulliv-R" w:cs="AdvGulliv-R"/>
          <w:color w:val="000000"/>
          <w:sz w:val="16"/>
          <w:szCs w:val="16"/>
        </w:rPr>
        <w:t>describe temporal focus, and little evidence exists concerning the</w:t>
      </w:r>
      <w:r w:rsidR="00C964A1">
        <w:rPr>
          <w:rFonts w:ascii="AdvGulliv-R" w:eastAsia="AdvGulliv-R" w:cs="AdvGulliv-R"/>
          <w:color w:val="000000"/>
          <w:sz w:val="16"/>
          <w:szCs w:val="16"/>
        </w:rPr>
        <w:t xml:space="preserve"> </w:t>
      </w:r>
      <w:r>
        <w:rPr>
          <w:rFonts w:ascii="AdvGulliv-R" w:eastAsia="AdvGulliv-R" w:cs="AdvGulliv-R"/>
          <w:color w:val="000000"/>
          <w:sz w:val="16"/>
          <w:szCs w:val="16"/>
        </w:rPr>
        <w:t>construct validity of these measures (</w:t>
      </w:r>
      <w:r>
        <w:rPr>
          <w:rFonts w:ascii="AdvGulliv-R" w:eastAsia="AdvGulliv-R" w:cs="AdvGulliv-R"/>
          <w:color w:val="000066"/>
          <w:sz w:val="16"/>
          <w:szCs w:val="16"/>
        </w:rPr>
        <w:t>Seijts, 1998</w:t>
      </w:r>
      <w:r>
        <w:rPr>
          <w:rFonts w:ascii="AdvGulliv-R" w:eastAsia="AdvGulliv-R" w:cs="AdvGulliv-R"/>
          <w:color w:val="000000"/>
          <w:sz w:val="16"/>
          <w:szCs w:val="16"/>
        </w:rPr>
        <w:t>). Organizational</w:t>
      </w:r>
      <w:r w:rsidR="00C964A1">
        <w:rPr>
          <w:rFonts w:ascii="AdvGulliv-R" w:eastAsia="AdvGulliv-R" w:cs="AdvGulliv-R"/>
          <w:color w:val="000000"/>
          <w:sz w:val="16"/>
          <w:szCs w:val="16"/>
        </w:rPr>
        <w:t xml:space="preserve"> </w:t>
      </w:r>
      <w:r>
        <w:rPr>
          <w:rFonts w:ascii="AdvGulliv-R" w:eastAsia="AdvGulliv-R" w:cs="AdvGulliv-R"/>
          <w:color w:val="000000"/>
          <w:sz w:val="16"/>
          <w:szCs w:val="16"/>
        </w:rPr>
        <w:t>behavior and management researchers interested in temporal issues</w:t>
      </w:r>
      <w:r w:rsidR="00C964A1">
        <w:rPr>
          <w:rFonts w:ascii="AdvGulliv-R" w:eastAsia="AdvGulliv-R" w:cs="AdvGulliv-R"/>
          <w:color w:val="000000"/>
          <w:sz w:val="16"/>
          <w:szCs w:val="16"/>
        </w:rPr>
        <w:t xml:space="preserve"> </w:t>
      </w:r>
      <w:r>
        <w:rPr>
          <w:rFonts w:ascii="AdvGulliv-R" w:eastAsia="AdvGulliv-R" w:cs="AdvGulliv-R"/>
          <w:color w:val="000000"/>
          <w:sz w:val="16"/>
          <w:szCs w:val="16"/>
        </w:rPr>
        <w:t>have suggested the concept of temporal focus may be important</w:t>
      </w:r>
      <w:r w:rsidR="00C964A1">
        <w:rPr>
          <w:rFonts w:ascii="AdvGulliv-R" w:eastAsia="AdvGulliv-R" w:cs="AdvGulliv-R"/>
          <w:color w:val="000000"/>
          <w:sz w:val="16"/>
          <w:szCs w:val="16"/>
        </w:rPr>
        <w:t xml:space="preserve"> </w:t>
      </w:r>
      <w:r>
        <w:rPr>
          <w:rFonts w:ascii="AdvGulliv-R" w:eastAsia="AdvGulliv-R" w:cs="AdvGulliv-R"/>
          <w:color w:val="000000"/>
          <w:sz w:val="16"/>
          <w:szCs w:val="16"/>
        </w:rPr>
        <w:t xml:space="preserve">for a variety of research streams (e.g., </w:t>
      </w:r>
      <w:r>
        <w:rPr>
          <w:rFonts w:ascii="AdvGulliv-R" w:eastAsia="AdvGulliv-R" w:cs="AdvGulliv-R"/>
          <w:color w:val="000066"/>
          <w:sz w:val="16"/>
          <w:szCs w:val="16"/>
        </w:rPr>
        <w:t>Ancona, Goodman,</w:t>
      </w:r>
      <w:r w:rsidR="00C964A1">
        <w:rPr>
          <w:rFonts w:ascii="AdvGulliv-R" w:eastAsia="AdvGulliv-R" w:cs="AdvGulliv-R"/>
          <w:color w:val="000066"/>
          <w:sz w:val="16"/>
          <w:szCs w:val="16"/>
        </w:rPr>
        <w:t xml:space="preserve"> </w:t>
      </w:r>
      <w:r>
        <w:rPr>
          <w:rFonts w:ascii="AdvGulliv-R" w:eastAsia="AdvGulliv-R" w:cs="AdvGulliv-R"/>
          <w:color w:val="000066"/>
          <w:sz w:val="16"/>
          <w:szCs w:val="16"/>
        </w:rPr>
        <w:t>Lawrence, &amp; Tushman, 2001; Ancona, Okhuysen, &amp; Perlow, 2001;</w:t>
      </w:r>
      <w:r w:rsidR="00C964A1">
        <w:rPr>
          <w:rFonts w:ascii="AdvGulliv-R" w:eastAsia="AdvGulliv-R" w:cs="AdvGulliv-R"/>
          <w:color w:val="000066"/>
          <w:sz w:val="16"/>
          <w:szCs w:val="16"/>
        </w:rPr>
        <w:t xml:space="preserve"> </w:t>
      </w:r>
      <w:r w:rsidRPr="00C964A1">
        <w:rPr>
          <w:rFonts w:ascii="AdvGulliv-R" w:eastAsia="AdvGulliv-R" w:cs="AdvGulliv-R"/>
          <w:color w:val="000066"/>
          <w:sz w:val="16"/>
          <w:szCs w:val="16"/>
        </w:rPr>
        <w:t>Lord, Brown, &amp; Freiberg, 1999; Mainemelis, 2001; Van de Ven &amp;</w:t>
      </w:r>
      <w:r w:rsidR="00C964A1" w:rsidRPr="00C964A1">
        <w:rPr>
          <w:rFonts w:ascii="AdvGulliv-R" w:eastAsia="AdvGulliv-R" w:cs="AdvGulliv-R"/>
          <w:color w:val="000066"/>
          <w:sz w:val="16"/>
          <w:szCs w:val="16"/>
        </w:rPr>
        <w:t xml:space="preserve"> </w:t>
      </w:r>
      <w:r>
        <w:rPr>
          <w:rFonts w:ascii="AdvGulliv-R" w:eastAsia="AdvGulliv-R" w:cs="AdvGulliv-R"/>
          <w:color w:val="000066"/>
          <w:sz w:val="16"/>
          <w:szCs w:val="16"/>
        </w:rPr>
        <w:t>Poole, 2005; Waller, Conte, Gibson, &amp; Carpenter, 2001</w:t>
      </w:r>
      <w:r>
        <w:rPr>
          <w:rFonts w:ascii="AdvGulliv-R" w:eastAsia="AdvGulliv-R" w:cs="AdvGulliv-R"/>
          <w:color w:val="000000"/>
          <w:sz w:val="16"/>
          <w:szCs w:val="16"/>
        </w:rPr>
        <w:t>), but before</w:t>
      </w:r>
      <w:r w:rsidR="00C964A1">
        <w:rPr>
          <w:rFonts w:ascii="AdvGulliv-R" w:eastAsia="AdvGulliv-R" w:cs="AdvGulliv-R"/>
          <w:color w:val="000000"/>
          <w:sz w:val="16"/>
          <w:szCs w:val="16"/>
        </w:rPr>
        <w:t xml:space="preserve"> </w:t>
      </w:r>
      <w:r>
        <w:rPr>
          <w:rFonts w:ascii="AdvGulliv-R" w:eastAsia="AdvGulliv-R" w:cs="AdvGulliv-R"/>
          <w:color w:val="000000"/>
          <w:sz w:val="16"/>
          <w:szCs w:val="16"/>
        </w:rPr>
        <w:t>such progress can be made, stronger measures of temporal focus</w:t>
      </w:r>
      <w:r w:rsidR="00C964A1">
        <w:rPr>
          <w:rFonts w:ascii="AdvGulliv-R" w:eastAsia="AdvGulliv-R" w:cs="AdvGulliv-R"/>
          <w:color w:val="000000"/>
          <w:sz w:val="16"/>
          <w:szCs w:val="16"/>
        </w:rPr>
        <w:t xml:space="preserve"> </w:t>
      </w:r>
      <w:r>
        <w:rPr>
          <w:rFonts w:ascii="AdvGulliv-R" w:eastAsia="AdvGulliv-R" w:cs="AdvGulliv-R"/>
          <w:color w:val="000000"/>
          <w:sz w:val="16"/>
          <w:szCs w:val="16"/>
        </w:rPr>
        <w:t>must be developed. Finally, the concept of temporal focus has</w:t>
      </w:r>
      <w:r w:rsidR="00C964A1">
        <w:rPr>
          <w:rFonts w:ascii="AdvGulliv-R" w:eastAsia="AdvGulliv-R" w:cs="AdvGulliv-R"/>
          <w:color w:val="000000"/>
          <w:sz w:val="16"/>
          <w:szCs w:val="16"/>
        </w:rPr>
        <w:t xml:space="preserve"> </w:t>
      </w:r>
      <w:r>
        <w:rPr>
          <w:rFonts w:ascii="AdvGulliv-R" w:eastAsia="AdvGulliv-R" w:cs="AdvGulliv-R"/>
          <w:color w:val="000000"/>
          <w:sz w:val="16"/>
          <w:szCs w:val="16"/>
        </w:rPr>
        <w:t>not been fully situated within the context of relevant organizational</w:t>
      </w:r>
      <w:r w:rsidR="00C964A1">
        <w:rPr>
          <w:rFonts w:ascii="AdvGulliv-R" w:eastAsia="AdvGulliv-R" w:cs="AdvGulliv-R"/>
          <w:color w:val="000000"/>
          <w:sz w:val="16"/>
          <w:szCs w:val="16"/>
        </w:rPr>
        <w:t xml:space="preserve"> </w:t>
      </w:r>
      <w:r>
        <w:rPr>
          <w:rFonts w:ascii="AdvGulliv-R" w:eastAsia="AdvGulliv-R" w:cs="AdvGulliv-R"/>
          <w:color w:val="000000"/>
          <w:sz w:val="16"/>
          <w:szCs w:val="16"/>
        </w:rPr>
        <w:t>behavior research. As a result, we know little about how</w:t>
      </w:r>
      <w:r w:rsidR="00C964A1">
        <w:rPr>
          <w:rFonts w:ascii="AdvGulliv-R" w:eastAsia="AdvGulliv-R" w:cs="AdvGulliv-R"/>
          <w:color w:val="000000"/>
          <w:sz w:val="16"/>
          <w:szCs w:val="16"/>
        </w:rPr>
        <w:t xml:space="preserve"> </w:t>
      </w:r>
      <w:r>
        <w:rPr>
          <w:rFonts w:ascii="AdvGulliv-R" w:eastAsia="AdvGulliv-R" w:cs="AdvGulliv-R"/>
          <w:color w:val="000000"/>
          <w:sz w:val="16"/>
          <w:szCs w:val="16"/>
        </w:rPr>
        <w:t>temporal focus relates to other variables such as personality, attitudes,</w:t>
      </w:r>
      <w:r w:rsidR="00C964A1">
        <w:rPr>
          <w:rFonts w:ascii="AdvGulliv-R" w:eastAsia="AdvGulliv-R" w:cs="AdvGulliv-R"/>
          <w:color w:val="000000"/>
          <w:sz w:val="16"/>
          <w:szCs w:val="16"/>
        </w:rPr>
        <w:t xml:space="preserve"> </w:t>
      </w:r>
      <w:r>
        <w:rPr>
          <w:rFonts w:ascii="AdvGulliv-R" w:eastAsia="AdvGulliv-R" w:cs="AdvGulliv-R"/>
          <w:color w:val="000000"/>
          <w:sz w:val="16"/>
          <w:szCs w:val="16"/>
        </w:rPr>
        <w:t>or other temporal constructs.</w:t>
      </w:r>
    </w:p>
    <w:p w14:paraId="555521BF" w14:textId="77777777" w:rsidR="00A1697F" w:rsidRDefault="00A1697F" w:rsidP="00A1697F">
      <w:pPr>
        <w:autoSpaceDE w:val="0"/>
        <w:autoSpaceDN w:val="0"/>
        <w:adjustRightInd w:val="0"/>
        <w:spacing w:after="0" w:line="240" w:lineRule="auto"/>
        <w:rPr>
          <w:rFonts w:ascii="AdvGulliv-R" w:eastAsia="AdvGulliv-R" w:cs="AdvGulliv-R"/>
          <w:color w:val="000000"/>
          <w:sz w:val="16"/>
          <w:szCs w:val="16"/>
        </w:rPr>
      </w:pPr>
      <w:r>
        <w:rPr>
          <w:rFonts w:ascii="AdvGulliv-R" w:eastAsia="AdvGulliv-R" w:cs="AdvGulliv-R"/>
          <w:color w:val="000000"/>
          <w:sz w:val="16"/>
          <w:szCs w:val="16"/>
        </w:rPr>
        <w:t>The purpose of this article is to advance the conceptualization</w:t>
      </w:r>
    </w:p>
    <w:p w14:paraId="59A16CC0" w14:textId="55396BB9" w:rsidR="00A1697F" w:rsidRDefault="00A1697F" w:rsidP="00A1697F">
      <w:pPr>
        <w:rPr>
          <w:rFonts w:ascii="AdvGulliv-R" w:eastAsia="AdvGulliv-R" w:cs="AdvGulliv-R"/>
          <w:color w:val="000000"/>
          <w:sz w:val="16"/>
          <w:szCs w:val="16"/>
        </w:rPr>
      </w:pPr>
      <w:r>
        <w:rPr>
          <w:rFonts w:ascii="AdvGulliv-R" w:eastAsia="AdvGulliv-R" w:cs="AdvGulliv-R"/>
          <w:color w:val="000000"/>
          <w:sz w:val="16"/>
          <w:szCs w:val="16"/>
        </w:rPr>
        <w:t>and measurement of the temporal focus construct. We delve into</w:t>
      </w:r>
      <w:r w:rsidR="00C964A1">
        <w:rPr>
          <w:rFonts w:ascii="AdvGulliv-R" w:eastAsia="AdvGulliv-R" w:cs="AdvGulliv-R"/>
          <w:color w:val="000000"/>
          <w:sz w:val="16"/>
          <w:szCs w:val="16"/>
        </w:rPr>
        <w:t xml:space="preserve"> </w:t>
      </w:r>
      <w:r>
        <w:rPr>
          <w:rFonts w:ascii="AdvGulliv-R" w:eastAsia="AdvGulliv-R" w:cs="AdvGulliv-R"/>
          <w:color w:val="000000"/>
          <w:sz w:val="16"/>
          <w:szCs w:val="16"/>
        </w:rPr>
        <w:t>the definition of temporal focus, drawing on theoretical reasoning</w:t>
      </w:r>
      <w:r w:rsidR="00C964A1">
        <w:rPr>
          <w:rFonts w:ascii="AdvGulliv-R" w:eastAsia="AdvGulliv-R" w:cs="AdvGulliv-R"/>
          <w:color w:val="000000"/>
          <w:sz w:val="16"/>
          <w:szCs w:val="16"/>
        </w:rPr>
        <w:t xml:space="preserve"> </w:t>
      </w:r>
      <w:r>
        <w:rPr>
          <w:rFonts w:ascii="AdvGulliv-R" w:eastAsia="AdvGulliv-R" w:cs="AdvGulliv-R"/>
          <w:color w:val="000000"/>
          <w:sz w:val="16"/>
          <w:szCs w:val="16"/>
        </w:rPr>
        <w:t>for how individuals acquire and use their temporal focus profile of</w:t>
      </w:r>
      <w:r w:rsidR="00C964A1">
        <w:rPr>
          <w:rFonts w:ascii="AdvGulliv-R" w:eastAsia="AdvGulliv-R" w:cs="AdvGulliv-R"/>
          <w:color w:val="000000"/>
          <w:sz w:val="16"/>
          <w:szCs w:val="16"/>
        </w:rPr>
        <w:t xml:space="preserve"> </w:t>
      </w:r>
      <w:r>
        <w:rPr>
          <w:rFonts w:ascii="AdvGulliv-R" w:eastAsia="AdvGulliv-R" w:cs="AdvGulliv-R"/>
          <w:color w:val="000000"/>
          <w:sz w:val="16"/>
          <w:szCs w:val="16"/>
        </w:rPr>
        <w:t>past, present, and future focus. In addition, we examine how temporal</w:t>
      </w:r>
      <w:r w:rsidR="00C964A1">
        <w:rPr>
          <w:rFonts w:ascii="AdvGulliv-R" w:eastAsia="AdvGulliv-R" w:cs="AdvGulliv-R"/>
          <w:color w:val="000000"/>
          <w:sz w:val="16"/>
          <w:szCs w:val="16"/>
        </w:rPr>
        <w:t xml:space="preserve"> </w:t>
      </w:r>
      <w:r>
        <w:rPr>
          <w:rFonts w:ascii="AdvGulliv-R" w:eastAsia="AdvGulliv-R" w:cs="AdvGulliv-R"/>
          <w:color w:val="000000"/>
          <w:sz w:val="16"/>
          <w:szCs w:val="16"/>
        </w:rPr>
        <w:t>focus relates to other temporal concepts (e.g., temporal depth</w:t>
      </w:r>
      <w:r w:rsidR="00C964A1">
        <w:rPr>
          <w:rFonts w:ascii="AdvGulliv-R" w:eastAsia="AdvGulliv-R" w:cs="AdvGulliv-R"/>
          <w:color w:val="000000"/>
          <w:sz w:val="16"/>
          <w:szCs w:val="16"/>
        </w:rPr>
        <w:t xml:space="preserve"> </w:t>
      </w:r>
      <w:r>
        <w:rPr>
          <w:rFonts w:ascii="AdvGulliv-R" w:eastAsia="AdvGulliv-R" w:cs="AdvGulliv-R"/>
          <w:color w:val="000000"/>
          <w:sz w:val="16"/>
          <w:szCs w:val="16"/>
        </w:rPr>
        <w:t>and time attitude) and other individual differences (e.g., personality</w:t>
      </w:r>
      <w:r w:rsidR="00C964A1">
        <w:rPr>
          <w:rFonts w:ascii="AdvGulliv-R" w:eastAsia="AdvGulliv-R" w:cs="AdvGulliv-R"/>
          <w:color w:val="000000"/>
          <w:sz w:val="16"/>
          <w:szCs w:val="16"/>
        </w:rPr>
        <w:t xml:space="preserve"> </w:t>
      </w:r>
      <w:r>
        <w:rPr>
          <w:rFonts w:ascii="AdvGulliv-R" w:eastAsia="AdvGulliv-R" w:cs="AdvGulliv-R"/>
          <w:color w:val="000000"/>
          <w:sz w:val="16"/>
          <w:szCs w:val="16"/>
        </w:rPr>
        <w:t>and optimism) to situate the construct within the relevant literature.</w:t>
      </w:r>
      <w:r w:rsidR="00C964A1">
        <w:rPr>
          <w:rFonts w:ascii="AdvGulliv-R" w:eastAsia="AdvGulliv-R" w:cs="AdvGulliv-R"/>
          <w:color w:val="000000"/>
          <w:sz w:val="16"/>
          <w:szCs w:val="16"/>
        </w:rPr>
        <w:t xml:space="preserve"> </w:t>
      </w:r>
      <w:r>
        <w:rPr>
          <w:rFonts w:ascii="AdvGulliv-R" w:eastAsia="AdvGulliv-R" w:cs="AdvGulliv-R"/>
          <w:color w:val="000000"/>
          <w:sz w:val="16"/>
          <w:szCs w:val="16"/>
        </w:rPr>
        <w:t>We also critically evaluate existing measures of temporal</w:t>
      </w:r>
      <w:r w:rsidR="00C964A1">
        <w:rPr>
          <w:rFonts w:ascii="AdvGulliv-R" w:eastAsia="AdvGulliv-R" w:cs="AdvGulliv-R"/>
          <w:color w:val="000000"/>
          <w:sz w:val="16"/>
          <w:szCs w:val="16"/>
        </w:rPr>
        <w:t xml:space="preserve"> </w:t>
      </w:r>
      <w:r>
        <w:rPr>
          <w:rFonts w:ascii="AdvGulliv-R" w:eastAsia="AdvGulliv-R" w:cs="AdvGulliv-R"/>
          <w:color w:val="000000"/>
          <w:sz w:val="16"/>
          <w:szCs w:val="16"/>
        </w:rPr>
        <w:t>focus and introduce a new measure, the Temporal Focus Scale</w:t>
      </w:r>
      <w:r w:rsidR="00C964A1">
        <w:rPr>
          <w:rFonts w:ascii="AdvGulliv-R" w:eastAsia="AdvGulliv-R" w:cs="AdvGulliv-R"/>
          <w:color w:val="000000"/>
          <w:sz w:val="16"/>
          <w:szCs w:val="16"/>
        </w:rPr>
        <w:t xml:space="preserve"> </w:t>
      </w:r>
      <w:r>
        <w:rPr>
          <w:rFonts w:ascii="AdvGulliv-R" w:eastAsia="AdvGulliv-R" w:cs="AdvGulliv-R"/>
          <w:color w:val="000000"/>
          <w:sz w:val="16"/>
          <w:szCs w:val="16"/>
        </w:rPr>
        <w:t>(TFS), which overcomes problems with current measures. We demonstrate</w:t>
      </w:r>
      <w:r w:rsidR="00C964A1">
        <w:rPr>
          <w:rFonts w:ascii="AdvGulliv-R" w:eastAsia="AdvGulliv-R" w:cs="AdvGulliv-R"/>
          <w:color w:val="000000"/>
          <w:sz w:val="16"/>
          <w:szCs w:val="16"/>
        </w:rPr>
        <w:t xml:space="preserve"> </w:t>
      </w:r>
      <w:r>
        <w:rPr>
          <w:rFonts w:ascii="AdvGulliv-R" w:eastAsia="AdvGulliv-R" w:cs="AdvGulliv-R"/>
          <w:color w:val="000000"/>
          <w:sz w:val="16"/>
          <w:szCs w:val="16"/>
        </w:rPr>
        <w:t>support for the TFS through a series of construct validation</w:t>
      </w:r>
      <w:r w:rsidR="00C964A1">
        <w:rPr>
          <w:rFonts w:ascii="AdvGulliv-R" w:eastAsia="AdvGulliv-R" w:cs="AdvGulliv-R"/>
          <w:color w:val="000000"/>
          <w:sz w:val="16"/>
          <w:szCs w:val="16"/>
        </w:rPr>
        <w:t xml:space="preserve"> </w:t>
      </w:r>
      <w:r>
        <w:rPr>
          <w:rFonts w:ascii="AdvGulliv-R" w:eastAsia="AdvGulliv-R" w:cs="AdvGulliv-R"/>
          <w:color w:val="000000"/>
          <w:sz w:val="16"/>
          <w:szCs w:val="16"/>
        </w:rPr>
        <w:t>studies (</w:t>
      </w:r>
      <w:r>
        <w:rPr>
          <w:rFonts w:ascii="AdvGulliv-R" w:eastAsia="AdvGulliv-R" w:cs="AdvGulliv-R"/>
          <w:color w:val="000066"/>
          <w:sz w:val="16"/>
          <w:szCs w:val="16"/>
        </w:rPr>
        <w:t>Edwards, 2003</w:t>
      </w:r>
      <w:r>
        <w:rPr>
          <w:rFonts w:ascii="AdvGulliv-R" w:eastAsia="AdvGulliv-R" w:cs="AdvGulliv-R"/>
          <w:color w:val="000000"/>
          <w:sz w:val="16"/>
          <w:szCs w:val="16"/>
        </w:rPr>
        <w:t>), with confirmatory factor analyses</w:t>
      </w:r>
      <w:r w:rsidR="00C964A1">
        <w:rPr>
          <w:rFonts w:ascii="AdvGulliv-R" w:eastAsia="AdvGulliv-R" w:cs="AdvGulliv-R"/>
          <w:color w:val="000000"/>
          <w:sz w:val="16"/>
          <w:szCs w:val="16"/>
        </w:rPr>
        <w:t xml:space="preserve"> </w:t>
      </w:r>
      <w:r>
        <w:rPr>
          <w:rFonts w:ascii="AdvGulliv-R" w:eastAsia="AdvGulliv-R" w:cs="AdvGulliv-R"/>
          <w:color w:val="000000"/>
          <w:sz w:val="16"/>
          <w:szCs w:val="16"/>
        </w:rPr>
        <w:t>(Studies 1 and 2); assessment of nomological validity (Study 2),</w:t>
      </w:r>
      <w:r w:rsidR="00C964A1">
        <w:rPr>
          <w:rFonts w:ascii="AdvGulliv-R" w:eastAsia="AdvGulliv-R" w:cs="AdvGulliv-R"/>
          <w:color w:val="000000"/>
          <w:sz w:val="16"/>
          <w:szCs w:val="16"/>
        </w:rPr>
        <w:t xml:space="preserve"> </w:t>
      </w:r>
      <w:r>
        <w:rPr>
          <w:rFonts w:ascii="AdvGulliv-R" w:eastAsia="AdvGulliv-R" w:cs="AdvGulliv-R"/>
          <w:color w:val="000000"/>
          <w:sz w:val="16"/>
          <w:szCs w:val="16"/>
        </w:rPr>
        <w:t xml:space="preserve">convergent, and </w:t>
      </w:r>
      <w:r>
        <w:rPr>
          <w:rFonts w:ascii="AdvGulliv-R" w:eastAsia="AdvGulliv-R" w:cs="AdvGulliv-R"/>
          <w:color w:val="000000"/>
          <w:sz w:val="16"/>
          <w:szCs w:val="16"/>
        </w:rPr>
        <w:lastRenderedPageBreak/>
        <w:t>discriminant validity (Studies 2 and 3); and</w:t>
      </w:r>
      <w:r w:rsidR="00C964A1">
        <w:rPr>
          <w:rFonts w:ascii="AdvGulliv-R" w:eastAsia="AdvGulliv-R" w:cs="AdvGulliv-R"/>
          <w:color w:val="000000"/>
          <w:sz w:val="16"/>
          <w:szCs w:val="16"/>
        </w:rPr>
        <w:t xml:space="preserve"> </w:t>
      </w:r>
      <w:r>
        <w:rPr>
          <w:rFonts w:ascii="AdvGulliv-R" w:eastAsia="AdvGulliv-R" w:cs="AdvGulliv-R"/>
          <w:color w:val="000000"/>
          <w:sz w:val="16"/>
          <w:szCs w:val="16"/>
        </w:rPr>
        <w:t>assessment of temporal stability and predictive validity (Study</w:t>
      </w:r>
      <w:r w:rsidR="00C964A1">
        <w:rPr>
          <w:rFonts w:ascii="AdvGulliv-R" w:eastAsia="AdvGulliv-R" w:cs="AdvGulliv-R"/>
          <w:color w:val="000000"/>
          <w:sz w:val="16"/>
          <w:szCs w:val="16"/>
        </w:rPr>
        <w:t xml:space="preserve"> </w:t>
      </w:r>
      <w:r>
        <w:rPr>
          <w:rFonts w:ascii="AdvGulliv-R" w:eastAsia="AdvGulliv-R" w:cs="AdvGulliv-R"/>
          <w:color w:val="000000"/>
          <w:sz w:val="16"/>
          <w:szCs w:val="16"/>
        </w:rPr>
        <w:t>4). Finally, we conclude with implications for the use of the TFS</w:t>
      </w:r>
      <w:r w:rsidR="00C964A1">
        <w:rPr>
          <w:rFonts w:ascii="AdvGulliv-R" w:eastAsia="AdvGulliv-R" w:cs="AdvGulliv-R"/>
          <w:color w:val="000000"/>
          <w:sz w:val="16"/>
          <w:szCs w:val="16"/>
        </w:rPr>
        <w:t xml:space="preserve"> </w:t>
      </w:r>
      <w:r>
        <w:rPr>
          <w:rFonts w:ascii="AdvGulliv-R" w:eastAsia="AdvGulliv-R" w:cs="AdvGulliv-R"/>
          <w:color w:val="000000"/>
          <w:sz w:val="16"/>
          <w:szCs w:val="16"/>
        </w:rPr>
        <w:t>in research on temporal focus and the role of this concept within</w:t>
      </w:r>
      <w:r w:rsidR="00C964A1">
        <w:rPr>
          <w:rFonts w:ascii="AdvGulliv-R" w:eastAsia="AdvGulliv-R" w:cs="AdvGulliv-R"/>
          <w:color w:val="000000"/>
          <w:sz w:val="16"/>
          <w:szCs w:val="16"/>
        </w:rPr>
        <w:t xml:space="preserve"> </w:t>
      </w:r>
      <w:r>
        <w:rPr>
          <w:rFonts w:ascii="AdvGulliv-R" w:eastAsia="AdvGulliv-R" w:cs="AdvGulliv-R"/>
          <w:color w:val="000000"/>
          <w:sz w:val="16"/>
          <w:szCs w:val="16"/>
        </w:rPr>
        <w:t>the broader domain of organizational behavior and management</w:t>
      </w:r>
      <w:r w:rsidR="00C964A1">
        <w:rPr>
          <w:rFonts w:ascii="AdvGulliv-R" w:eastAsia="AdvGulliv-R" w:cs="AdvGulliv-R"/>
          <w:color w:val="000000"/>
          <w:sz w:val="16"/>
          <w:szCs w:val="16"/>
        </w:rPr>
        <w:t xml:space="preserve"> </w:t>
      </w:r>
      <w:r>
        <w:rPr>
          <w:rFonts w:ascii="AdvGulliv-R" w:eastAsia="AdvGulliv-R" w:cs="AdvGulliv-R"/>
          <w:color w:val="000000"/>
          <w:sz w:val="16"/>
          <w:szCs w:val="16"/>
        </w:rPr>
        <w:t xml:space="preserve">research. </w:t>
      </w:r>
    </w:p>
    <w:p w14:paraId="5BB7BD4E" w14:textId="77777777" w:rsidR="00A1697F" w:rsidRDefault="00A1697F" w:rsidP="00A1697F">
      <w:pPr>
        <w:autoSpaceDE w:val="0"/>
        <w:autoSpaceDN w:val="0"/>
        <w:adjustRightInd w:val="0"/>
        <w:spacing w:after="0" w:line="240" w:lineRule="auto"/>
        <w:rPr>
          <w:rFonts w:ascii="AdvGulliv-I" w:eastAsia="AdvGulliv-I" w:cs="AdvGulliv-I"/>
          <w:color w:val="000000"/>
          <w:sz w:val="16"/>
          <w:szCs w:val="16"/>
        </w:rPr>
      </w:pPr>
      <w:r>
        <w:rPr>
          <w:rFonts w:ascii="AdvGulliv-I" w:eastAsia="AdvGulliv-I" w:cs="AdvGulliv-I"/>
          <w:color w:val="000000"/>
          <w:sz w:val="16"/>
          <w:szCs w:val="16"/>
        </w:rPr>
        <w:t>The concept of temporal focus</w:t>
      </w:r>
    </w:p>
    <w:p w14:paraId="6F88A841" w14:textId="4B48688D" w:rsidR="00A1697F" w:rsidRDefault="00A1697F" w:rsidP="00A1697F">
      <w:pPr>
        <w:autoSpaceDE w:val="0"/>
        <w:autoSpaceDN w:val="0"/>
        <w:adjustRightInd w:val="0"/>
        <w:spacing w:after="0" w:line="240" w:lineRule="auto"/>
        <w:rPr>
          <w:rFonts w:ascii="AdvGulliv-R" w:eastAsia="AdvGulliv-R" w:cs="AdvGulliv-R"/>
          <w:color w:val="000000"/>
          <w:sz w:val="16"/>
          <w:szCs w:val="16"/>
        </w:rPr>
      </w:pPr>
      <w:r>
        <w:rPr>
          <w:rFonts w:ascii="AdvGulliv-R" w:eastAsia="AdvGulliv-R" w:cs="AdvGulliv-R"/>
          <w:color w:val="000000"/>
          <w:sz w:val="16"/>
          <w:szCs w:val="16"/>
        </w:rPr>
        <w:t>As noted earlier, we define temporal focus as the allocation of</w:t>
      </w:r>
      <w:r w:rsidR="00C964A1">
        <w:rPr>
          <w:rFonts w:ascii="AdvGulliv-R" w:eastAsia="AdvGulliv-R" w:cs="AdvGulliv-R"/>
          <w:color w:val="000000"/>
          <w:sz w:val="16"/>
          <w:szCs w:val="16"/>
        </w:rPr>
        <w:t xml:space="preserve"> </w:t>
      </w:r>
      <w:r>
        <w:rPr>
          <w:rFonts w:ascii="AdvGulliv-R" w:eastAsia="AdvGulliv-R" w:cs="AdvGulliv-R"/>
          <w:color w:val="000000"/>
          <w:sz w:val="16"/>
          <w:szCs w:val="16"/>
        </w:rPr>
        <w:t>attention to the past, present, and future. This tripartite definition</w:t>
      </w:r>
      <w:r w:rsidR="00C964A1">
        <w:rPr>
          <w:rFonts w:ascii="AdvGulliv-R" w:eastAsia="AdvGulliv-R" w:cs="AdvGulliv-R"/>
          <w:color w:val="000000"/>
          <w:sz w:val="16"/>
          <w:szCs w:val="16"/>
        </w:rPr>
        <w:t xml:space="preserve"> </w:t>
      </w:r>
      <w:r>
        <w:rPr>
          <w:rFonts w:ascii="AdvGulliv-R" w:eastAsia="AdvGulliv-R" w:cs="AdvGulliv-R"/>
          <w:color w:val="000000"/>
          <w:sz w:val="16"/>
          <w:szCs w:val="16"/>
        </w:rPr>
        <w:t>captures the notion that people can shift their attention among</w:t>
      </w:r>
      <w:r w:rsidR="00C964A1">
        <w:rPr>
          <w:rFonts w:ascii="AdvGulliv-R" w:eastAsia="AdvGulliv-R" w:cs="AdvGulliv-R"/>
          <w:color w:val="000000"/>
          <w:sz w:val="16"/>
          <w:szCs w:val="16"/>
        </w:rPr>
        <w:t xml:space="preserve"> </w:t>
      </w:r>
      <w:r>
        <w:rPr>
          <w:rFonts w:ascii="AdvGulliv-R" w:eastAsia="AdvGulliv-R" w:cs="AdvGulliv-R"/>
          <w:color w:val="000000"/>
          <w:sz w:val="16"/>
          <w:szCs w:val="16"/>
        </w:rPr>
        <w:t>different time periods and that focusing on one period does not</w:t>
      </w:r>
      <w:r w:rsidR="00C964A1">
        <w:rPr>
          <w:rFonts w:ascii="AdvGulliv-R" w:eastAsia="AdvGulliv-R" w:cs="AdvGulliv-R"/>
          <w:color w:val="000000"/>
          <w:sz w:val="16"/>
          <w:szCs w:val="16"/>
        </w:rPr>
        <w:t xml:space="preserve"> </w:t>
      </w:r>
      <w:r>
        <w:rPr>
          <w:rFonts w:ascii="AdvGulliv-R" w:eastAsia="AdvGulliv-R" w:cs="AdvGulliv-R"/>
          <w:color w:val="000000"/>
          <w:sz w:val="16"/>
          <w:szCs w:val="16"/>
        </w:rPr>
        <w:t>necessarily prevent thinking about the other two. This perspective</w:t>
      </w:r>
      <w:r w:rsidR="00C964A1">
        <w:rPr>
          <w:rFonts w:ascii="AdvGulliv-R" w:eastAsia="AdvGulliv-R" w:cs="AdvGulliv-R"/>
          <w:color w:val="000000"/>
          <w:sz w:val="16"/>
          <w:szCs w:val="16"/>
        </w:rPr>
        <w:t xml:space="preserve"> </w:t>
      </w:r>
      <w:r>
        <w:rPr>
          <w:rFonts w:ascii="AdvGulliv-R" w:eastAsia="AdvGulliv-R" w:cs="AdvGulliv-R"/>
          <w:color w:val="000000"/>
          <w:sz w:val="16"/>
          <w:szCs w:val="16"/>
        </w:rPr>
        <w:t>stands in contrast to the view that people predominantly focus</w:t>
      </w:r>
      <w:r w:rsidR="00C964A1">
        <w:rPr>
          <w:rFonts w:ascii="AdvGulliv-R" w:eastAsia="AdvGulliv-R" w:cs="AdvGulliv-R"/>
          <w:color w:val="000000"/>
          <w:sz w:val="16"/>
          <w:szCs w:val="16"/>
        </w:rPr>
        <w:t xml:space="preserve"> </w:t>
      </w:r>
      <w:r>
        <w:rPr>
          <w:rFonts w:ascii="AdvGulliv-R" w:eastAsia="AdvGulliv-R" w:cs="AdvGulliv-R"/>
          <w:color w:val="000000"/>
          <w:sz w:val="16"/>
          <w:szCs w:val="16"/>
        </w:rPr>
        <w:t>on either the past, present, or future, as evidenced by studies</w:t>
      </w:r>
      <w:r w:rsidR="00C964A1">
        <w:rPr>
          <w:rFonts w:ascii="AdvGulliv-R" w:eastAsia="AdvGulliv-R" w:cs="AdvGulliv-R"/>
          <w:color w:val="000000"/>
          <w:sz w:val="16"/>
          <w:szCs w:val="16"/>
        </w:rPr>
        <w:t xml:space="preserve"> </w:t>
      </w:r>
      <w:r>
        <w:rPr>
          <w:rFonts w:ascii="AdvGulliv-R" w:eastAsia="AdvGulliv-R" w:cs="AdvGulliv-R"/>
          <w:color w:val="000000"/>
          <w:sz w:val="16"/>
          <w:szCs w:val="16"/>
        </w:rPr>
        <w:t>that classify people as past-focused, current-focused, or future-focused</w:t>
      </w:r>
      <w:r w:rsidR="00C964A1">
        <w:rPr>
          <w:rFonts w:ascii="AdvGulliv-R" w:eastAsia="AdvGulliv-R" w:cs="AdvGulliv-R"/>
          <w:color w:val="000000"/>
          <w:sz w:val="16"/>
          <w:szCs w:val="16"/>
        </w:rPr>
        <w:t xml:space="preserve"> </w:t>
      </w:r>
      <w:r w:rsidRPr="00C964A1">
        <w:rPr>
          <w:rFonts w:ascii="AdvGulliv-R" w:eastAsia="AdvGulliv-R" w:cs="AdvGulliv-R"/>
          <w:color w:val="000000"/>
          <w:sz w:val="16"/>
          <w:szCs w:val="16"/>
        </w:rPr>
        <w:t xml:space="preserve">(e.g., </w:t>
      </w:r>
      <w:r w:rsidRPr="00C964A1">
        <w:rPr>
          <w:rFonts w:ascii="AdvGulliv-R" w:eastAsia="AdvGulliv-R" w:cs="AdvGulliv-R"/>
          <w:color w:val="000066"/>
          <w:sz w:val="16"/>
          <w:szCs w:val="16"/>
        </w:rPr>
        <w:t>Harber, Zimbardo, &amp; Boyd, 2003; Holman &amp; Silver,</w:t>
      </w:r>
      <w:r w:rsidR="00C964A1" w:rsidRPr="00C964A1">
        <w:rPr>
          <w:rFonts w:ascii="AdvGulliv-R" w:eastAsia="AdvGulliv-R" w:cs="AdvGulliv-R"/>
          <w:color w:val="000066"/>
          <w:sz w:val="16"/>
          <w:szCs w:val="16"/>
        </w:rPr>
        <w:t xml:space="preserve"> </w:t>
      </w:r>
      <w:r>
        <w:rPr>
          <w:rFonts w:ascii="AdvGulliv-R" w:eastAsia="AdvGulliv-R" w:cs="AdvGulliv-R"/>
          <w:color w:val="000066"/>
          <w:sz w:val="16"/>
          <w:szCs w:val="16"/>
        </w:rPr>
        <w:t>1998</w:t>
      </w:r>
      <w:r>
        <w:rPr>
          <w:rFonts w:ascii="AdvGulliv-R" w:eastAsia="AdvGulliv-R" w:cs="AdvGulliv-R"/>
          <w:color w:val="000000"/>
          <w:sz w:val="16"/>
          <w:szCs w:val="16"/>
        </w:rPr>
        <w:t>). Classifying people into a single category imposes artificial</w:t>
      </w:r>
      <w:r w:rsidR="00C964A1">
        <w:rPr>
          <w:rFonts w:ascii="AdvGulliv-R" w:eastAsia="AdvGulliv-R" w:cs="AdvGulliv-R"/>
          <w:color w:val="000000"/>
          <w:sz w:val="16"/>
          <w:szCs w:val="16"/>
        </w:rPr>
        <w:t xml:space="preserve"> </w:t>
      </w:r>
      <w:r>
        <w:rPr>
          <w:rFonts w:ascii="AdvGulliv-R" w:eastAsia="AdvGulliv-R" w:cs="AdvGulliv-R"/>
          <w:color w:val="000000"/>
          <w:sz w:val="16"/>
          <w:szCs w:val="16"/>
        </w:rPr>
        <w:t>boundaries between each type of temporal focus and prohibits a</w:t>
      </w:r>
      <w:r w:rsidR="00C964A1">
        <w:rPr>
          <w:rFonts w:ascii="AdvGulliv-R" w:eastAsia="AdvGulliv-R" w:cs="AdvGulliv-R"/>
          <w:color w:val="000000"/>
          <w:sz w:val="16"/>
          <w:szCs w:val="16"/>
        </w:rPr>
        <w:t xml:space="preserve"> </w:t>
      </w:r>
      <w:r>
        <w:rPr>
          <w:rFonts w:ascii="AdvGulliv-R" w:eastAsia="AdvGulliv-R" w:cs="AdvGulliv-R"/>
          <w:color w:val="000000"/>
          <w:sz w:val="16"/>
          <w:szCs w:val="16"/>
        </w:rPr>
        <w:t>balanced emphasis on all three. Instead, we treat all three types</w:t>
      </w:r>
      <w:r w:rsidR="00C964A1">
        <w:rPr>
          <w:rFonts w:ascii="AdvGulliv-R" w:eastAsia="AdvGulliv-R" w:cs="AdvGulliv-R"/>
          <w:color w:val="000000"/>
          <w:sz w:val="16"/>
          <w:szCs w:val="16"/>
        </w:rPr>
        <w:t xml:space="preserve"> </w:t>
      </w:r>
      <w:r>
        <w:rPr>
          <w:rFonts w:ascii="AdvGulliv-R" w:eastAsia="AdvGulliv-R" w:cs="AdvGulliv-R"/>
          <w:color w:val="000000"/>
          <w:sz w:val="16"/>
          <w:szCs w:val="16"/>
        </w:rPr>
        <w:t>of temporal focus as matters of degree to better reflect the complexity</w:t>
      </w:r>
      <w:r w:rsidR="00C964A1">
        <w:rPr>
          <w:rFonts w:ascii="AdvGulliv-R" w:eastAsia="AdvGulliv-R" w:cs="AdvGulliv-R"/>
          <w:color w:val="000000"/>
          <w:sz w:val="16"/>
          <w:szCs w:val="16"/>
        </w:rPr>
        <w:t xml:space="preserve"> </w:t>
      </w:r>
      <w:r>
        <w:rPr>
          <w:rFonts w:ascii="AdvGulliv-R" w:eastAsia="AdvGulliv-R" w:cs="AdvGulliv-R"/>
          <w:color w:val="000000"/>
          <w:sz w:val="16"/>
          <w:szCs w:val="16"/>
        </w:rPr>
        <w:t>of how people temporally allocate their attention. For instance,</w:t>
      </w:r>
      <w:r w:rsidR="00C964A1">
        <w:rPr>
          <w:rFonts w:ascii="AdvGulliv-R" w:eastAsia="AdvGulliv-R" w:cs="AdvGulliv-R"/>
          <w:color w:val="000000"/>
          <w:sz w:val="16"/>
          <w:szCs w:val="16"/>
        </w:rPr>
        <w:t xml:space="preserve"> </w:t>
      </w:r>
      <w:r>
        <w:rPr>
          <w:rFonts w:ascii="AdvGulliv-R" w:eastAsia="AdvGulliv-R" w:cs="AdvGulliv-R"/>
          <w:color w:val="000000"/>
          <w:sz w:val="16"/>
          <w:szCs w:val="16"/>
        </w:rPr>
        <w:t>a person who is high in both current and future focus can</w:t>
      </w:r>
      <w:r w:rsidR="00C964A1">
        <w:rPr>
          <w:rFonts w:ascii="AdvGulliv-R" w:eastAsia="AdvGulliv-R" w:cs="AdvGulliv-R"/>
          <w:color w:val="000000"/>
          <w:sz w:val="16"/>
          <w:szCs w:val="16"/>
        </w:rPr>
        <w:t xml:space="preserve"> </w:t>
      </w:r>
      <w:r>
        <w:rPr>
          <w:rFonts w:ascii="AdvGulliv-R" w:eastAsia="AdvGulliv-R" w:cs="AdvGulliv-R"/>
          <w:color w:val="000000"/>
          <w:sz w:val="16"/>
          <w:szCs w:val="16"/>
        </w:rPr>
        <w:t>be equally interested in current activities and planning for the future.</w:t>
      </w:r>
      <w:r w:rsidR="00C964A1">
        <w:rPr>
          <w:rFonts w:ascii="AdvGulliv-R" w:eastAsia="AdvGulliv-R" w:cs="AdvGulliv-R"/>
          <w:color w:val="000000"/>
          <w:sz w:val="16"/>
          <w:szCs w:val="16"/>
        </w:rPr>
        <w:t xml:space="preserve"> </w:t>
      </w:r>
      <w:r>
        <w:rPr>
          <w:rFonts w:ascii="AdvGulliv-R" w:eastAsia="AdvGulliv-R" w:cs="AdvGulliv-R"/>
          <w:color w:val="000000"/>
          <w:sz w:val="16"/>
          <w:szCs w:val="16"/>
        </w:rPr>
        <w:t>This person would differ from someone who is high in future</w:t>
      </w:r>
      <w:r w:rsidR="00C964A1">
        <w:rPr>
          <w:rFonts w:ascii="AdvGulliv-R" w:eastAsia="AdvGulliv-R" w:cs="AdvGulliv-R"/>
          <w:color w:val="000000"/>
          <w:sz w:val="16"/>
          <w:szCs w:val="16"/>
        </w:rPr>
        <w:t xml:space="preserve"> </w:t>
      </w:r>
      <w:r>
        <w:rPr>
          <w:rFonts w:ascii="AdvGulliv-R" w:eastAsia="AdvGulliv-R" w:cs="AdvGulliv-R"/>
          <w:color w:val="000000"/>
          <w:sz w:val="16"/>
          <w:szCs w:val="16"/>
        </w:rPr>
        <w:t>focus and low in current focus, interested only in future</w:t>
      </w:r>
      <w:r w:rsidR="00C964A1">
        <w:rPr>
          <w:rFonts w:ascii="AdvGulliv-R" w:eastAsia="AdvGulliv-R" w:cs="AdvGulliv-R"/>
          <w:color w:val="000000"/>
          <w:sz w:val="16"/>
          <w:szCs w:val="16"/>
        </w:rPr>
        <w:t xml:space="preserve"> </w:t>
      </w:r>
      <w:r>
        <w:rPr>
          <w:rFonts w:ascii="AdvGulliv-R" w:eastAsia="AdvGulliv-R" w:cs="AdvGulliv-R"/>
          <w:color w:val="000000"/>
          <w:sz w:val="16"/>
          <w:szCs w:val="16"/>
        </w:rPr>
        <w:t>plans and outcomes but who overlooks the current actions that</w:t>
      </w:r>
      <w:r w:rsidR="00C964A1">
        <w:rPr>
          <w:rFonts w:ascii="AdvGulliv-R" w:eastAsia="AdvGulliv-R" w:cs="AdvGulliv-R"/>
          <w:color w:val="000000"/>
          <w:sz w:val="16"/>
          <w:szCs w:val="16"/>
        </w:rPr>
        <w:t xml:space="preserve"> </w:t>
      </w:r>
      <w:r>
        <w:rPr>
          <w:rFonts w:ascii="AdvGulliv-R" w:eastAsia="AdvGulliv-R" w:cs="AdvGulliv-R"/>
          <w:color w:val="000000"/>
          <w:sz w:val="16"/>
          <w:szCs w:val="16"/>
        </w:rPr>
        <w:t>enable these plans. Thus, our definition of temporal focus reflects</w:t>
      </w:r>
      <w:r w:rsidR="00C964A1">
        <w:rPr>
          <w:rFonts w:ascii="AdvGulliv-R" w:eastAsia="AdvGulliv-R" w:cs="AdvGulliv-R"/>
          <w:color w:val="000000"/>
          <w:sz w:val="16"/>
          <w:szCs w:val="16"/>
        </w:rPr>
        <w:t xml:space="preserve"> </w:t>
      </w:r>
      <w:r>
        <w:rPr>
          <w:rFonts w:ascii="AdvGulliv-R" w:eastAsia="AdvGulliv-R" w:cs="AdvGulliv-R"/>
          <w:color w:val="000000"/>
          <w:sz w:val="16"/>
          <w:szCs w:val="16"/>
        </w:rPr>
        <w:t>the idea that people can have multiple temporal foci, allocating</w:t>
      </w:r>
      <w:r w:rsidR="00C964A1">
        <w:rPr>
          <w:rFonts w:ascii="AdvGulliv-R" w:eastAsia="AdvGulliv-R" w:cs="AdvGulliv-R"/>
          <w:color w:val="000000"/>
          <w:sz w:val="16"/>
          <w:szCs w:val="16"/>
        </w:rPr>
        <w:t xml:space="preserve"> </w:t>
      </w:r>
      <w:r>
        <w:rPr>
          <w:rFonts w:ascii="AdvGulliv-R" w:eastAsia="AdvGulliv-R" w:cs="AdvGulliv-R"/>
          <w:color w:val="000000"/>
          <w:sz w:val="16"/>
          <w:szCs w:val="16"/>
        </w:rPr>
        <w:t>attention to the past, present, and future to varying degrees in</w:t>
      </w:r>
      <w:r w:rsidR="00C964A1">
        <w:rPr>
          <w:rFonts w:ascii="AdvGulliv-R" w:eastAsia="AdvGulliv-R" w:cs="AdvGulliv-R"/>
          <w:color w:val="000000"/>
          <w:sz w:val="16"/>
          <w:szCs w:val="16"/>
        </w:rPr>
        <w:t xml:space="preserve"> </w:t>
      </w:r>
      <w:r>
        <w:rPr>
          <w:rFonts w:ascii="AdvGulliv-R" w:eastAsia="AdvGulliv-R" w:cs="AdvGulliv-R"/>
          <w:color w:val="000000"/>
          <w:sz w:val="16"/>
          <w:szCs w:val="16"/>
        </w:rPr>
        <w:t>a temporal focus profile (</w:t>
      </w:r>
      <w:r>
        <w:rPr>
          <w:rFonts w:ascii="AdvGulliv-R" w:eastAsia="AdvGulliv-R" w:cs="AdvGulliv-R"/>
          <w:color w:val="000066"/>
          <w:sz w:val="16"/>
          <w:szCs w:val="16"/>
        </w:rPr>
        <w:t>McGrath &amp; Rotchford, 1983; Zimbardo</w:t>
      </w:r>
      <w:r w:rsidR="00C964A1">
        <w:rPr>
          <w:rFonts w:ascii="AdvGulliv-R" w:eastAsia="AdvGulliv-R" w:cs="AdvGulliv-R"/>
          <w:color w:val="000066"/>
          <w:sz w:val="16"/>
          <w:szCs w:val="16"/>
        </w:rPr>
        <w:t xml:space="preserve"> </w:t>
      </w:r>
      <w:r>
        <w:rPr>
          <w:rFonts w:ascii="AdvGulliv-R" w:eastAsia="AdvGulliv-R" w:cs="AdvGulliv-R"/>
          <w:color w:val="000066"/>
          <w:sz w:val="16"/>
          <w:szCs w:val="16"/>
        </w:rPr>
        <w:t>&amp; Boyd, 1999</w:t>
      </w:r>
      <w:r>
        <w:rPr>
          <w:rFonts w:ascii="AdvGulliv-R" w:eastAsia="AdvGulliv-R" w:cs="AdvGulliv-R"/>
          <w:color w:val="000000"/>
          <w:sz w:val="16"/>
          <w:szCs w:val="16"/>
        </w:rPr>
        <w:t>).</w:t>
      </w:r>
    </w:p>
    <w:p w14:paraId="68ABBB19" w14:textId="77777777" w:rsidR="00A1697F" w:rsidRDefault="00A1697F" w:rsidP="00A1697F">
      <w:pPr>
        <w:autoSpaceDE w:val="0"/>
        <w:autoSpaceDN w:val="0"/>
        <w:adjustRightInd w:val="0"/>
        <w:spacing w:after="0" w:line="240" w:lineRule="auto"/>
        <w:rPr>
          <w:rFonts w:ascii="AdvGulliv-R" w:eastAsia="AdvGulliv-R" w:cs="AdvGulliv-R"/>
          <w:color w:val="000000"/>
          <w:sz w:val="16"/>
          <w:szCs w:val="16"/>
        </w:rPr>
      </w:pPr>
      <w:r>
        <w:rPr>
          <w:rFonts w:ascii="AdvGulliv-R" w:eastAsia="AdvGulliv-R" w:cs="AdvGulliv-R"/>
          <w:color w:val="000000"/>
          <w:sz w:val="16"/>
          <w:szCs w:val="16"/>
        </w:rPr>
        <w:t>The process by which individuals can shift their temporal focus</w:t>
      </w:r>
    </w:p>
    <w:p w14:paraId="5B1C1079" w14:textId="52B27DB5" w:rsidR="00A1697F" w:rsidRDefault="00A1697F" w:rsidP="00A1697F">
      <w:pPr>
        <w:autoSpaceDE w:val="0"/>
        <w:autoSpaceDN w:val="0"/>
        <w:adjustRightInd w:val="0"/>
        <w:spacing w:after="0" w:line="240" w:lineRule="auto"/>
        <w:rPr>
          <w:rFonts w:ascii="AdvGulliv-R" w:eastAsia="AdvGulliv-R" w:cs="AdvGulliv-R"/>
          <w:color w:val="000000"/>
          <w:sz w:val="16"/>
          <w:szCs w:val="16"/>
        </w:rPr>
      </w:pPr>
      <w:r>
        <w:rPr>
          <w:rFonts w:ascii="AdvGulliv-R" w:eastAsia="AdvGulliv-R" w:cs="AdvGulliv-R"/>
          <w:color w:val="000000"/>
          <w:sz w:val="16"/>
          <w:szCs w:val="16"/>
        </w:rPr>
        <w:t>within this temporal focus profile is best described by research on</w:t>
      </w:r>
      <w:r w:rsidR="00C964A1">
        <w:rPr>
          <w:rFonts w:ascii="AdvGulliv-R" w:eastAsia="AdvGulliv-R" w:cs="AdvGulliv-R"/>
          <w:color w:val="000000"/>
          <w:sz w:val="16"/>
          <w:szCs w:val="16"/>
        </w:rPr>
        <w:t xml:space="preserve"> </w:t>
      </w:r>
      <w:r>
        <w:rPr>
          <w:rFonts w:ascii="AdvGulliv-R" w:eastAsia="AdvGulliv-R" w:cs="AdvGulliv-R"/>
          <w:color w:val="000000"/>
          <w:sz w:val="16"/>
          <w:szCs w:val="16"/>
        </w:rPr>
        <w:t>focus of attention. This research suggests that individuals have a</w:t>
      </w:r>
      <w:r w:rsidR="00C964A1">
        <w:rPr>
          <w:rFonts w:ascii="AdvGulliv-R" w:eastAsia="AdvGulliv-R" w:cs="AdvGulliv-R"/>
          <w:color w:val="000000"/>
          <w:sz w:val="16"/>
          <w:szCs w:val="16"/>
        </w:rPr>
        <w:t xml:space="preserve"> </w:t>
      </w:r>
      <w:r>
        <w:rPr>
          <w:rFonts w:ascii="AdvGulliv-R" w:eastAsia="AdvGulliv-R" w:cs="AdvGulliv-R"/>
          <w:color w:val="000000"/>
          <w:sz w:val="16"/>
          <w:szCs w:val="16"/>
        </w:rPr>
        <w:t>high degree of control over the allocation of their attention to various</w:t>
      </w:r>
      <w:r w:rsidR="00C964A1">
        <w:rPr>
          <w:rFonts w:ascii="AdvGulliv-R" w:eastAsia="AdvGulliv-R" w:cs="AdvGulliv-R"/>
          <w:color w:val="000000"/>
          <w:sz w:val="16"/>
          <w:szCs w:val="16"/>
        </w:rPr>
        <w:t xml:space="preserve"> </w:t>
      </w:r>
      <w:r>
        <w:rPr>
          <w:rFonts w:ascii="AdvGulliv-R" w:eastAsia="AdvGulliv-R" w:cs="AdvGulliv-R"/>
          <w:color w:val="000000"/>
          <w:sz w:val="16"/>
          <w:szCs w:val="16"/>
        </w:rPr>
        <w:t>targets (</w:t>
      </w:r>
      <w:r>
        <w:rPr>
          <w:rFonts w:ascii="AdvGulliv-R" w:eastAsia="AdvGulliv-R" w:cs="AdvGulliv-R"/>
          <w:color w:val="000066"/>
          <w:sz w:val="16"/>
          <w:szCs w:val="16"/>
        </w:rPr>
        <w:t>Gardner, Dunham, Cummings, &amp; Pierce, 1987; Gardner,</w:t>
      </w:r>
      <w:r w:rsidR="00C964A1">
        <w:rPr>
          <w:rFonts w:ascii="AdvGulliv-R" w:eastAsia="AdvGulliv-R" w:cs="AdvGulliv-R"/>
          <w:color w:val="000066"/>
          <w:sz w:val="16"/>
          <w:szCs w:val="16"/>
        </w:rPr>
        <w:t xml:space="preserve"> </w:t>
      </w:r>
      <w:r>
        <w:rPr>
          <w:rFonts w:ascii="AdvGulliv-R" w:eastAsia="AdvGulliv-R" w:cs="AdvGulliv-R"/>
          <w:color w:val="000066"/>
          <w:sz w:val="16"/>
          <w:szCs w:val="16"/>
        </w:rPr>
        <w:t>Dunham, Cummings, &amp; Pierce, 1989</w:t>
      </w:r>
      <w:r>
        <w:rPr>
          <w:rFonts w:ascii="AdvGulliv-R" w:eastAsia="AdvGulliv-R" w:cs="AdvGulliv-R"/>
          <w:color w:val="000000"/>
          <w:sz w:val="16"/>
          <w:szCs w:val="16"/>
        </w:rPr>
        <w:t>). Individuals typically</w:t>
      </w:r>
      <w:r w:rsidR="00C964A1">
        <w:rPr>
          <w:rFonts w:ascii="AdvGulliv-R" w:eastAsia="AdvGulliv-R" w:cs="AdvGulliv-R"/>
          <w:color w:val="000000"/>
          <w:sz w:val="16"/>
          <w:szCs w:val="16"/>
        </w:rPr>
        <w:t xml:space="preserve"> </w:t>
      </w:r>
      <w:r>
        <w:rPr>
          <w:rFonts w:ascii="AdvGulliv-R" w:eastAsia="AdvGulliv-R" w:cs="AdvGulliv-R"/>
          <w:color w:val="000000"/>
          <w:sz w:val="16"/>
          <w:szCs w:val="16"/>
        </w:rPr>
        <w:t>focus on things they are required to think about due to role demands</w:t>
      </w:r>
      <w:r w:rsidR="00C964A1">
        <w:rPr>
          <w:rFonts w:ascii="AdvGulliv-R" w:eastAsia="AdvGulliv-R" w:cs="AdvGulliv-R"/>
          <w:color w:val="000000"/>
          <w:sz w:val="16"/>
          <w:szCs w:val="16"/>
        </w:rPr>
        <w:t xml:space="preserve"> </w:t>
      </w:r>
      <w:r>
        <w:rPr>
          <w:rFonts w:ascii="AdvGulliv-R" w:eastAsia="AdvGulliv-R" w:cs="AdvGulliv-R"/>
          <w:color w:val="000000"/>
          <w:sz w:val="16"/>
          <w:szCs w:val="16"/>
        </w:rPr>
        <w:t>(e.g., goals at their jobs) and things that evoke a strong positive</w:t>
      </w:r>
      <w:r w:rsidR="00C964A1">
        <w:rPr>
          <w:rFonts w:ascii="AdvGulliv-R" w:eastAsia="AdvGulliv-R" w:cs="AdvGulliv-R"/>
          <w:color w:val="000000"/>
          <w:sz w:val="16"/>
          <w:szCs w:val="16"/>
        </w:rPr>
        <w:t xml:space="preserve"> </w:t>
      </w:r>
      <w:r>
        <w:rPr>
          <w:rFonts w:ascii="AdvGulliv-R" w:eastAsia="AdvGulliv-R" w:cs="AdvGulliv-R"/>
          <w:color w:val="000000"/>
          <w:sz w:val="16"/>
          <w:szCs w:val="16"/>
        </w:rPr>
        <w:t>or negative affective reaction (</w:t>
      </w:r>
      <w:r>
        <w:rPr>
          <w:rFonts w:ascii="AdvGulliv-R" w:eastAsia="AdvGulliv-R" w:cs="AdvGulliv-R"/>
          <w:color w:val="000066"/>
          <w:sz w:val="16"/>
          <w:szCs w:val="16"/>
        </w:rPr>
        <w:t>Gardner et al., 1989; March &amp;</w:t>
      </w:r>
      <w:r w:rsidR="00C964A1">
        <w:rPr>
          <w:rFonts w:ascii="AdvGulliv-R" w:eastAsia="AdvGulliv-R" w:cs="AdvGulliv-R"/>
          <w:color w:val="000066"/>
          <w:sz w:val="16"/>
          <w:szCs w:val="16"/>
        </w:rPr>
        <w:t xml:space="preserve"> </w:t>
      </w:r>
      <w:r>
        <w:rPr>
          <w:rFonts w:ascii="AdvGulliv-R" w:eastAsia="AdvGulliv-R" w:cs="AdvGulliv-R"/>
          <w:color w:val="000066"/>
          <w:sz w:val="16"/>
          <w:szCs w:val="16"/>
        </w:rPr>
        <w:t>Olsen, 1979</w:t>
      </w:r>
      <w:r>
        <w:rPr>
          <w:rFonts w:ascii="AdvGulliv-R" w:eastAsia="AdvGulliv-R" w:cs="AdvGulliv-R"/>
          <w:color w:val="000000"/>
          <w:sz w:val="16"/>
          <w:szCs w:val="16"/>
        </w:rPr>
        <w:t>). This research also suggests that the targets of attention</w:t>
      </w:r>
      <w:r w:rsidR="00C964A1">
        <w:rPr>
          <w:rFonts w:ascii="AdvGulliv-R" w:eastAsia="AdvGulliv-R" w:cs="AdvGulliv-R"/>
          <w:color w:val="000000"/>
          <w:sz w:val="16"/>
          <w:szCs w:val="16"/>
        </w:rPr>
        <w:t xml:space="preserve"> </w:t>
      </w:r>
      <w:r>
        <w:rPr>
          <w:rFonts w:ascii="AdvGulliv-R" w:eastAsia="AdvGulliv-R" w:cs="AdvGulliv-R"/>
          <w:color w:val="000000"/>
          <w:sz w:val="16"/>
          <w:szCs w:val="16"/>
        </w:rPr>
        <w:t>can vary throughout the day (e.g., work, family, and personal</w:t>
      </w:r>
      <w:r w:rsidR="00C964A1">
        <w:rPr>
          <w:rFonts w:ascii="AdvGulliv-R" w:eastAsia="AdvGulliv-R" w:cs="AdvGulliv-R"/>
          <w:color w:val="000000"/>
          <w:sz w:val="16"/>
          <w:szCs w:val="16"/>
        </w:rPr>
        <w:t xml:space="preserve"> </w:t>
      </w:r>
      <w:r>
        <w:rPr>
          <w:rFonts w:ascii="AdvGulliv-R" w:eastAsia="AdvGulliv-R" w:cs="AdvGulliv-R"/>
          <w:color w:val="000000"/>
          <w:sz w:val="16"/>
          <w:szCs w:val="16"/>
        </w:rPr>
        <w:t>targets) and outside stimuli can influence the momentary allocation</w:t>
      </w:r>
      <w:r w:rsidR="00C964A1">
        <w:rPr>
          <w:rFonts w:ascii="AdvGulliv-R" w:eastAsia="AdvGulliv-R" w:cs="AdvGulliv-R"/>
          <w:color w:val="000000"/>
          <w:sz w:val="16"/>
          <w:szCs w:val="16"/>
        </w:rPr>
        <w:t xml:space="preserve"> </w:t>
      </w:r>
      <w:r>
        <w:rPr>
          <w:rFonts w:ascii="AdvGulliv-R" w:eastAsia="AdvGulliv-R" w:cs="AdvGulliv-R"/>
          <w:color w:val="000000"/>
          <w:sz w:val="16"/>
          <w:szCs w:val="16"/>
        </w:rPr>
        <w:t>of attention to some targets over others (</w:t>
      </w:r>
      <w:r>
        <w:rPr>
          <w:rFonts w:ascii="AdvGulliv-R" w:eastAsia="AdvGulliv-R" w:cs="AdvGulliv-R"/>
          <w:color w:val="000066"/>
          <w:sz w:val="16"/>
          <w:szCs w:val="16"/>
        </w:rPr>
        <w:t>Gardner et al.,</w:t>
      </w:r>
      <w:r w:rsidR="00C964A1">
        <w:rPr>
          <w:rFonts w:ascii="AdvGulliv-R" w:eastAsia="AdvGulliv-R" w:cs="AdvGulliv-R"/>
          <w:color w:val="000066"/>
          <w:sz w:val="16"/>
          <w:szCs w:val="16"/>
        </w:rPr>
        <w:t xml:space="preserve"> </w:t>
      </w:r>
      <w:r>
        <w:rPr>
          <w:rFonts w:ascii="AdvGulliv-R" w:eastAsia="AdvGulliv-R" w:cs="AdvGulliv-R"/>
          <w:color w:val="000066"/>
          <w:sz w:val="16"/>
          <w:szCs w:val="16"/>
        </w:rPr>
        <w:t>1989</w:t>
      </w:r>
      <w:r>
        <w:rPr>
          <w:rFonts w:ascii="AdvGulliv-R" w:eastAsia="AdvGulliv-R" w:cs="AdvGulliv-R"/>
          <w:color w:val="000000"/>
          <w:sz w:val="16"/>
          <w:szCs w:val="16"/>
        </w:rPr>
        <w:t>). For example, if a supervisor comes into an employee</w:t>
      </w:r>
      <w:r>
        <w:rPr>
          <w:rFonts w:ascii="AdvGulliv-R" w:eastAsia="AdvGulliv-R" w:cs="AdvGulliv-R" w:hint="eastAsia"/>
          <w:color w:val="000000"/>
          <w:sz w:val="16"/>
          <w:szCs w:val="16"/>
        </w:rPr>
        <w:t>’</w:t>
      </w:r>
      <w:r>
        <w:rPr>
          <w:rFonts w:ascii="AdvGulliv-R" w:eastAsia="AdvGulliv-R" w:cs="AdvGulliv-R"/>
          <w:color w:val="000000"/>
          <w:sz w:val="16"/>
          <w:szCs w:val="16"/>
        </w:rPr>
        <w:t>s office</w:t>
      </w:r>
      <w:r w:rsidR="00C964A1">
        <w:rPr>
          <w:rFonts w:ascii="AdvGulliv-R" w:eastAsia="AdvGulliv-R" w:cs="AdvGulliv-R"/>
          <w:color w:val="000000"/>
          <w:sz w:val="16"/>
          <w:szCs w:val="16"/>
        </w:rPr>
        <w:t xml:space="preserve"> </w:t>
      </w:r>
      <w:r>
        <w:rPr>
          <w:rFonts w:ascii="AdvGulliv-R" w:eastAsia="AdvGulliv-R" w:cs="AdvGulliv-R"/>
          <w:color w:val="000000"/>
          <w:sz w:val="16"/>
          <w:szCs w:val="16"/>
        </w:rPr>
        <w:t>angry about last month</w:t>
      </w:r>
      <w:r>
        <w:rPr>
          <w:rFonts w:ascii="AdvGulliv-R" w:eastAsia="AdvGulliv-R" w:cs="AdvGulliv-R" w:hint="eastAsia"/>
          <w:color w:val="000000"/>
          <w:sz w:val="16"/>
          <w:szCs w:val="16"/>
        </w:rPr>
        <w:t>’</w:t>
      </w:r>
      <w:r>
        <w:rPr>
          <w:rFonts w:ascii="AdvGulliv-R" w:eastAsia="AdvGulliv-R" w:cs="AdvGulliv-R"/>
          <w:color w:val="000000"/>
          <w:sz w:val="16"/>
          <w:szCs w:val="16"/>
        </w:rPr>
        <w:t>s performance, the employee is likely to</w:t>
      </w:r>
      <w:r w:rsidR="00C964A1">
        <w:rPr>
          <w:rFonts w:ascii="AdvGulliv-R" w:eastAsia="AdvGulliv-R" w:cs="AdvGulliv-R"/>
          <w:color w:val="000000"/>
          <w:sz w:val="16"/>
          <w:szCs w:val="16"/>
        </w:rPr>
        <w:t xml:space="preserve"> </w:t>
      </w:r>
      <w:r>
        <w:rPr>
          <w:rFonts w:ascii="AdvGulliv-R" w:eastAsia="AdvGulliv-R" w:cs="AdvGulliv-R"/>
          <w:color w:val="000000"/>
          <w:sz w:val="16"/>
          <w:szCs w:val="16"/>
        </w:rPr>
        <w:t>shift his or her attention to that period of time. However, research</w:t>
      </w:r>
      <w:r w:rsidR="00C964A1">
        <w:rPr>
          <w:rFonts w:ascii="AdvGulliv-R" w:eastAsia="AdvGulliv-R" w:cs="AdvGulliv-R"/>
          <w:color w:val="000000"/>
          <w:sz w:val="16"/>
          <w:szCs w:val="16"/>
        </w:rPr>
        <w:t xml:space="preserve"> </w:t>
      </w:r>
      <w:r>
        <w:rPr>
          <w:rFonts w:ascii="AdvGulliv-R" w:eastAsia="AdvGulliv-R" w:cs="AdvGulliv-R"/>
          <w:color w:val="000000"/>
          <w:sz w:val="16"/>
          <w:szCs w:val="16"/>
        </w:rPr>
        <w:t>on focus of attention suggests that, beyond these momentary</w:t>
      </w:r>
      <w:r w:rsidR="00C964A1">
        <w:rPr>
          <w:rFonts w:ascii="AdvGulliv-R" w:eastAsia="AdvGulliv-R" w:cs="AdvGulliv-R"/>
          <w:color w:val="000000"/>
          <w:sz w:val="16"/>
          <w:szCs w:val="16"/>
        </w:rPr>
        <w:t xml:space="preserve"> </w:t>
      </w:r>
      <w:r>
        <w:rPr>
          <w:rFonts w:ascii="AdvGulliv-R" w:eastAsia="AdvGulliv-R" w:cs="AdvGulliv-R"/>
          <w:color w:val="000000"/>
          <w:sz w:val="16"/>
          <w:szCs w:val="16"/>
        </w:rPr>
        <w:t>fluctuations, individuals develop an identifiable pattern of attention</w:t>
      </w:r>
      <w:r w:rsidR="00C964A1">
        <w:rPr>
          <w:rFonts w:ascii="AdvGulliv-R" w:eastAsia="AdvGulliv-R" w:cs="AdvGulliv-R"/>
          <w:color w:val="000000"/>
          <w:sz w:val="16"/>
          <w:szCs w:val="16"/>
        </w:rPr>
        <w:t xml:space="preserve"> </w:t>
      </w:r>
      <w:r>
        <w:rPr>
          <w:rFonts w:ascii="AdvGulliv-R" w:eastAsia="AdvGulliv-R" w:cs="AdvGulliv-R"/>
          <w:color w:val="000000"/>
          <w:sz w:val="16"/>
          <w:szCs w:val="16"/>
        </w:rPr>
        <w:t>allocation in which they focus on certain targets over others</w:t>
      </w:r>
      <w:r w:rsidR="00C964A1">
        <w:rPr>
          <w:rFonts w:ascii="AdvGulliv-R" w:eastAsia="AdvGulliv-R" w:cs="AdvGulliv-R"/>
          <w:color w:val="000000"/>
          <w:sz w:val="16"/>
          <w:szCs w:val="16"/>
        </w:rPr>
        <w:t xml:space="preserve"> </w:t>
      </w:r>
      <w:r>
        <w:rPr>
          <w:rFonts w:ascii="AdvGulliv-R" w:eastAsia="AdvGulliv-R" w:cs="AdvGulliv-R"/>
          <w:color w:val="000000"/>
          <w:sz w:val="16"/>
          <w:szCs w:val="16"/>
        </w:rPr>
        <w:t>(</w:t>
      </w:r>
      <w:r>
        <w:rPr>
          <w:rFonts w:ascii="AdvGulliv-R" w:eastAsia="AdvGulliv-R" w:cs="AdvGulliv-R"/>
          <w:color w:val="000066"/>
          <w:sz w:val="16"/>
          <w:szCs w:val="16"/>
        </w:rPr>
        <w:t>Gardner et al., 1987</w:t>
      </w:r>
      <w:r>
        <w:rPr>
          <w:rFonts w:ascii="AdvGulliv-R" w:eastAsia="AdvGulliv-R" w:cs="AdvGulliv-R"/>
          <w:color w:val="000000"/>
          <w:sz w:val="16"/>
          <w:szCs w:val="16"/>
        </w:rPr>
        <w:t>).</w:t>
      </w:r>
    </w:p>
    <w:p w14:paraId="0512DD54" w14:textId="51F15E6B" w:rsidR="00A1697F" w:rsidRDefault="00A1697F" w:rsidP="00A1697F">
      <w:pPr>
        <w:rPr>
          <w:rFonts w:ascii="AdvGulliv-R" w:eastAsia="AdvGulliv-R" w:cs="AdvGulliv-R"/>
          <w:color w:val="000000"/>
          <w:sz w:val="16"/>
          <w:szCs w:val="16"/>
        </w:rPr>
      </w:pPr>
      <w:r>
        <w:rPr>
          <w:rFonts w:ascii="AdvGulliv-R" w:eastAsia="AdvGulliv-R" w:cs="AdvGulliv-R"/>
          <w:color w:val="000000"/>
          <w:sz w:val="16"/>
          <w:szCs w:val="16"/>
        </w:rPr>
        <w:t>Applying these principles to temporal focus, targets of attention</w:t>
      </w:r>
      <w:r w:rsidR="00C964A1">
        <w:rPr>
          <w:rFonts w:ascii="AdvGulliv-R" w:eastAsia="AdvGulliv-R" w:cs="AdvGulliv-R"/>
          <w:color w:val="000000"/>
          <w:sz w:val="16"/>
          <w:szCs w:val="16"/>
        </w:rPr>
        <w:t xml:space="preserve"> </w:t>
      </w:r>
      <w:r>
        <w:rPr>
          <w:rFonts w:ascii="AdvGulliv-R" w:eastAsia="AdvGulliv-R" w:cs="AdvGulliv-R"/>
          <w:color w:val="000000"/>
          <w:sz w:val="16"/>
          <w:szCs w:val="16"/>
        </w:rPr>
        <w:t>can be conceived as the past, present, and future periods of one</w:t>
      </w:r>
      <w:r>
        <w:rPr>
          <w:rFonts w:ascii="AdvGulliv-R" w:eastAsia="AdvGulliv-R" w:cs="AdvGulliv-R" w:hint="eastAsia"/>
          <w:color w:val="000000"/>
          <w:sz w:val="16"/>
          <w:szCs w:val="16"/>
        </w:rPr>
        <w:t>’</w:t>
      </w:r>
      <w:r>
        <w:rPr>
          <w:rFonts w:ascii="AdvGulliv-R" w:eastAsia="AdvGulliv-R" w:cs="AdvGulliv-R"/>
          <w:color w:val="000000"/>
          <w:sz w:val="16"/>
          <w:szCs w:val="16"/>
        </w:rPr>
        <w:t>s</w:t>
      </w:r>
      <w:r w:rsidR="00C964A1">
        <w:rPr>
          <w:rFonts w:ascii="AdvGulliv-R" w:eastAsia="AdvGulliv-R" w:cs="AdvGulliv-R"/>
          <w:color w:val="000000"/>
          <w:sz w:val="16"/>
          <w:szCs w:val="16"/>
        </w:rPr>
        <w:t xml:space="preserve"> </w:t>
      </w:r>
      <w:r>
        <w:rPr>
          <w:rFonts w:ascii="AdvGulliv-R" w:eastAsia="AdvGulliv-R" w:cs="AdvGulliv-R"/>
          <w:color w:val="000000"/>
          <w:sz w:val="16"/>
          <w:szCs w:val="16"/>
        </w:rPr>
        <w:t>life. In any given moment, people might consider one time period</w:t>
      </w:r>
      <w:r w:rsidR="00C964A1">
        <w:rPr>
          <w:rFonts w:ascii="AdvGulliv-R" w:eastAsia="AdvGulliv-R" w:cs="AdvGulliv-R"/>
          <w:color w:val="000000"/>
          <w:sz w:val="16"/>
          <w:szCs w:val="16"/>
        </w:rPr>
        <w:t xml:space="preserve"> </w:t>
      </w:r>
      <w:r>
        <w:rPr>
          <w:rFonts w:ascii="AdvGulliv-R" w:eastAsia="AdvGulliv-R" w:cs="AdvGulliv-R"/>
          <w:color w:val="000000"/>
          <w:sz w:val="16"/>
          <w:szCs w:val="16"/>
        </w:rPr>
        <w:t>to the exclusion of the others (</w:t>
      </w:r>
      <w:r>
        <w:rPr>
          <w:rFonts w:ascii="AdvGulliv-R" w:eastAsia="AdvGulliv-R" w:cs="AdvGulliv-R"/>
          <w:color w:val="000066"/>
          <w:sz w:val="16"/>
          <w:szCs w:val="16"/>
        </w:rPr>
        <w:t>Nuttin, 1985</w:t>
      </w:r>
      <w:r>
        <w:rPr>
          <w:rFonts w:ascii="AdvGulliv-R" w:eastAsia="AdvGulliv-R" w:cs="AdvGulliv-R"/>
          <w:color w:val="000000"/>
          <w:sz w:val="16"/>
          <w:szCs w:val="16"/>
        </w:rPr>
        <w:t>), but cumulatively,</w:t>
      </w:r>
      <w:r w:rsidR="00C964A1">
        <w:rPr>
          <w:rFonts w:ascii="AdvGulliv-R" w:eastAsia="AdvGulliv-R" w:cs="AdvGulliv-R"/>
          <w:color w:val="000000"/>
          <w:sz w:val="16"/>
          <w:szCs w:val="16"/>
        </w:rPr>
        <w:t xml:space="preserve"> </w:t>
      </w:r>
      <w:r>
        <w:rPr>
          <w:rFonts w:ascii="AdvGulliv-R" w:eastAsia="AdvGulliv-R" w:cs="AdvGulliv-R"/>
          <w:color w:val="000000"/>
          <w:sz w:val="16"/>
          <w:szCs w:val="16"/>
        </w:rPr>
        <w:t>people develop general tendencies to focus on certain time periods</w:t>
      </w:r>
      <w:r w:rsidR="00C964A1">
        <w:rPr>
          <w:rFonts w:ascii="AdvGulliv-R" w:eastAsia="AdvGulliv-R" w:cs="AdvGulliv-R"/>
          <w:color w:val="000000"/>
          <w:sz w:val="16"/>
          <w:szCs w:val="16"/>
        </w:rPr>
        <w:t xml:space="preserve"> </w:t>
      </w:r>
      <w:r>
        <w:rPr>
          <w:rFonts w:ascii="AdvGulliv-R" w:eastAsia="AdvGulliv-R" w:cs="AdvGulliv-R"/>
          <w:color w:val="000000"/>
          <w:sz w:val="16"/>
          <w:szCs w:val="16"/>
        </w:rPr>
        <w:t>to varying degrees (</w:t>
      </w:r>
      <w:r>
        <w:rPr>
          <w:rFonts w:ascii="AdvGulliv-R" w:eastAsia="AdvGulliv-R" w:cs="AdvGulliv-R"/>
          <w:color w:val="000066"/>
          <w:sz w:val="16"/>
          <w:szCs w:val="16"/>
        </w:rPr>
        <w:t>Zimbardo &amp; Boyd, 1999</w:t>
      </w:r>
      <w:r>
        <w:rPr>
          <w:rFonts w:ascii="AdvGulliv-R" w:eastAsia="AdvGulliv-R" w:cs="AdvGulliv-R"/>
          <w:color w:val="000000"/>
          <w:sz w:val="16"/>
          <w:szCs w:val="16"/>
        </w:rPr>
        <w:t>), which is what we refer</w:t>
      </w:r>
      <w:r w:rsidR="00C964A1">
        <w:rPr>
          <w:rFonts w:ascii="AdvGulliv-R" w:eastAsia="AdvGulliv-R" w:cs="AdvGulliv-R"/>
          <w:color w:val="000000"/>
          <w:sz w:val="16"/>
          <w:szCs w:val="16"/>
        </w:rPr>
        <w:t xml:space="preserve"> </w:t>
      </w:r>
      <w:r>
        <w:rPr>
          <w:rFonts w:ascii="AdvGulliv-R" w:eastAsia="AdvGulliv-R" w:cs="AdvGulliv-R"/>
          <w:color w:val="000000"/>
          <w:sz w:val="16"/>
          <w:szCs w:val="16"/>
        </w:rPr>
        <w:t>to as temporal focus. The development of a general, stable temporal</w:t>
      </w:r>
      <w:r w:rsidR="00C964A1">
        <w:rPr>
          <w:rFonts w:ascii="AdvGulliv-R" w:eastAsia="AdvGulliv-R" w:cs="AdvGulliv-R"/>
          <w:color w:val="000000"/>
          <w:sz w:val="16"/>
          <w:szCs w:val="16"/>
        </w:rPr>
        <w:t xml:space="preserve"> </w:t>
      </w:r>
      <w:r>
        <w:rPr>
          <w:rFonts w:ascii="AdvGulliv-R" w:eastAsia="AdvGulliv-R" w:cs="AdvGulliv-R"/>
          <w:color w:val="000000"/>
          <w:sz w:val="16"/>
          <w:szCs w:val="16"/>
        </w:rPr>
        <w:t>focus is influenced in early years by one</w:t>
      </w:r>
      <w:r>
        <w:rPr>
          <w:rFonts w:ascii="AdvGulliv-R" w:eastAsia="AdvGulliv-R" w:cs="AdvGulliv-R" w:hint="eastAsia"/>
          <w:color w:val="000000"/>
          <w:sz w:val="16"/>
          <w:szCs w:val="16"/>
        </w:rPr>
        <w:t>’</w:t>
      </w:r>
      <w:r>
        <w:rPr>
          <w:rFonts w:ascii="AdvGulliv-R" w:eastAsia="AdvGulliv-R" w:cs="AdvGulliv-R"/>
          <w:color w:val="000000"/>
          <w:sz w:val="16"/>
          <w:szCs w:val="16"/>
        </w:rPr>
        <w:t>s childhood</w:t>
      </w:r>
      <w:r w:rsidR="00C964A1">
        <w:rPr>
          <w:rFonts w:ascii="AdvGulliv-R" w:eastAsia="AdvGulliv-R" w:cs="AdvGulliv-R"/>
          <w:color w:val="000000"/>
          <w:sz w:val="16"/>
          <w:szCs w:val="16"/>
        </w:rPr>
        <w:t xml:space="preserve"> </w:t>
      </w:r>
      <w:r>
        <w:rPr>
          <w:rFonts w:ascii="AdvGulliv-R" w:eastAsia="AdvGulliv-R" w:cs="AdvGulliv-R"/>
          <w:color w:val="000000"/>
          <w:sz w:val="16"/>
          <w:szCs w:val="16"/>
        </w:rPr>
        <w:t>experiences, national culture, socioeconomic status, and parental</w:t>
      </w:r>
      <w:r w:rsidR="00C964A1">
        <w:rPr>
          <w:rFonts w:ascii="AdvGulliv-R" w:eastAsia="AdvGulliv-R" w:cs="AdvGulliv-R"/>
          <w:color w:val="000000"/>
          <w:sz w:val="16"/>
          <w:szCs w:val="16"/>
        </w:rPr>
        <w:t xml:space="preserve"> </w:t>
      </w:r>
      <w:r>
        <w:rPr>
          <w:rFonts w:ascii="AdvGulliv-R" w:eastAsia="AdvGulliv-R" w:cs="AdvGulliv-R"/>
          <w:color w:val="000000"/>
          <w:sz w:val="16"/>
          <w:szCs w:val="16"/>
        </w:rPr>
        <w:t>beliefs about time (</w:t>
      </w:r>
      <w:r>
        <w:rPr>
          <w:rFonts w:ascii="AdvGulliv-R" w:eastAsia="AdvGulliv-R" w:cs="AdvGulliv-R"/>
          <w:color w:val="000066"/>
          <w:sz w:val="16"/>
          <w:szCs w:val="16"/>
        </w:rPr>
        <w:t>McGrath &amp; Tschan, 2004; Trommsdorff,</w:t>
      </w:r>
      <w:r w:rsidR="00C964A1">
        <w:rPr>
          <w:rFonts w:ascii="AdvGulliv-R" w:eastAsia="AdvGulliv-R" w:cs="AdvGulliv-R"/>
          <w:color w:val="000066"/>
          <w:sz w:val="16"/>
          <w:szCs w:val="16"/>
        </w:rPr>
        <w:t xml:space="preserve"> </w:t>
      </w:r>
      <w:r>
        <w:rPr>
          <w:rFonts w:ascii="AdvGulliv-R" w:eastAsia="AdvGulliv-R" w:cs="AdvGulliv-R"/>
          <w:color w:val="000066"/>
          <w:sz w:val="16"/>
          <w:szCs w:val="16"/>
        </w:rPr>
        <w:t>1983</w:t>
      </w:r>
      <w:r>
        <w:rPr>
          <w:rFonts w:ascii="AdvGulliv-R" w:eastAsia="AdvGulliv-R" w:cs="AdvGulliv-R"/>
          <w:color w:val="000000"/>
          <w:sz w:val="16"/>
          <w:szCs w:val="16"/>
        </w:rPr>
        <w:t>). For example, an individual may be socialized by her national</w:t>
      </w:r>
      <w:r w:rsidR="00C964A1">
        <w:rPr>
          <w:rFonts w:ascii="AdvGulliv-R" w:eastAsia="AdvGulliv-R" w:cs="AdvGulliv-R"/>
          <w:color w:val="000000"/>
          <w:sz w:val="16"/>
          <w:szCs w:val="16"/>
        </w:rPr>
        <w:t xml:space="preserve"> </w:t>
      </w:r>
      <w:r>
        <w:rPr>
          <w:rFonts w:ascii="AdvGulliv-R" w:eastAsia="AdvGulliv-R" w:cs="AdvGulliv-R"/>
          <w:color w:val="000000"/>
          <w:sz w:val="16"/>
          <w:szCs w:val="16"/>
        </w:rPr>
        <w:t>culture to focus on the past (e.g., Asian culture that values</w:t>
      </w:r>
      <w:r w:rsidR="00C964A1">
        <w:rPr>
          <w:rFonts w:ascii="AdvGulliv-R" w:eastAsia="AdvGulliv-R" w:cs="AdvGulliv-R"/>
          <w:color w:val="000000"/>
          <w:sz w:val="16"/>
          <w:szCs w:val="16"/>
        </w:rPr>
        <w:t xml:space="preserve"> </w:t>
      </w:r>
      <w:r>
        <w:rPr>
          <w:rFonts w:ascii="AdvGulliv-R" w:eastAsia="AdvGulliv-R" w:cs="AdvGulliv-R"/>
          <w:color w:val="000000"/>
          <w:sz w:val="16"/>
          <w:szCs w:val="16"/>
        </w:rPr>
        <w:t xml:space="preserve">tradition and history; </w:t>
      </w:r>
      <w:r>
        <w:rPr>
          <w:rFonts w:ascii="AdvGulliv-R" w:eastAsia="AdvGulliv-R" w:cs="AdvGulliv-R"/>
          <w:color w:val="000066"/>
          <w:sz w:val="16"/>
          <w:szCs w:val="16"/>
        </w:rPr>
        <w:t>Ji, Guo, Zhang, &amp; Messervey, 2009</w:t>
      </w:r>
      <w:r>
        <w:rPr>
          <w:rFonts w:ascii="AdvGulliv-R" w:eastAsia="AdvGulliv-R" w:cs="AdvGulliv-R"/>
          <w:color w:val="000000"/>
          <w:sz w:val="16"/>
          <w:szCs w:val="16"/>
        </w:rPr>
        <w:t>) and by</w:t>
      </w:r>
      <w:r w:rsidR="00C964A1">
        <w:rPr>
          <w:rFonts w:ascii="AdvGulliv-R" w:eastAsia="AdvGulliv-R" w:cs="AdvGulliv-R"/>
          <w:color w:val="000000"/>
          <w:sz w:val="16"/>
          <w:szCs w:val="16"/>
        </w:rPr>
        <w:t xml:space="preserve"> </w:t>
      </w:r>
      <w:r>
        <w:rPr>
          <w:rFonts w:ascii="AdvGulliv-R" w:eastAsia="AdvGulliv-R" w:cs="AdvGulliv-R"/>
          <w:color w:val="000000"/>
          <w:sz w:val="16"/>
          <w:szCs w:val="16"/>
        </w:rPr>
        <w:t>her parents to focus on the future (e.g., family values of achievement</w:t>
      </w:r>
      <w:r w:rsidR="00C964A1">
        <w:rPr>
          <w:rFonts w:ascii="AdvGulliv-R" w:eastAsia="AdvGulliv-R" w:cs="AdvGulliv-R"/>
          <w:color w:val="000000"/>
          <w:sz w:val="16"/>
          <w:szCs w:val="16"/>
        </w:rPr>
        <w:t xml:space="preserve"> </w:t>
      </w:r>
      <w:r>
        <w:rPr>
          <w:rFonts w:ascii="AdvGulliv-R" w:eastAsia="AdvGulliv-R" w:cs="AdvGulliv-R"/>
          <w:color w:val="000000"/>
          <w:sz w:val="16"/>
          <w:szCs w:val="16"/>
        </w:rPr>
        <w:t>and planning). At a given moment she may focus on any period</w:t>
      </w:r>
      <w:r w:rsidR="00C964A1">
        <w:rPr>
          <w:rFonts w:ascii="AdvGulliv-R" w:eastAsia="AdvGulliv-R" w:cs="AdvGulliv-R"/>
          <w:color w:val="000000"/>
          <w:sz w:val="16"/>
          <w:szCs w:val="16"/>
        </w:rPr>
        <w:t xml:space="preserve"> </w:t>
      </w:r>
      <w:r>
        <w:rPr>
          <w:rFonts w:ascii="AdvGulliv-R" w:eastAsia="AdvGulliv-R" w:cs="AdvGulliv-R"/>
          <w:color w:val="000000"/>
          <w:sz w:val="16"/>
          <w:szCs w:val="16"/>
        </w:rPr>
        <w:t>of time due to various work or personal stimuli, but her early</w:t>
      </w:r>
      <w:r w:rsidR="00C964A1">
        <w:rPr>
          <w:rFonts w:ascii="AdvGulliv-R" w:eastAsia="AdvGulliv-R" w:cs="AdvGulliv-R"/>
          <w:color w:val="000000"/>
          <w:sz w:val="16"/>
          <w:szCs w:val="16"/>
        </w:rPr>
        <w:t xml:space="preserve"> </w:t>
      </w:r>
      <w:r>
        <w:rPr>
          <w:rFonts w:ascii="AdvGulliv-R" w:eastAsia="AdvGulliv-R" w:cs="AdvGulliv-R"/>
          <w:color w:val="000000"/>
          <w:sz w:val="16"/>
          <w:szCs w:val="16"/>
        </w:rPr>
        <w:t>socialization experiences will produce a general tendency to focus</w:t>
      </w:r>
      <w:r w:rsidR="00C964A1">
        <w:rPr>
          <w:rFonts w:ascii="AdvGulliv-R" w:eastAsia="AdvGulliv-R" w:cs="AdvGulliv-R"/>
          <w:color w:val="000000"/>
          <w:sz w:val="16"/>
          <w:szCs w:val="16"/>
        </w:rPr>
        <w:t xml:space="preserve"> </w:t>
      </w:r>
      <w:r>
        <w:rPr>
          <w:rFonts w:ascii="AdvGulliv-R" w:eastAsia="AdvGulliv-R" w:cs="AdvGulliv-R"/>
          <w:color w:val="000000"/>
          <w:sz w:val="16"/>
          <w:szCs w:val="16"/>
        </w:rPr>
        <w:t>attention on the past and future (</w:t>
      </w:r>
      <w:r>
        <w:rPr>
          <w:rFonts w:ascii="AdvGulliv-R" w:eastAsia="AdvGulliv-R" w:cs="AdvGulliv-R"/>
          <w:color w:val="000066"/>
          <w:sz w:val="16"/>
          <w:szCs w:val="16"/>
        </w:rPr>
        <w:t>Trommsdorff, 1983</w:t>
      </w:r>
      <w:r>
        <w:rPr>
          <w:rFonts w:ascii="AdvGulliv-R" w:eastAsia="AdvGulliv-R" w:cs="AdvGulliv-R"/>
          <w:color w:val="000000"/>
          <w:sz w:val="16"/>
          <w:szCs w:val="16"/>
        </w:rPr>
        <w:t>). Over time,</w:t>
      </w:r>
      <w:r w:rsidR="00C964A1">
        <w:rPr>
          <w:rFonts w:ascii="AdvGulliv-R" w:eastAsia="AdvGulliv-R" w:cs="AdvGulliv-R"/>
          <w:color w:val="000000"/>
          <w:sz w:val="16"/>
          <w:szCs w:val="16"/>
        </w:rPr>
        <w:t xml:space="preserve"> </w:t>
      </w:r>
      <w:r>
        <w:rPr>
          <w:rFonts w:ascii="AdvGulliv-R" w:eastAsia="AdvGulliv-R" w:cs="AdvGulliv-R"/>
          <w:color w:val="000000"/>
          <w:sz w:val="16"/>
          <w:szCs w:val="16"/>
        </w:rPr>
        <w:t>her general profile of past and future focus should be stable,</w:t>
      </w:r>
      <w:r w:rsidR="00C964A1">
        <w:rPr>
          <w:rFonts w:ascii="AdvGulliv-R" w:eastAsia="AdvGulliv-R" w:cs="AdvGulliv-R"/>
          <w:color w:val="000000"/>
          <w:sz w:val="16"/>
          <w:szCs w:val="16"/>
        </w:rPr>
        <w:t xml:space="preserve"> </w:t>
      </w:r>
      <w:r>
        <w:rPr>
          <w:rFonts w:ascii="AdvGulliv-R" w:eastAsia="AdvGulliv-R" w:cs="AdvGulliv-R"/>
          <w:color w:val="000000"/>
          <w:sz w:val="16"/>
          <w:szCs w:val="16"/>
        </w:rPr>
        <w:t>although it could be reinforced or modified through additional</w:t>
      </w:r>
      <w:r w:rsidR="00C964A1">
        <w:rPr>
          <w:rFonts w:ascii="AdvGulliv-R" w:eastAsia="AdvGulliv-R" w:cs="AdvGulliv-R"/>
          <w:color w:val="000000"/>
          <w:sz w:val="16"/>
          <w:szCs w:val="16"/>
        </w:rPr>
        <w:t xml:space="preserve"> </w:t>
      </w:r>
      <w:r>
        <w:rPr>
          <w:rFonts w:ascii="AdvGulliv-R" w:eastAsia="AdvGulliv-R" w:cs="AdvGulliv-R"/>
          <w:color w:val="000000"/>
          <w:sz w:val="16"/>
          <w:szCs w:val="16"/>
        </w:rPr>
        <w:t>socialization experiences such as education, occupational choice,</w:t>
      </w:r>
      <w:r w:rsidR="00C964A1">
        <w:rPr>
          <w:rFonts w:ascii="AdvGulliv-R" w:eastAsia="AdvGulliv-R" w:cs="AdvGulliv-R"/>
          <w:color w:val="000000"/>
          <w:sz w:val="16"/>
          <w:szCs w:val="16"/>
        </w:rPr>
        <w:t xml:space="preserve"> </w:t>
      </w:r>
      <w:r>
        <w:rPr>
          <w:rFonts w:ascii="AdvGulliv-R" w:eastAsia="AdvGulliv-R" w:cs="AdvGulliv-R"/>
          <w:color w:val="000000"/>
          <w:sz w:val="16"/>
          <w:szCs w:val="16"/>
        </w:rPr>
        <w:t>or personal experiences. For example, recent research demonstrated</w:t>
      </w:r>
      <w:r w:rsidR="00C964A1">
        <w:rPr>
          <w:rFonts w:ascii="AdvGulliv-R" w:eastAsia="AdvGulliv-R" w:cs="AdvGulliv-R"/>
          <w:color w:val="000000"/>
          <w:sz w:val="16"/>
          <w:szCs w:val="16"/>
        </w:rPr>
        <w:t xml:space="preserve"> </w:t>
      </w:r>
      <w:r>
        <w:rPr>
          <w:rFonts w:ascii="AdvGulliv-R" w:eastAsia="AdvGulliv-R" w:cs="AdvGulliv-R"/>
          <w:color w:val="000000"/>
          <w:sz w:val="16"/>
          <w:szCs w:val="16"/>
        </w:rPr>
        <w:t>that the September 11th terrorist attacks on the World</w:t>
      </w:r>
      <w:r w:rsidR="00C964A1">
        <w:rPr>
          <w:rFonts w:ascii="AdvGulliv-R" w:eastAsia="AdvGulliv-R" w:cs="AdvGulliv-R"/>
          <w:color w:val="000000"/>
          <w:sz w:val="16"/>
          <w:szCs w:val="16"/>
        </w:rPr>
        <w:t xml:space="preserve"> </w:t>
      </w:r>
      <w:r>
        <w:rPr>
          <w:rFonts w:ascii="AdvGulliv-R" w:eastAsia="AdvGulliv-R" w:cs="AdvGulliv-R"/>
          <w:color w:val="000000"/>
          <w:sz w:val="16"/>
          <w:szCs w:val="16"/>
        </w:rPr>
        <w:t>Trade Center influenced individuals</w:t>
      </w:r>
      <w:r>
        <w:rPr>
          <w:rFonts w:ascii="AdvGulliv-R" w:eastAsia="AdvGulliv-R" w:cs="AdvGulliv-R" w:hint="eastAsia"/>
          <w:color w:val="000000"/>
          <w:sz w:val="16"/>
          <w:szCs w:val="16"/>
        </w:rPr>
        <w:t>’</w:t>
      </w:r>
      <w:r>
        <w:rPr>
          <w:rFonts w:ascii="AdvGulliv-R" w:eastAsia="AdvGulliv-R" w:cs="AdvGulliv-R"/>
          <w:color w:val="000000"/>
          <w:sz w:val="16"/>
          <w:szCs w:val="16"/>
        </w:rPr>
        <w:t xml:space="preserve"> future temporal focus, such</w:t>
      </w:r>
    </w:p>
    <w:p w14:paraId="33C01C0B" w14:textId="6C009E6C" w:rsidR="00833A5A" w:rsidRDefault="00833A5A" w:rsidP="00A1697F">
      <w:pPr>
        <w:rPr>
          <w:rFonts w:ascii="AdvGulliv-R" w:eastAsia="AdvGulliv-R" w:cs="AdvGulliv-R"/>
          <w:color w:val="000000"/>
          <w:sz w:val="16"/>
          <w:szCs w:val="16"/>
        </w:rPr>
      </w:pPr>
    </w:p>
    <w:p w14:paraId="6ECA7990" w14:textId="6B1DB170" w:rsidR="00833A5A" w:rsidRDefault="00833A5A" w:rsidP="00833A5A">
      <w:pPr>
        <w:pStyle w:val="1"/>
      </w:pPr>
      <w:r>
        <w:rPr>
          <w:rFonts w:hint="eastAsia"/>
        </w:rPr>
        <w:t>时间焦点的意义</w:t>
      </w:r>
      <w:r>
        <w:rPr>
          <w:rFonts w:hint="eastAsia"/>
        </w:rPr>
        <w:t xml:space="preserve"> </w:t>
      </w:r>
      <w:r>
        <w:rPr>
          <w:rFonts w:hint="eastAsia"/>
        </w:rPr>
        <w:t>框架的意义</w:t>
      </w:r>
    </w:p>
    <w:p w14:paraId="6F1680FF" w14:textId="56922542" w:rsidR="00833A5A" w:rsidRDefault="00833A5A" w:rsidP="00833A5A">
      <w:r w:rsidRPr="00833A5A">
        <w:t>Agency arises out of</w:t>
      </w:r>
      <w:r>
        <w:t xml:space="preserve"> </w:t>
      </w:r>
      <w:r w:rsidRPr="00833A5A">
        <w:t>interpretive mediation of experience;</w:t>
      </w:r>
      <w:r>
        <w:t xml:space="preserve"> </w:t>
      </w:r>
      <w:r w:rsidRPr="00833A5A">
        <w:t>ongoing interpretations of the past,</w:t>
      </w:r>
      <w:r>
        <w:t xml:space="preserve"> </w:t>
      </w:r>
      <w:r w:rsidRPr="00833A5A">
        <w:t>present,</w:t>
      </w:r>
      <w:r w:rsidR="008A1F42">
        <w:t xml:space="preserve"> </w:t>
      </w:r>
      <w:r w:rsidRPr="00833A5A">
        <w:t>and future are cast as the basis for reasoning about and making meaningful choices</w:t>
      </w:r>
      <w:r>
        <w:t xml:space="preserve"> </w:t>
      </w:r>
      <w:r w:rsidRPr="00833A5A">
        <w:t>in the moment.</w:t>
      </w:r>
      <w:r>
        <w:t xml:space="preserve"> </w:t>
      </w:r>
      <w:r w:rsidRPr="00833A5A">
        <w:t>In addition,</w:t>
      </w:r>
      <w:r>
        <w:t xml:space="preserve"> </w:t>
      </w:r>
      <w:r w:rsidRPr="00833A5A">
        <w:t>agency accumulates progressively with time;</w:t>
      </w:r>
      <w:r>
        <w:t xml:space="preserve"> ongoing </w:t>
      </w:r>
      <w:r w:rsidRPr="00833A5A">
        <w:t>experience contributes to the stock of knowledge and thereby expands the reach of our</w:t>
      </w:r>
      <w:r>
        <w:t xml:space="preserve"> </w:t>
      </w:r>
      <w:r w:rsidRPr="00833A5A">
        <w:t>ability to understand,</w:t>
      </w:r>
      <w:r>
        <w:t xml:space="preserve"> </w:t>
      </w:r>
      <w:r w:rsidRPr="00833A5A">
        <w:t>explain,</w:t>
      </w:r>
      <w:r>
        <w:t xml:space="preserve"> </w:t>
      </w:r>
      <w:r w:rsidRPr="00833A5A">
        <w:t>predict,and control causal relationships in the material</w:t>
      </w:r>
      <w:r>
        <w:t xml:space="preserve"> </w:t>
      </w:r>
      <w:r w:rsidRPr="00833A5A">
        <w:t>and social world.</w:t>
      </w:r>
      <w:r>
        <w:t xml:space="preserve"> </w:t>
      </w:r>
      <w:r w:rsidRPr="00833A5A">
        <w:t>But more importantly,</w:t>
      </w:r>
      <w:r>
        <w:t xml:space="preserve"> </w:t>
      </w:r>
      <w:r w:rsidRPr="00833A5A">
        <w:t>the progressive understandings of time and</w:t>
      </w:r>
      <w:r>
        <w:t xml:space="preserve"> </w:t>
      </w:r>
      <w:r w:rsidRPr="00833A5A">
        <w:t>agency are not simply inherent in narrative or in human experience;</w:t>
      </w:r>
      <w:r>
        <w:t xml:space="preserve"> </w:t>
      </w:r>
      <w:r w:rsidRPr="00833A5A">
        <w:t>rather,</w:t>
      </w:r>
      <w:r>
        <w:t xml:space="preserve"> </w:t>
      </w:r>
      <w:r w:rsidRPr="00833A5A">
        <w:t>they are</w:t>
      </w:r>
      <w:r>
        <w:t xml:space="preserve"> </w:t>
      </w:r>
      <w:r w:rsidRPr="00833A5A">
        <w:t>social constructions we have overlearned and hence take to be somehow external</w:t>
      </w:r>
      <w:r>
        <w:t xml:space="preserve"> </w:t>
      </w:r>
      <w:r w:rsidRPr="00833A5A">
        <w:t>to us,</w:t>
      </w:r>
      <w:r>
        <w:t xml:space="preserve"> </w:t>
      </w:r>
      <w:r w:rsidRPr="00833A5A">
        <w:t>truly independent of our interpretive processes(Berger&amp;Luckmann,1965;</w:t>
      </w:r>
      <w:r>
        <w:t xml:space="preserve"> </w:t>
      </w:r>
      <w:r w:rsidRPr="00833A5A">
        <w:t>Gergen,2000).To see that this is social construction,</w:t>
      </w:r>
      <w:r>
        <w:t xml:space="preserve"> </w:t>
      </w:r>
      <w:r w:rsidRPr="00833A5A">
        <w:t>consider brieﬂy two alternatives.</w:t>
      </w:r>
    </w:p>
    <w:p w14:paraId="52E186D1" w14:textId="7212BF35" w:rsidR="00833A5A" w:rsidRDefault="00833A5A" w:rsidP="00833A5A">
      <w:r w:rsidRPr="00833A5A">
        <w:rPr>
          <w:rFonts w:hint="eastAsia"/>
        </w:rPr>
        <w:t>此外，</w:t>
      </w:r>
      <w:bookmarkStart w:id="12" w:name="_Hlk128250998"/>
      <w:r w:rsidRPr="00833A5A">
        <w:rPr>
          <w:rFonts w:hint="eastAsia"/>
        </w:rPr>
        <w:t>在</w:t>
      </w:r>
      <w:r w:rsidRPr="00833A5A">
        <w:rPr>
          <w:rFonts w:hint="eastAsia"/>
        </w:rPr>
        <w:t>time( Gergen , 2000</w:t>
      </w:r>
      <w:r w:rsidRPr="00833A5A">
        <w:rPr>
          <w:rFonts w:hint="eastAsia"/>
        </w:rPr>
        <w:t>年</w:t>
      </w:r>
      <w:r w:rsidRPr="00833A5A">
        <w:rPr>
          <w:rFonts w:hint="eastAsia"/>
        </w:rPr>
        <w:t>)</w:t>
      </w:r>
      <w:r w:rsidRPr="00833A5A">
        <w:rPr>
          <w:rFonts w:hint="eastAsia"/>
        </w:rPr>
        <w:t>中，人类能动性被看作是这个进步运动概念中的一个重要元素。能动性产生于经验的解释性中介；对过去、现在和未来的持续解释被铸造为对当下进行推理和做出有意义选择的基础。此外，代理随着时间的推移而逐步累积；持续的经验有助于积累知识，从而扩大我们理解、解释、预测和控制物质和社会世界中因果关系的能力。但更为重要的是，对时间和能动性的渐进性理解并非简单地内在于叙事或人类经验之中；相反，它们是我们已经过度学习的社会建构，因此在某种程度上对我们来说是外部的，真正独立于我们的解释过程。要看到这是社会建构，不妨简单考虑两种选择。</w:t>
      </w:r>
    </w:p>
    <w:bookmarkEnd w:id="12"/>
    <w:p w14:paraId="543E3C2E" w14:textId="72978826" w:rsidR="00833A5A" w:rsidRDefault="00833A5A" w:rsidP="00833A5A"/>
    <w:p w14:paraId="3A4F1909" w14:textId="6D2D107E" w:rsidR="00833A5A" w:rsidRDefault="00833A5A" w:rsidP="00833A5A">
      <w:r w:rsidRPr="00833A5A">
        <w:t>A second illustration of this point is available</w:t>
      </w:r>
      <w:r>
        <w:t xml:space="preserve"> </w:t>
      </w:r>
      <w:r w:rsidRPr="00833A5A">
        <w:t>in postmodern critiques of modernity.</w:t>
      </w:r>
      <w:r>
        <w:t xml:space="preserve"> </w:t>
      </w:r>
      <w:r w:rsidRPr="00833A5A">
        <w:t>More speciﬁcally,</w:t>
      </w:r>
      <w:r>
        <w:t xml:space="preserve"> </w:t>
      </w:r>
      <w:r w:rsidRPr="00833A5A">
        <w:t>postmodern critics note</w:t>
      </w:r>
      <w:r>
        <w:t xml:space="preserve"> </w:t>
      </w:r>
      <w:r w:rsidRPr="00833A5A">
        <w:t>how time is compressed into stories that are often taken as seamless depictions of</w:t>
      </w:r>
      <w:r>
        <w:t xml:space="preserve"> reality </w:t>
      </w:r>
      <w:r w:rsidRPr="00833A5A">
        <w:t>(Currie,1998).</w:t>
      </w:r>
      <w:r>
        <w:t xml:space="preserve"> </w:t>
      </w:r>
      <w:r w:rsidRPr="00833A5A">
        <w:t>News media,</w:t>
      </w:r>
      <w:r>
        <w:t xml:space="preserve"> </w:t>
      </w:r>
      <w:r w:rsidRPr="00833A5A">
        <w:t>for instance,</w:t>
      </w:r>
      <w:r>
        <w:t xml:space="preserve"> </w:t>
      </w:r>
      <w:r w:rsidRPr="00833A5A">
        <w:t>make rapid decisions to provide</w:t>
      </w:r>
      <w:r>
        <w:t xml:space="preserve"> </w:t>
      </w:r>
      <w:r w:rsidRPr="00833A5A">
        <w:t>timely and accessible stories for their audiences.</w:t>
      </w:r>
      <w:r>
        <w:t xml:space="preserve"> </w:t>
      </w:r>
      <w:r w:rsidRPr="00833A5A">
        <w:t>To do so,</w:t>
      </w:r>
      <w:r>
        <w:t xml:space="preserve"> </w:t>
      </w:r>
      <w:r w:rsidRPr="00833A5A">
        <w:t>the news produces stories</w:t>
      </w:r>
      <w:r>
        <w:t xml:space="preserve"> </w:t>
      </w:r>
      <w:r w:rsidRPr="00833A5A">
        <w:t>of reality that are bound within a reduced temporal frame to focus exclusively</w:t>
      </w:r>
      <w:r>
        <w:t xml:space="preserve"> </w:t>
      </w:r>
      <w:r w:rsidRPr="00833A5A">
        <w:t>on particular events.</w:t>
      </w:r>
      <w:r>
        <w:t xml:space="preserve"> </w:t>
      </w:r>
      <w:r w:rsidRPr="00833A5A">
        <w:t>In this reductive process,</w:t>
      </w:r>
      <w:r>
        <w:t xml:space="preserve"> </w:t>
      </w:r>
      <w:r w:rsidRPr="00833A5A">
        <w:t>diverse standpoints,</w:t>
      </w:r>
      <w:r>
        <w:t xml:space="preserve"> </w:t>
      </w:r>
      <w:r w:rsidRPr="00833A5A">
        <w:t>opinions,</w:t>
      </w:r>
      <w:r>
        <w:t xml:space="preserve"> and </w:t>
      </w:r>
      <w:r w:rsidRPr="00833A5A">
        <w:t>beliefs are narrowly presented if not completely ignored.</w:t>
      </w:r>
      <w:r>
        <w:t xml:space="preserve"> </w:t>
      </w:r>
      <w:r w:rsidRPr="00833A5A">
        <w:t>Yet,</w:t>
      </w:r>
      <w:r>
        <w:t xml:space="preserve"> </w:t>
      </w:r>
      <w:r w:rsidRPr="00833A5A">
        <w:t>according to Derrida(1978),</w:t>
      </w:r>
      <w:r>
        <w:t xml:space="preserve"> </w:t>
      </w:r>
      <w:r w:rsidRPr="00833A5A">
        <w:t>not only news stories but our narrative practices—indeed,</w:t>
      </w:r>
      <w:r>
        <w:t xml:space="preserve"> </w:t>
      </w:r>
      <w:r w:rsidRPr="00833A5A">
        <w:t>all histories—in</w:t>
      </w:r>
      <w:r>
        <w:t xml:space="preserve"> </w:t>
      </w:r>
      <w:r w:rsidRPr="00833A5A">
        <w:t>general are developed through exclusionary processes for depicting reality.</w:t>
      </w:r>
      <w:r>
        <w:t xml:space="preserve"> </w:t>
      </w:r>
      <w:r w:rsidRPr="00833A5A">
        <w:t>Lyotard</w:t>
      </w:r>
      <w:r>
        <w:t xml:space="preserve"> </w:t>
      </w:r>
      <w:r w:rsidRPr="00833A5A">
        <w:t>(1991)suggested that our goal should not be to overcome such exclusions(i.e.,</w:t>
      </w:r>
      <w:r>
        <w:t xml:space="preserve"> </w:t>
      </w:r>
      <w:r w:rsidRPr="00833A5A">
        <w:t>because all conceptions are necessarily partial),</w:t>
      </w:r>
      <w:r>
        <w:t xml:space="preserve"> </w:t>
      </w:r>
      <w:r w:rsidRPr="00833A5A">
        <w:t>but rather to examine the unspoken</w:t>
      </w:r>
      <w:r>
        <w:t xml:space="preserve"> </w:t>
      </w:r>
      <w:r w:rsidRPr="00833A5A">
        <w:t>fragmentations inherent in the realities we conﬁgure.In other words,</w:t>
      </w:r>
      <w:r>
        <w:t xml:space="preserve"> narrative </w:t>
      </w:r>
      <w:r w:rsidRPr="00833A5A">
        <w:t>sense-making is not just about attending to what is told,</w:t>
      </w:r>
      <w:r>
        <w:t xml:space="preserve"> </w:t>
      </w:r>
      <w:r w:rsidRPr="00833A5A">
        <w:t>but also about considering</w:t>
      </w:r>
      <w:r>
        <w:t xml:space="preserve"> </w:t>
      </w:r>
      <w:r w:rsidRPr="00833A5A">
        <w:t>what lies in the fragments of the untold.</w:t>
      </w:r>
      <w:r>
        <w:t xml:space="preserve"> </w:t>
      </w:r>
      <w:r w:rsidRPr="00833A5A">
        <w:t>However,</w:t>
      </w:r>
      <w:r>
        <w:t xml:space="preserve"> </w:t>
      </w:r>
      <w:r w:rsidRPr="00833A5A">
        <w:t>the ways we quickly consume</w:t>
      </w:r>
      <w:r>
        <w:t xml:space="preserve"> </w:t>
      </w:r>
      <w:r w:rsidRPr="00833A5A">
        <w:t>stories and take for granted the spoken word make us less likely to interrogate the</w:t>
      </w:r>
      <w:r>
        <w:t xml:space="preserve"> </w:t>
      </w:r>
      <w:r w:rsidRPr="00833A5A">
        <w:t>commonly emplotted conﬁgurations of narrative,</w:t>
      </w:r>
      <w:r>
        <w:t xml:space="preserve"> </w:t>
      </w:r>
      <w:r w:rsidRPr="00833A5A">
        <w:t>and thus,</w:t>
      </w:r>
      <w:r>
        <w:t xml:space="preserve"> </w:t>
      </w:r>
      <w:r w:rsidRPr="00833A5A">
        <w:t>we often take them as</w:t>
      </w:r>
      <w:r>
        <w:t xml:space="preserve"> </w:t>
      </w:r>
      <w:r w:rsidRPr="00833A5A">
        <w:t>seamless truths.</w:t>
      </w:r>
    </w:p>
    <w:p w14:paraId="74DEA6E2" w14:textId="2A934E86" w:rsidR="00833A5A" w:rsidRDefault="00833A5A" w:rsidP="00833A5A">
      <w:bookmarkStart w:id="13" w:name="_Hlk128251033"/>
      <w:r>
        <w:rPr>
          <w:rFonts w:ascii="微软雅黑" w:eastAsia="微软雅黑" w:hAnsi="微软雅黑" w:hint="eastAsia"/>
          <w:color w:val="515A6E"/>
          <w:sz w:val="21"/>
          <w:szCs w:val="21"/>
          <w:shd w:val="clear" w:color="auto" w:fill="FBFDFF"/>
        </w:rPr>
        <w:t>对这一点的第二个说明可以从后现代的现代性批判中找到。更具体地说，后现代批评家注意到时间被压缩到通常被认为是对现实的无缝描述的故事。例如，新闻媒体迅速做出决策，为受众提供及时、可获取的故事。要做到这一点，新闻就产生了现实的故事，这些故事被限制在一个缩减的时间框架内，专门关注特定的事件。在这个还原过程中，不同的立场、观点和信念被狭</w:t>
      </w:r>
      <w:r>
        <w:rPr>
          <w:rFonts w:ascii="微软雅黑" w:eastAsia="微软雅黑" w:hAnsi="微软雅黑" w:hint="eastAsia"/>
          <w:color w:val="515A6E"/>
          <w:sz w:val="21"/>
          <w:szCs w:val="21"/>
          <w:shd w:val="clear" w:color="auto" w:fill="FBFDFF"/>
        </w:rPr>
        <w:lastRenderedPageBreak/>
        <w:t>隘地呈现出来，如果不是完全被忽略的话。然而，根据德里达( Derrida，1978 )的观点，不仅新闻故事，我们的叙事实践- -事实上，所有的历史- -都是通过描述现实的排斥性过程发展起来的。利奥塔( 1991 )提出，我们的目标不应该是克服(也就是说,因为所有的概念都必然是局部的)这样的排他性，而是考察我们所配置的现实中固有的未言明的碎片。换句话说，叙事意义建构不仅仅是关注被讲述的事情，也是思考那些未被讲述的片段中到底有什么。然而，我们快速消耗文字和理所当然地使用口头语言的方式，使我们不太可能审问常见的叙事结构，因此，我们常常把它们当作无懈可击的真理。</w:t>
      </w:r>
    </w:p>
    <w:bookmarkEnd w:id="13"/>
    <w:p w14:paraId="73B1A254" w14:textId="08DA4A00" w:rsidR="00833A5A" w:rsidRDefault="00833A5A" w:rsidP="00833A5A">
      <w:r w:rsidRPr="00833A5A">
        <w:t xml:space="preserve">The signiﬁcance of narrative extends well beyond </w:t>
      </w:r>
      <w:r>
        <w:t xml:space="preserve">the </w:t>
      </w:r>
      <w:r w:rsidRPr="00833A5A">
        <w:t>structure or sequencing of</w:t>
      </w:r>
      <w:r>
        <w:t xml:space="preserve"> </w:t>
      </w:r>
      <w:r w:rsidRPr="00833A5A">
        <w:t>moments in time and into the realm of values or ethics.</w:t>
      </w:r>
      <w:r>
        <w:t xml:space="preserve"> </w:t>
      </w:r>
      <w:r w:rsidRPr="00833A5A">
        <w:t>In other words,</w:t>
      </w:r>
      <w:r>
        <w:t xml:space="preserve"> narrative </w:t>
      </w:r>
      <w:r w:rsidRPr="00833A5A">
        <w:t>sequences both time and constructs what Ricoeur(1990)termed‘‘conﬁgurational’’meaning;</w:t>
      </w:r>
      <w:r>
        <w:t xml:space="preserve"> </w:t>
      </w:r>
      <w:r w:rsidRPr="00833A5A">
        <w:t>narrative combines events to illuminate key points,</w:t>
      </w:r>
      <w:r>
        <w:t xml:space="preserve"> </w:t>
      </w:r>
      <w:r w:rsidRPr="00833A5A">
        <w:t>moral values,</w:t>
      </w:r>
      <w:r>
        <w:t xml:space="preserve"> </w:t>
      </w:r>
      <w:r w:rsidRPr="00833A5A">
        <w:t>and general plots.</w:t>
      </w:r>
      <w:r>
        <w:t xml:space="preserve"> </w:t>
      </w:r>
      <w:r w:rsidRPr="00833A5A">
        <w:t>We understand not only what led to what,</w:t>
      </w:r>
      <w:r>
        <w:t xml:space="preserve"> </w:t>
      </w:r>
      <w:r w:rsidRPr="00833A5A">
        <w:t>moment to moment,</w:t>
      </w:r>
      <w:r>
        <w:t xml:space="preserve"> </w:t>
      </w:r>
      <w:r w:rsidRPr="00833A5A">
        <w:t>but we divine broader explanations for how and why events transpired as they did.</w:t>
      </w:r>
      <w:r>
        <w:t xml:space="preserve"> </w:t>
      </w:r>
      <w:r w:rsidRPr="00833A5A">
        <w:t>Characters,</w:t>
      </w:r>
      <w:r>
        <w:t xml:space="preserve"> </w:t>
      </w:r>
      <w:r w:rsidRPr="00833A5A">
        <w:t>motives,</w:t>
      </w:r>
      <w:r>
        <w:t xml:space="preserve"> </w:t>
      </w:r>
      <w:r w:rsidRPr="00833A5A">
        <w:t>actions,and outcomes are assigned relational signiﬁcance to</w:t>
      </w:r>
      <w:r>
        <w:t xml:space="preserve"> </w:t>
      </w:r>
      <w:r w:rsidRPr="00833A5A">
        <w:t>order and explain both the how and why of experience.In these temporal andconﬁgurational constructions,our narratives formulate interpretations of causality,responsibility,ethics,and morality(Ricoeur,1992).But narratives do not necessarily</w:t>
      </w:r>
      <w:r>
        <w:t xml:space="preserve"> </w:t>
      </w:r>
      <w:r w:rsidRPr="00833A5A">
        <w:t>settle understandings.</w:t>
      </w:r>
    </w:p>
    <w:p w14:paraId="14ED4115" w14:textId="0CE78E5E" w:rsidR="00833A5A" w:rsidRDefault="00833A5A" w:rsidP="00833A5A">
      <w:bookmarkStart w:id="14" w:name="_Hlk128251024"/>
      <w:r>
        <w:rPr>
          <w:rFonts w:ascii="微软雅黑" w:eastAsia="微软雅黑" w:hAnsi="微软雅黑" w:hint="eastAsia"/>
          <w:color w:val="515A6E"/>
          <w:sz w:val="21"/>
          <w:szCs w:val="21"/>
          <w:shd w:val="clear" w:color="auto" w:fill="FBFDFF"/>
        </w:rPr>
        <w:t>叙事的意义远远超出了时间的结构或顺序，进入了价值或道德的领域。也就是说，叙事序列既是时间的，又建构了里克尔( 1990 )所说的"构型"意义；叙事将事件结合在一起，阐明关键点、道德价值和一般情节。我们不仅理解是什么导致了什么，瞬间，而且我们对事件发生的原因和原因有了更广泛的解释。角色、动机、行动和结果被赋予了关系性的意义，以排序和解释经验的方式和原因。在这些时间和结构的建构中，我们的叙事形成了对因果关系、责任、伦理和道德的解释。</w:t>
      </w:r>
      <w:bookmarkEnd w:id="14"/>
      <w:r>
        <w:rPr>
          <w:rFonts w:ascii="微软雅黑" w:eastAsia="微软雅黑" w:hAnsi="微软雅黑" w:hint="eastAsia"/>
          <w:color w:val="515A6E"/>
          <w:sz w:val="21"/>
          <w:szCs w:val="21"/>
          <w:shd w:val="clear" w:color="auto" w:fill="FBFDFF"/>
        </w:rPr>
        <w:t>但叙事并不一定能解决理解。</w:t>
      </w:r>
    </w:p>
    <w:p w14:paraId="6102DED5" w14:textId="77777777" w:rsidR="00833A5A" w:rsidRPr="00833A5A" w:rsidRDefault="00833A5A" w:rsidP="00833A5A"/>
    <w:p w14:paraId="185E4B9C" w14:textId="74876979" w:rsidR="004072A7" w:rsidRDefault="004072A7" w:rsidP="004072A7">
      <w:pPr>
        <w:rPr>
          <w:rFonts w:ascii="Melior" w:hAnsi="Melior" w:cs="Melior"/>
          <w:sz w:val="20"/>
          <w:szCs w:val="20"/>
        </w:rPr>
      </w:pPr>
    </w:p>
    <w:p w14:paraId="09E643F1" w14:textId="2B96BDA3" w:rsidR="004072A7" w:rsidRDefault="004072A7" w:rsidP="00363C6A">
      <w:pPr>
        <w:pStyle w:val="1"/>
      </w:pPr>
      <w:r>
        <w:t>Latent profile analysis</w:t>
      </w:r>
    </w:p>
    <w:p w14:paraId="50F5DEC8" w14:textId="13412FA0" w:rsidR="004072A7" w:rsidRDefault="004072A7" w:rsidP="004072A7">
      <w:r>
        <w:t>latent profile analysis (LPA) offers scholars the opportunity to</w:t>
      </w:r>
      <w:r w:rsidR="00C964A1">
        <w:t xml:space="preserve"> </w:t>
      </w:r>
      <w:r>
        <w:t>identify prototypical temporal focus profiles that encompass varying</w:t>
      </w:r>
      <w:r w:rsidR="00C964A1">
        <w:t xml:space="preserve"> </w:t>
      </w:r>
      <w:r>
        <w:t>levels of all three temporal foci, as well as the well-being or</w:t>
      </w:r>
      <w:r w:rsidR="00C964A1">
        <w:t xml:space="preserve"> </w:t>
      </w:r>
      <w:r>
        <w:t>behavioral differences among them.</w:t>
      </w:r>
      <w:r w:rsidR="00C964A1">
        <w:t xml:space="preserve"> </w:t>
      </w:r>
    </w:p>
    <w:p w14:paraId="6FF3B908" w14:textId="77777777" w:rsidR="00376179" w:rsidRDefault="00376179" w:rsidP="00363C6A">
      <w:pPr>
        <w:rPr>
          <w:rFonts w:ascii="CharisSIL" w:eastAsia="CharisSIL" w:cs="CharisSIL"/>
          <w:sz w:val="14"/>
          <w:szCs w:val="14"/>
        </w:rPr>
      </w:pPr>
      <w:r>
        <w:rPr>
          <w:rFonts w:ascii="CharisSIL" w:eastAsia="CharisSIL" w:cs="CharisSIL"/>
          <w:sz w:val="14"/>
          <w:szCs w:val="14"/>
        </w:rPr>
        <w:t>Latent profile analysis (LPA) is a categorical latent variable approach that focuses on identifyinglatent subpopulations within a population based on a certain set of variables. LPA thus assumesthat people can be typed with varying degrees of probabilities into categories that have differentconfigural profiles of personal and/or environmental attributes.</w:t>
      </w:r>
    </w:p>
    <w:p w14:paraId="65612713" w14:textId="00B00954" w:rsidR="00376179" w:rsidRDefault="00376179" w:rsidP="00363C6A">
      <w:pPr>
        <w:rPr>
          <w:rFonts w:ascii="CharisSIL" w:eastAsia="CharisSIL" w:cs="CharisSIL"/>
          <w:sz w:val="14"/>
          <w:szCs w:val="14"/>
        </w:rPr>
      </w:pPr>
      <w:r w:rsidRPr="00376179">
        <w:rPr>
          <w:rFonts w:ascii="CharisSIL" w:eastAsia="CharisSIL" w:cs="CharisSIL" w:hint="eastAsia"/>
          <w:sz w:val="14"/>
          <w:szCs w:val="14"/>
        </w:rPr>
        <w:t>潜在剖面分析(LPA)是一种分类潜在</w:t>
      </w:r>
      <w:r w:rsidRPr="00376179">
        <w:rPr>
          <w:rFonts w:ascii="微软雅黑" w:eastAsia="微软雅黑" w:hAnsi="微软雅黑" w:cs="微软雅黑" w:hint="eastAsia"/>
          <w:sz w:val="14"/>
          <w:szCs w:val="14"/>
        </w:rPr>
        <w:t>变</w:t>
      </w:r>
      <w:r w:rsidRPr="00376179">
        <w:rPr>
          <w:rFonts w:ascii="Yu Gothic" w:eastAsia="Yu Gothic" w:hAnsi="Yu Gothic" w:cs="Yu Gothic" w:hint="eastAsia"/>
          <w:sz w:val="14"/>
          <w:szCs w:val="14"/>
        </w:rPr>
        <w:t>量方法，其重点是基于一定的</w:t>
      </w:r>
      <w:r w:rsidRPr="00376179">
        <w:rPr>
          <w:rFonts w:ascii="微软雅黑" w:eastAsia="微软雅黑" w:hAnsi="微软雅黑" w:cs="微软雅黑" w:hint="eastAsia"/>
          <w:sz w:val="14"/>
          <w:szCs w:val="14"/>
        </w:rPr>
        <w:t>变</w:t>
      </w:r>
      <w:r w:rsidRPr="00376179">
        <w:rPr>
          <w:rFonts w:ascii="Yu Gothic" w:eastAsia="Yu Gothic" w:hAnsi="Yu Gothic" w:cs="Yu Gothic" w:hint="eastAsia"/>
          <w:sz w:val="14"/>
          <w:szCs w:val="14"/>
        </w:rPr>
        <w:t>量集在种群中</w:t>
      </w:r>
      <w:r w:rsidRPr="00376179">
        <w:rPr>
          <w:rFonts w:ascii="微软雅黑" w:eastAsia="微软雅黑" w:hAnsi="微软雅黑" w:cs="微软雅黑" w:hint="eastAsia"/>
          <w:sz w:val="14"/>
          <w:szCs w:val="14"/>
        </w:rPr>
        <w:t>识</w:t>
      </w:r>
      <w:r w:rsidRPr="00376179">
        <w:rPr>
          <w:rFonts w:ascii="Yu Gothic" w:eastAsia="Yu Gothic" w:hAnsi="Yu Gothic" w:cs="Yu Gothic" w:hint="eastAsia"/>
          <w:sz w:val="14"/>
          <w:szCs w:val="14"/>
        </w:rPr>
        <w:t>别潜在</w:t>
      </w:r>
      <w:r w:rsidRPr="00376179">
        <w:rPr>
          <w:rFonts w:ascii="微软雅黑" w:eastAsia="微软雅黑" w:hAnsi="微软雅黑" w:cs="微软雅黑" w:hint="eastAsia"/>
          <w:sz w:val="14"/>
          <w:szCs w:val="14"/>
        </w:rPr>
        <w:t>亚</w:t>
      </w:r>
      <w:r w:rsidRPr="00376179">
        <w:rPr>
          <w:rFonts w:ascii="Yu Gothic" w:eastAsia="Yu Gothic" w:hAnsi="Yu Gothic" w:cs="Yu Gothic" w:hint="eastAsia"/>
          <w:sz w:val="14"/>
          <w:szCs w:val="14"/>
        </w:rPr>
        <w:t>种群。因此，</w:t>
      </w:r>
      <w:r w:rsidRPr="00376179">
        <w:rPr>
          <w:rFonts w:ascii="CharisSIL" w:eastAsia="CharisSIL" w:cs="CharisSIL" w:hint="eastAsia"/>
          <w:sz w:val="14"/>
          <w:szCs w:val="14"/>
        </w:rPr>
        <w:t>LPA假</w:t>
      </w:r>
      <w:r w:rsidRPr="00376179">
        <w:rPr>
          <w:rFonts w:ascii="微软雅黑" w:eastAsia="微软雅黑" w:hAnsi="微软雅黑" w:cs="微软雅黑" w:hint="eastAsia"/>
          <w:sz w:val="14"/>
          <w:szCs w:val="14"/>
        </w:rPr>
        <w:t>设</w:t>
      </w:r>
      <w:r w:rsidRPr="00376179">
        <w:rPr>
          <w:rFonts w:ascii="Yu Gothic" w:eastAsia="Yu Gothic" w:hAnsi="Yu Gothic" w:cs="Yu Gothic" w:hint="eastAsia"/>
          <w:sz w:val="14"/>
          <w:szCs w:val="14"/>
        </w:rPr>
        <w:t>人</w:t>
      </w:r>
      <w:r w:rsidRPr="00376179">
        <w:rPr>
          <w:rFonts w:ascii="微软雅黑" w:eastAsia="微软雅黑" w:hAnsi="微软雅黑" w:cs="微软雅黑" w:hint="eastAsia"/>
          <w:sz w:val="14"/>
          <w:szCs w:val="14"/>
        </w:rPr>
        <w:t>们</w:t>
      </w:r>
      <w:r w:rsidRPr="00376179">
        <w:rPr>
          <w:rFonts w:ascii="Yu Gothic" w:eastAsia="Yu Gothic" w:hAnsi="Yu Gothic" w:cs="Yu Gothic" w:hint="eastAsia"/>
          <w:sz w:val="14"/>
          <w:szCs w:val="14"/>
        </w:rPr>
        <w:t>可以以</w:t>
      </w:r>
      <w:r w:rsidRPr="00376179">
        <w:rPr>
          <w:rFonts w:ascii="CharisSIL" w:eastAsia="CharisSIL" w:cs="CharisSIL" w:hint="eastAsia"/>
          <w:sz w:val="14"/>
          <w:szCs w:val="14"/>
        </w:rPr>
        <w:t>不同程度的概率被</w:t>
      </w:r>
      <w:r w:rsidRPr="00376179">
        <w:rPr>
          <w:rFonts w:ascii="微软雅黑" w:eastAsia="微软雅黑" w:hAnsi="微软雅黑" w:cs="微软雅黑" w:hint="eastAsia"/>
          <w:sz w:val="14"/>
          <w:szCs w:val="14"/>
        </w:rPr>
        <w:t>归</w:t>
      </w:r>
      <w:r w:rsidRPr="00376179">
        <w:rPr>
          <w:rFonts w:ascii="Yu Gothic" w:eastAsia="Yu Gothic" w:hAnsi="Yu Gothic" w:cs="Yu Gothic" w:hint="eastAsia"/>
          <w:sz w:val="14"/>
          <w:szCs w:val="14"/>
        </w:rPr>
        <w:t>入具有不同的个人和</w:t>
      </w:r>
      <w:r w:rsidRPr="00376179">
        <w:rPr>
          <w:rFonts w:ascii="CharisSIL" w:eastAsia="CharisSIL" w:cs="CharisSIL" w:hint="eastAsia"/>
          <w:sz w:val="14"/>
          <w:szCs w:val="14"/>
        </w:rPr>
        <w:t>/或</w:t>
      </w:r>
      <w:r w:rsidRPr="00376179">
        <w:rPr>
          <w:rFonts w:ascii="微软雅黑" w:eastAsia="微软雅黑" w:hAnsi="微软雅黑" w:cs="微软雅黑" w:hint="eastAsia"/>
          <w:sz w:val="14"/>
          <w:szCs w:val="14"/>
        </w:rPr>
        <w:t>环</w:t>
      </w:r>
      <w:r w:rsidRPr="00376179">
        <w:rPr>
          <w:rFonts w:ascii="Yu Gothic" w:eastAsia="Yu Gothic" w:hAnsi="Yu Gothic" w:cs="Yu Gothic" w:hint="eastAsia"/>
          <w:sz w:val="14"/>
          <w:szCs w:val="14"/>
        </w:rPr>
        <w:t>境属性配置文件的类别。</w:t>
      </w:r>
    </w:p>
    <w:p w14:paraId="66D2024D" w14:textId="7F4701D1" w:rsidR="00363C6A" w:rsidRDefault="00363C6A" w:rsidP="00363C6A">
      <w:pPr>
        <w:rPr>
          <w:rFonts w:ascii="CharisSIL" w:eastAsia="CharisSIL" w:cs="CharisSIL"/>
          <w:sz w:val="16"/>
          <w:szCs w:val="16"/>
        </w:rPr>
      </w:pPr>
      <w:r>
        <w:rPr>
          <w:rFonts w:ascii="CharisSIL" w:eastAsia="CharisSIL" w:cs="CharisSIL"/>
          <w:sz w:val="16"/>
          <w:szCs w:val="16"/>
        </w:rPr>
        <w:lastRenderedPageBreak/>
        <w:t>Latent profile analysis (LPA) is an analytic strategy that has received growing interest in the work and organizational sciences inrecent years (e.g., Morin, Bujacz, &amp; Gagne, 2018; Woo, Jebb, Tay, &amp; Parrigon, 2018). LPA is a categorical latent variable modelingapproach (Collins &amp; Lanza, 2013; Wang &amp; Hanges, 2011) that focuses on identifying latent subpopulations within a population basedon a certain set of variables (Collins &amp; Lanza, 2013; Howard &amp; Hoffman, 2018).</w:t>
      </w:r>
      <w:r>
        <w:rPr>
          <w:rFonts w:ascii="CharisSIL" w:eastAsia="CharisSIL" w:cs="CharisSIL"/>
          <w:sz w:val="11"/>
          <w:szCs w:val="11"/>
        </w:rPr>
        <w:t xml:space="preserve">1 </w:t>
      </w:r>
      <w:r>
        <w:rPr>
          <w:rFonts w:ascii="CharisSIL" w:eastAsia="CharisSIL" w:cs="CharisSIL"/>
          <w:sz w:val="16"/>
          <w:szCs w:val="16"/>
        </w:rPr>
        <w:t xml:space="preserve">LPA thus assumes that people can be </w:t>
      </w:r>
      <w:r>
        <w:rPr>
          <w:rFonts w:ascii="CharisSIL-Italic" w:eastAsia="CharisSIL-Italic" w:cs="CharisSIL-Italic"/>
          <w:i/>
          <w:iCs/>
          <w:sz w:val="16"/>
          <w:szCs w:val="16"/>
        </w:rPr>
        <w:t xml:space="preserve">typed </w:t>
      </w:r>
      <w:r>
        <w:rPr>
          <w:rFonts w:ascii="CharisSIL" w:eastAsia="CharisSIL" w:cs="CharisSIL"/>
          <w:sz w:val="16"/>
          <w:szCs w:val="16"/>
        </w:rPr>
        <w:t>with</w:t>
      </w:r>
      <w:r w:rsidR="00376179">
        <w:rPr>
          <w:rFonts w:ascii="CharisSIL" w:eastAsia="CharisSIL" w:cs="CharisSIL"/>
          <w:sz w:val="16"/>
          <w:szCs w:val="16"/>
        </w:rPr>
        <w:t xml:space="preserve"> </w:t>
      </w:r>
      <w:r w:rsidR="00376179" w:rsidRPr="00376179">
        <w:rPr>
          <w:rFonts w:ascii="CharisSIL" w:eastAsia="CharisSIL" w:cs="CharisSIL"/>
          <w:sz w:val="16"/>
          <w:szCs w:val="16"/>
        </w:rPr>
        <w:t xml:space="preserve">varying degrees of probabilities into categories (subpopulations) that have different configural profiles of personal and/or environmentalattributes. In particular, as </w:t>
      </w:r>
      <w:r w:rsidR="00376179">
        <w:rPr>
          <w:rFonts w:ascii="CharisSIL" w:cs="CharisSIL" w:hint="eastAsia"/>
          <w:sz w:val="16"/>
          <w:szCs w:val="16"/>
        </w:rPr>
        <w:t>j</w:t>
      </w:r>
      <w:r w:rsidR="00376179">
        <w:rPr>
          <w:rFonts w:ascii="CharisSIL" w:cs="CharisSIL"/>
          <w:sz w:val="16"/>
          <w:szCs w:val="16"/>
        </w:rPr>
        <w:t>iuwan</w:t>
      </w:r>
      <w:r w:rsidR="00376179" w:rsidRPr="00376179">
        <w:rPr>
          <w:rFonts w:ascii="CharisSIL" w:eastAsia="CharisSIL" w:cs="CharisSIL"/>
          <w:sz w:val="16"/>
          <w:szCs w:val="16"/>
        </w:rPr>
        <w:t>Woo et al. (2018) pointed out, such categorical latent variable models allow a parsimoniousrepresentation of structures in the form of groupings. Given that categories and groupings are natural features of cognition due to theefficiency and simplicity they provide (Macrae &amp; Bodenhausen, 2000), classification schemes derived from categorical latent variablemodels are conceptually meaningful and methodologically useful for developing and incorporating typologies based on data (Costa,Herbst, McCrae, Samuels, &amp; Ozer, 2002).</w:t>
      </w:r>
    </w:p>
    <w:p w14:paraId="10CF9BCD" w14:textId="2852D10C" w:rsidR="00376179" w:rsidRPr="00376179" w:rsidRDefault="00376179" w:rsidP="00376179">
      <w:pPr>
        <w:rPr>
          <w:rFonts w:ascii="CharisSIL" w:eastAsia="CharisSIL" w:cs="CharisSIL"/>
          <w:sz w:val="16"/>
          <w:szCs w:val="16"/>
        </w:rPr>
      </w:pPr>
      <w:r w:rsidRPr="00376179">
        <w:rPr>
          <w:rFonts w:ascii="CharisSIL" w:eastAsia="CharisSIL" w:cs="CharisSIL" w:hint="eastAsia"/>
          <w:sz w:val="16"/>
          <w:szCs w:val="16"/>
        </w:rPr>
        <w:t>潜</w:t>
      </w:r>
      <w:r w:rsidRPr="00376179">
        <w:rPr>
          <w:rFonts w:ascii="微软雅黑" w:eastAsia="微软雅黑" w:hAnsi="微软雅黑" w:cs="微软雅黑" w:hint="eastAsia"/>
          <w:sz w:val="16"/>
          <w:szCs w:val="16"/>
        </w:rPr>
        <w:t>质</w:t>
      </w:r>
      <w:r w:rsidRPr="00376179">
        <w:rPr>
          <w:rFonts w:ascii="Yu Gothic" w:eastAsia="Yu Gothic" w:hAnsi="Yu Gothic" w:cs="Yu Gothic" w:hint="eastAsia"/>
          <w:sz w:val="16"/>
          <w:szCs w:val="16"/>
        </w:rPr>
        <w:t>分析（</w:t>
      </w:r>
      <w:r w:rsidRPr="00376179">
        <w:rPr>
          <w:rFonts w:ascii="CharisSIL" w:eastAsia="CharisSIL" w:cs="CharisSIL" w:hint="eastAsia"/>
          <w:sz w:val="16"/>
          <w:szCs w:val="16"/>
        </w:rPr>
        <w:t>LPA）是一种分析策略，近年来在工作和</w:t>
      </w:r>
      <w:r w:rsidRPr="00376179">
        <w:rPr>
          <w:rFonts w:ascii="微软雅黑" w:eastAsia="微软雅黑" w:hAnsi="微软雅黑" w:cs="微软雅黑" w:hint="eastAsia"/>
          <w:sz w:val="16"/>
          <w:szCs w:val="16"/>
        </w:rPr>
        <w:t>组织</w:t>
      </w:r>
      <w:r w:rsidRPr="00376179">
        <w:rPr>
          <w:rFonts w:ascii="Yu Gothic" w:eastAsia="Yu Gothic" w:hAnsi="Yu Gothic" w:cs="Yu Gothic" w:hint="eastAsia"/>
          <w:sz w:val="16"/>
          <w:szCs w:val="16"/>
        </w:rPr>
        <w:t>科学</w:t>
      </w:r>
      <w:r w:rsidRPr="00376179">
        <w:rPr>
          <w:rFonts w:ascii="微软雅黑" w:eastAsia="微软雅黑" w:hAnsi="微软雅黑" w:cs="微软雅黑" w:hint="eastAsia"/>
          <w:sz w:val="16"/>
          <w:szCs w:val="16"/>
        </w:rPr>
        <w:t>领</w:t>
      </w:r>
      <w:r w:rsidRPr="00376179">
        <w:rPr>
          <w:rFonts w:ascii="Yu Gothic" w:eastAsia="Yu Gothic" w:hAnsi="Yu Gothic" w:cs="Yu Gothic" w:hint="eastAsia"/>
          <w:sz w:val="16"/>
          <w:szCs w:val="16"/>
        </w:rPr>
        <w:t>域受到越来越多的关注（例如，</w:t>
      </w:r>
      <w:r w:rsidRPr="00376179">
        <w:rPr>
          <w:rFonts w:ascii="CharisSIL" w:eastAsia="CharisSIL" w:cs="CharisSIL" w:hint="eastAsia"/>
          <w:sz w:val="16"/>
          <w:szCs w:val="16"/>
        </w:rPr>
        <w:t>Morin, Bujacz, &amp; Gagne, 2018；Woo, Jebb, Tay, &amp; Parrigon, 2018）。LPA是一种分类的潜在</w:t>
      </w:r>
      <w:r w:rsidRPr="00376179">
        <w:rPr>
          <w:rFonts w:ascii="微软雅黑" w:eastAsia="微软雅黑" w:hAnsi="微软雅黑" w:cs="微软雅黑" w:hint="eastAsia"/>
          <w:sz w:val="16"/>
          <w:szCs w:val="16"/>
        </w:rPr>
        <w:t>变</w:t>
      </w:r>
      <w:r w:rsidRPr="00376179">
        <w:rPr>
          <w:rFonts w:ascii="Yu Gothic" w:eastAsia="Yu Gothic" w:hAnsi="Yu Gothic" w:cs="Yu Gothic" w:hint="eastAsia"/>
          <w:sz w:val="16"/>
          <w:szCs w:val="16"/>
        </w:rPr>
        <w:t>量建模方法（</w:t>
      </w:r>
      <w:r w:rsidRPr="00376179">
        <w:rPr>
          <w:rFonts w:ascii="CharisSIL" w:eastAsia="CharisSIL" w:cs="CharisSIL" w:hint="eastAsia"/>
          <w:sz w:val="16"/>
          <w:szCs w:val="16"/>
        </w:rPr>
        <w:t>Collins &amp; Lanza，2013；Wang &amp; Hanges，2011），主要是根据一定的</w:t>
      </w:r>
      <w:r w:rsidRPr="00376179">
        <w:rPr>
          <w:rFonts w:ascii="微软雅黑" w:eastAsia="微软雅黑" w:hAnsi="微软雅黑" w:cs="微软雅黑" w:hint="eastAsia"/>
          <w:sz w:val="16"/>
          <w:szCs w:val="16"/>
        </w:rPr>
        <w:t>变</w:t>
      </w:r>
      <w:r w:rsidRPr="00376179">
        <w:rPr>
          <w:rFonts w:ascii="Yu Gothic" w:eastAsia="Yu Gothic" w:hAnsi="Yu Gothic" w:cs="Yu Gothic" w:hint="eastAsia"/>
          <w:sz w:val="16"/>
          <w:szCs w:val="16"/>
        </w:rPr>
        <w:t>量集来</w:t>
      </w:r>
      <w:r w:rsidRPr="00376179">
        <w:rPr>
          <w:rFonts w:ascii="微软雅黑" w:eastAsia="微软雅黑" w:hAnsi="微软雅黑" w:cs="微软雅黑" w:hint="eastAsia"/>
          <w:sz w:val="16"/>
          <w:szCs w:val="16"/>
        </w:rPr>
        <w:t>识</w:t>
      </w:r>
      <w:r w:rsidRPr="00376179">
        <w:rPr>
          <w:rFonts w:ascii="Yu Gothic" w:eastAsia="Yu Gothic" w:hAnsi="Yu Gothic" w:cs="Yu Gothic" w:hint="eastAsia"/>
          <w:sz w:val="16"/>
          <w:szCs w:val="16"/>
        </w:rPr>
        <w:t>别人群中的潜在</w:t>
      </w:r>
      <w:r w:rsidRPr="00376179">
        <w:rPr>
          <w:rFonts w:ascii="微软雅黑" w:eastAsia="微软雅黑" w:hAnsi="微软雅黑" w:cs="微软雅黑" w:hint="eastAsia"/>
          <w:sz w:val="16"/>
          <w:szCs w:val="16"/>
        </w:rPr>
        <w:t>亚</w:t>
      </w:r>
      <w:r w:rsidRPr="00376179">
        <w:rPr>
          <w:rFonts w:ascii="Yu Gothic" w:eastAsia="Yu Gothic" w:hAnsi="Yu Gothic" w:cs="Yu Gothic" w:hint="eastAsia"/>
          <w:sz w:val="16"/>
          <w:szCs w:val="16"/>
        </w:rPr>
        <w:t>群（</w:t>
      </w:r>
      <w:r w:rsidRPr="00376179">
        <w:rPr>
          <w:rFonts w:ascii="CharisSIL" w:eastAsia="CharisSIL" w:cs="CharisSIL" w:hint="eastAsia"/>
          <w:sz w:val="16"/>
          <w:szCs w:val="16"/>
        </w:rPr>
        <w:t>Collins &amp; Lanza，2013；Howard &amp; Hoffman，2018）。1 LPA因此假</w:t>
      </w:r>
      <w:r w:rsidRPr="00376179">
        <w:rPr>
          <w:rFonts w:ascii="微软雅黑" w:eastAsia="微软雅黑" w:hAnsi="微软雅黑" w:cs="微软雅黑" w:hint="eastAsia"/>
          <w:sz w:val="16"/>
          <w:szCs w:val="16"/>
        </w:rPr>
        <w:t>设</w:t>
      </w:r>
      <w:r w:rsidRPr="00376179">
        <w:rPr>
          <w:rFonts w:ascii="Yu Gothic" w:eastAsia="Yu Gothic" w:hAnsi="Yu Gothic" w:cs="Yu Gothic" w:hint="eastAsia"/>
          <w:sz w:val="16"/>
          <w:szCs w:val="16"/>
        </w:rPr>
        <w:t>人</w:t>
      </w:r>
      <w:r w:rsidRPr="00376179">
        <w:rPr>
          <w:rFonts w:ascii="微软雅黑" w:eastAsia="微软雅黑" w:hAnsi="微软雅黑" w:cs="微软雅黑" w:hint="eastAsia"/>
          <w:sz w:val="16"/>
          <w:szCs w:val="16"/>
        </w:rPr>
        <w:t>们</w:t>
      </w:r>
      <w:r w:rsidRPr="00376179">
        <w:rPr>
          <w:rFonts w:ascii="Yu Gothic" w:eastAsia="Yu Gothic" w:hAnsi="Yu Gothic" w:cs="Yu Gothic" w:hint="eastAsia"/>
          <w:sz w:val="16"/>
          <w:szCs w:val="16"/>
        </w:rPr>
        <w:t>可以以不同程度的概率被打入具有不同配置的个人和</w:t>
      </w:r>
      <w:r w:rsidRPr="00376179">
        <w:rPr>
          <w:rFonts w:ascii="CharisSIL" w:eastAsia="CharisSIL" w:cs="CharisSIL" w:hint="eastAsia"/>
          <w:sz w:val="16"/>
          <w:szCs w:val="16"/>
        </w:rPr>
        <w:t>/或</w:t>
      </w:r>
      <w:r w:rsidRPr="00376179">
        <w:rPr>
          <w:rFonts w:ascii="微软雅黑" w:eastAsia="微软雅黑" w:hAnsi="微软雅黑" w:cs="微软雅黑" w:hint="eastAsia"/>
          <w:sz w:val="16"/>
          <w:szCs w:val="16"/>
        </w:rPr>
        <w:t>环</w:t>
      </w:r>
      <w:r w:rsidRPr="00376179">
        <w:rPr>
          <w:rFonts w:ascii="Yu Gothic" w:eastAsia="Yu Gothic" w:hAnsi="Yu Gothic" w:cs="Yu Gothic" w:hint="eastAsia"/>
          <w:sz w:val="16"/>
          <w:szCs w:val="16"/>
        </w:rPr>
        <w:t>境属性的类别（</w:t>
      </w:r>
      <w:r w:rsidRPr="00376179">
        <w:rPr>
          <w:rFonts w:ascii="微软雅黑" w:eastAsia="微软雅黑" w:hAnsi="微软雅黑" w:cs="微软雅黑" w:hint="eastAsia"/>
          <w:sz w:val="16"/>
          <w:szCs w:val="16"/>
        </w:rPr>
        <w:t>亚</w:t>
      </w:r>
      <w:r w:rsidRPr="00376179">
        <w:rPr>
          <w:rFonts w:ascii="Yu Gothic" w:eastAsia="Yu Gothic" w:hAnsi="Yu Gothic" w:cs="Yu Gothic" w:hint="eastAsia"/>
          <w:sz w:val="16"/>
          <w:szCs w:val="16"/>
        </w:rPr>
        <w:t>群）。特别是，正如</w:t>
      </w:r>
      <w:r w:rsidRPr="00376179">
        <w:rPr>
          <w:rFonts w:ascii="CharisSIL" w:eastAsia="CharisSIL" w:cs="CharisSIL" w:hint="eastAsia"/>
          <w:sz w:val="16"/>
          <w:szCs w:val="16"/>
        </w:rPr>
        <w:t>Woo等人（2018）所指出的，</w:t>
      </w:r>
      <w:r w:rsidRPr="00376179">
        <w:rPr>
          <w:rFonts w:ascii="微软雅黑" w:eastAsia="微软雅黑" w:hAnsi="微软雅黑" w:cs="微软雅黑" w:hint="eastAsia"/>
          <w:sz w:val="16"/>
          <w:szCs w:val="16"/>
        </w:rPr>
        <w:t>这</w:t>
      </w:r>
      <w:r w:rsidRPr="00376179">
        <w:rPr>
          <w:rFonts w:ascii="Yu Gothic" w:eastAsia="Yu Gothic" w:hAnsi="Yu Gothic" w:cs="Yu Gothic" w:hint="eastAsia"/>
          <w:sz w:val="16"/>
          <w:szCs w:val="16"/>
        </w:rPr>
        <w:t>种分类潜</w:t>
      </w:r>
      <w:r w:rsidRPr="00376179">
        <w:rPr>
          <w:rFonts w:ascii="微软雅黑" w:eastAsia="微软雅黑" w:hAnsi="微软雅黑" w:cs="微软雅黑" w:hint="eastAsia"/>
          <w:sz w:val="16"/>
          <w:szCs w:val="16"/>
        </w:rPr>
        <w:t>变</w:t>
      </w:r>
      <w:r w:rsidRPr="00376179">
        <w:rPr>
          <w:rFonts w:ascii="Yu Gothic" w:eastAsia="Yu Gothic" w:hAnsi="Yu Gothic" w:cs="Yu Gothic" w:hint="eastAsia"/>
          <w:sz w:val="16"/>
          <w:szCs w:val="16"/>
        </w:rPr>
        <w:t>量模型允</w:t>
      </w:r>
      <w:r w:rsidRPr="00376179">
        <w:rPr>
          <w:rFonts w:ascii="微软雅黑" w:eastAsia="微软雅黑" w:hAnsi="微软雅黑" w:cs="微软雅黑" w:hint="eastAsia"/>
          <w:sz w:val="16"/>
          <w:szCs w:val="16"/>
        </w:rPr>
        <w:t>许</w:t>
      </w:r>
      <w:r w:rsidRPr="00376179">
        <w:rPr>
          <w:rFonts w:ascii="Yu Gothic" w:eastAsia="Yu Gothic" w:hAnsi="Yu Gothic" w:cs="Yu Gothic" w:hint="eastAsia"/>
          <w:sz w:val="16"/>
          <w:szCs w:val="16"/>
        </w:rPr>
        <w:t>以分</w:t>
      </w:r>
      <w:r w:rsidRPr="00376179">
        <w:rPr>
          <w:rFonts w:ascii="微软雅黑" w:eastAsia="微软雅黑" w:hAnsi="微软雅黑" w:cs="微软雅黑" w:hint="eastAsia"/>
          <w:sz w:val="16"/>
          <w:szCs w:val="16"/>
        </w:rPr>
        <w:t>组</w:t>
      </w:r>
      <w:r w:rsidRPr="00376179">
        <w:rPr>
          <w:rFonts w:ascii="Yu Gothic" w:eastAsia="Yu Gothic" w:hAnsi="Yu Gothic" w:cs="Yu Gothic" w:hint="eastAsia"/>
          <w:sz w:val="16"/>
          <w:szCs w:val="16"/>
        </w:rPr>
        <w:t>的形式</w:t>
      </w:r>
      <w:r w:rsidRPr="00376179">
        <w:rPr>
          <w:rFonts w:ascii="微软雅黑" w:eastAsia="微软雅黑" w:hAnsi="微软雅黑" w:cs="微软雅黑" w:hint="eastAsia"/>
          <w:sz w:val="16"/>
          <w:szCs w:val="16"/>
        </w:rPr>
        <w:t>对结</w:t>
      </w:r>
      <w:r w:rsidRPr="00376179">
        <w:rPr>
          <w:rFonts w:ascii="Yu Gothic" w:eastAsia="Yu Gothic" w:hAnsi="Yu Gothic" w:cs="Yu Gothic" w:hint="eastAsia"/>
          <w:sz w:val="16"/>
          <w:szCs w:val="16"/>
        </w:rPr>
        <w:t>构</w:t>
      </w:r>
      <w:r w:rsidRPr="00376179">
        <w:rPr>
          <w:rFonts w:ascii="微软雅黑" w:eastAsia="微软雅黑" w:hAnsi="微软雅黑" w:cs="微软雅黑" w:hint="eastAsia"/>
          <w:sz w:val="16"/>
          <w:szCs w:val="16"/>
        </w:rPr>
        <w:t>进</w:t>
      </w:r>
      <w:r w:rsidRPr="00376179">
        <w:rPr>
          <w:rFonts w:ascii="Yu Gothic" w:eastAsia="Yu Gothic" w:hAnsi="Yu Gothic" w:cs="Yu Gothic" w:hint="eastAsia"/>
          <w:sz w:val="16"/>
          <w:szCs w:val="16"/>
        </w:rPr>
        <w:t>行</w:t>
      </w:r>
      <w:r w:rsidRPr="00376179">
        <w:rPr>
          <w:rFonts w:ascii="微软雅黑" w:eastAsia="微软雅黑" w:hAnsi="微软雅黑" w:cs="微软雅黑" w:hint="eastAsia"/>
          <w:sz w:val="16"/>
          <w:szCs w:val="16"/>
        </w:rPr>
        <w:t>简</w:t>
      </w:r>
      <w:r w:rsidRPr="00376179">
        <w:rPr>
          <w:rFonts w:ascii="Yu Gothic" w:eastAsia="Yu Gothic" w:hAnsi="Yu Gothic" w:cs="Yu Gothic" w:hint="eastAsia"/>
          <w:sz w:val="16"/>
          <w:szCs w:val="16"/>
        </w:rPr>
        <w:t>明的表述。</w:t>
      </w:r>
      <w:r w:rsidRPr="00376179">
        <w:rPr>
          <w:rFonts w:ascii="微软雅黑" w:eastAsia="微软雅黑" w:hAnsi="微软雅黑" w:cs="微软雅黑" w:hint="eastAsia"/>
          <w:sz w:val="16"/>
          <w:szCs w:val="16"/>
        </w:rPr>
        <w:t>鉴</w:t>
      </w:r>
      <w:r w:rsidRPr="00376179">
        <w:rPr>
          <w:rFonts w:ascii="Yu Gothic" w:eastAsia="Yu Gothic" w:hAnsi="Yu Gothic" w:cs="Yu Gothic" w:hint="eastAsia"/>
          <w:sz w:val="16"/>
          <w:szCs w:val="16"/>
        </w:rPr>
        <w:t>于类别和分</w:t>
      </w:r>
      <w:r w:rsidRPr="00376179">
        <w:rPr>
          <w:rFonts w:ascii="微软雅黑" w:eastAsia="微软雅黑" w:hAnsi="微软雅黑" w:cs="微软雅黑" w:hint="eastAsia"/>
          <w:sz w:val="16"/>
          <w:szCs w:val="16"/>
        </w:rPr>
        <w:t>组</w:t>
      </w:r>
      <w:r w:rsidRPr="00376179">
        <w:rPr>
          <w:rFonts w:ascii="Yu Gothic" w:eastAsia="Yu Gothic" w:hAnsi="Yu Gothic" w:cs="Yu Gothic" w:hint="eastAsia"/>
          <w:sz w:val="16"/>
          <w:szCs w:val="16"/>
        </w:rPr>
        <w:t>因其提供的效率和</w:t>
      </w:r>
      <w:r w:rsidRPr="00376179">
        <w:rPr>
          <w:rFonts w:ascii="微软雅黑" w:eastAsia="微软雅黑" w:hAnsi="微软雅黑" w:cs="微软雅黑" w:hint="eastAsia"/>
          <w:sz w:val="16"/>
          <w:szCs w:val="16"/>
        </w:rPr>
        <w:t>简单</w:t>
      </w:r>
      <w:r w:rsidRPr="00376179">
        <w:rPr>
          <w:rFonts w:ascii="Yu Gothic" w:eastAsia="Yu Gothic" w:hAnsi="Yu Gothic" w:cs="Yu Gothic" w:hint="eastAsia"/>
          <w:sz w:val="16"/>
          <w:szCs w:val="16"/>
        </w:rPr>
        <w:t>性而成</w:t>
      </w:r>
      <w:r w:rsidRPr="00376179">
        <w:rPr>
          <w:rFonts w:ascii="微软雅黑" w:eastAsia="微软雅黑" w:hAnsi="微软雅黑" w:cs="微软雅黑" w:hint="eastAsia"/>
          <w:sz w:val="16"/>
          <w:szCs w:val="16"/>
        </w:rPr>
        <w:t>为认</w:t>
      </w:r>
      <w:r w:rsidRPr="00376179">
        <w:rPr>
          <w:rFonts w:ascii="Yu Gothic" w:eastAsia="Yu Gothic" w:hAnsi="Yu Gothic" w:cs="Yu Gothic" w:hint="eastAsia"/>
          <w:sz w:val="16"/>
          <w:szCs w:val="16"/>
        </w:rPr>
        <w:t>知的自然特征（</w:t>
      </w:r>
      <w:r w:rsidRPr="00376179">
        <w:rPr>
          <w:rFonts w:ascii="CharisSIL" w:eastAsia="CharisSIL" w:cs="CharisSIL" w:hint="eastAsia"/>
          <w:sz w:val="16"/>
          <w:szCs w:val="16"/>
        </w:rPr>
        <w:t>Macrae &amp; Bodenhausen，2000），从分类潜</w:t>
      </w:r>
      <w:r w:rsidRPr="00376179">
        <w:rPr>
          <w:rFonts w:ascii="微软雅黑" w:eastAsia="微软雅黑" w:hAnsi="微软雅黑" w:cs="微软雅黑" w:hint="eastAsia"/>
          <w:sz w:val="16"/>
          <w:szCs w:val="16"/>
        </w:rPr>
        <w:t>变</w:t>
      </w:r>
      <w:r w:rsidRPr="00376179">
        <w:rPr>
          <w:rFonts w:ascii="Yu Gothic" w:eastAsia="Yu Gothic" w:hAnsi="Yu Gothic" w:cs="Yu Gothic" w:hint="eastAsia"/>
          <w:sz w:val="16"/>
          <w:szCs w:val="16"/>
        </w:rPr>
        <w:t>量模型中得出的分类方案在概念上是有意</w:t>
      </w:r>
      <w:r w:rsidRPr="00376179">
        <w:rPr>
          <w:rFonts w:ascii="微软雅黑" w:eastAsia="微软雅黑" w:hAnsi="微软雅黑" w:cs="微软雅黑" w:hint="eastAsia"/>
          <w:sz w:val="16"/>
          <w:szCs w:val="16"/>
        </w:rPr>
        <w:t>义</w:t>
      </w:r>
      <w:r w:rsidRPr="00376179">
        <w:rPr>
          <w:rFonts w:ascii="Yu Gothic" w:eastAsia="Yu Gothic" w:hAnsi="Yu Gothic" w:cs="Yu Gothic" w:hint="eastAsia"/>
          <w:sz w:val="16"/>
          <w:szCs w:val="16"/>
        </w:rPr>
        <w:t>的，在方法上</w:t>
      </w:r>
      <w:r w:rsidRPr="00376179">
        <w:rPr>
          <w:rFonts w:ascii="微软雅黑" w:eastAsia="微软雅黑" w:hAnsi="微软雅黑" w:cs="微软雅黑" w:hint="eastAsia"/>
          <w:sz w:val="16"/>
          <w:szCs w:val="16"/>
        </w:rPr>
        <w:t>对发</w:t>
      </w:r>
      <w:r w:rsidRPr="00376179">
        <w:rPr>
          <w:rFonts w:ascii="Yu Gothic" w:eastAsia="Yu Gothic" w:hAnsi="Yu Gothic" w:cs="Yu Gothic" w:hint="eastAsia"/>
          <w:sz w:val="16"/>
          <w:szCs w:val="16"/>
        </w:rPr>
        <w:t>展和</w:t>
      </w:r>
      <w:r w:rsidRPr="00376179">
        <w:rPr>
          <w:rFonts w:ascii="微软雅黑" w:eastAsia="微软雅黑" w:hAnsi="微软雅黑" w:cs="微软雅黑" w:hint="eastAsia"/>
          <w:sz w:val="16"/>
          <w:szCs w:val="16"/>
        </w:rPr>
        <w:t>纳</w:t>
      </w:r>
      <w:r w:rsidRPr="00376179">
        <w:rPr>
          <w:rFonts w:ascii="Yu Gothic" w:eastAsia="Yu Gothic" w:hAnsi="Yu Gothic" w:cs="Yu Gothic" w:hint="eastAsia"/>
          <w:sz w:val="16"/>
          <w:szCs w:val="16"/>
        </w:rPr>
        <w:t>入基于数据的类型学是有用的（</w:t>
      </w:r>
      <w:r w:rsidRPr="00376179">
        <w:rPr>
          <w:rFonts w:ascii="CharisSIL" w:eastAsia="CharisSIL" w:cs="CharisSIL" w:hint="eastAsia"/>
          <w:sz w:val="16"/>
          <w:szCs w:val="16"/>
        </w:rPr>
        <w:t>Costa,Herbst, McCrae, Samuels, &amp; Ozer,</w:t>
      </w:r>
      <w:r>
        <w:rPr>
          <w:rFonts w:ascii="CharisSIL" w:eastAsia="CharisSIL" w:cs="CharisSIL"/>
          <w:sz w:val="16"/>
          <w:szCs w:val="16"/>
        </w:rPr>
        <w:t xml:space="preserve"> </w:t>
      </w:r>
      <w:r w:rsidRPr="00376179">
        <w:rPr>
          <w:rFonts w:ascii="CharisSIL" w:eastAsia="CharisSIL" w:cs="CharisSIL" w:hint="eastAsia"/>
          <w:sz w:val="16"/>
          <w:szCs w:val="16"/>
        </w:rPr>
        <w:t>2002）。</w:t>
      </w:r>
    </w:p>
    <w:p w14:paraId="0798CCC9" w14:textId="77777777" w:rsidR="00376179" w:rsidRPr="00376179" w:rsidRDefault="00376179" w:rsidP="00376179">
      <w:pPr>
        <w:rPr>
          <w:rFonts w:ascii="CharisSIL" w:eastAsia="CharisSIL" w:cs="CharisSIL"/>
          <w:sz w:val="16"/>
          <w:szCs w:val="16"/>
        </w:rPr>
      </w:pPr>
    </w:p>
    <w:p w14:paraId="11931BD8" w14:textId="0BF4EF2C" w:rsidR="00376179" w:rsidRDefault="00376179" w:rsidP="00376179">
      <w:pPr>
        <w:rPr>
          <w:rFonts w:ascii="CharisSIL" w:eastAsia="CharisSIL" w:cs="CharisSIL"/>
          <w:sz w:val="16"/>
          <w:szCs w:val="16"/>
        </w:rPr>
      </w:pPr>
      <w:r w:rsidRPr="00376179">
        <w:rPr>
          <w:rFonts w:ascii="CharisSIL" w:eastAsia="CharisSIL" w:cs="CharisSIL" w:hint="eastAsia"/>
          <w:sz w:val="16"/>
          <w:szCs w:val="16"/>
        </w:rPr>
        <w:t>通</w:t>
      </w:r>
      <w:r w:rsidRPr="00376179">
        <w:rPr>
          <w:rFonts w:ascii="微软雅黑" w:eastAsia="微软雅黑" w:hAnsi="微软雅黑" w:cs="微软雅黑" w:hint="eastAsia"/>
          <w:sz w:val="16"/>
          <w:szCs w:val="16"/>
        </w:rPr>
        <w:t>过</w:t>
      </w:r>
      <w:r w:rsidRPr="00376179">
        <w:rPr>
          <w:rFonts w:ascii="CharisSIL" w:eastAsia="CharisSIL" w:cs="CharisSIL" w:hint="eastAsia"/>
          <w:sz w:val="16"/>
          <w:szCs w:val="16"/>
        </w:rPr>
        <w:t>www.DeepL.com/Translator（免</w:t>
      </w:r>
      <w:r w:rsidRPr="00376179">
        <w:rPr>
          <w:rFonts w:ascii="微软雅黑" w:eastAsia="微软雅黑" w:hAnsi="微软雅黑" w:cs="微软雅黑" w:hint="eastAsia"/>
          <w:sz w:val="16"/>
          <w:szCs w:val="16"/>
        </w:rPr>
        <w:t>费</w:t>
      </w:r>
      <w:r w:rsidRPr="00376179">
        <w:rPr>
          <w:rFonts w:ascii="Yu Gothic" w:eastAsia="Yu Gothic" w:hAnsi="Yu Gothic" w:cs="Yu Gothic" w:hint="eastAsia"/>
          <w:sz w:val="16"/>
          <w:szCs w:val="16"/>
        </w:rPr>
        <w:t>版）翻</w:t>
      </w:r>
      <w:r w:rsidRPr="00376179">
        <w:rPr>
          <w:rFonts w:ascii="微软雅黑" w:eastAsia="微软雅黑" w:hAnsi="微软雅黑" w:cs="微软雅黑" w:hint="eastAsia"/>
          <w:sz w:val="16"/>
          <w:szCs w:val="16"/>
        </w:rPr>
        <w:t>译</w:t>
      </w:r>
    </w:p>
    <w:p w14:paraId="28155F84" w14:textId="0424D476" w:rsidR="00363C6A" w:rsidRDefault="00363C6A" w:rsidP="00363C6A">
      <w:pPr>
        <w:rPr>
          <w:rFonts w:ascii="CharisSIL" w:eastAsia="CharisSIL" w:cs="CharisSIL"/>
          <w:sz w:val="16"/>
          <w:szCs w:val="16"/>
        </w:rPr>
      </w:pPr>
      <w:r>
        <w:rPr>
          <w:rFonts w:asciiTheme="minorEastAsia" w:hAnsiTheme="minorEastAsia" w:cs="CharisSIL" w:hint="eastAsia"/>
          <w:sz w:val="16"/>
          <w:szCs w:val="16"/>
        </w:rPr>
        <w:t>大学生心理</w:t>
      </w:r>
      <w:r>
        <w:rPr>
          <w:rFonts w:ascii="宋体" w:eastAsia="宋体" w:hAnsi="宋体" w:cs="宋体" w:hint="eastAsia"/>
          <w:sz w:val="16"/>
          <w:szCs w:val="16"/>
        </w:rPr>
        <w:t>行为问题的识别：基于潜在剖面分析</w:t>
      </w:r>
    </w:p>
    <w:p w14:paraId="6E9B227E" w14:textId="77777777" w:rsidR="00363C6A" w:rsidRDefault="00363C6A" w:rsidP="00363C6A">
      <w:pPr>
        <w:autoSpaceDE w:val="0"/>
        <w:autoSpaceDN w:val="0"/>
        <w:adjustRightInd w:val="0"/>
        <w:spacing w:after="0" w:line="240" w:lineRule="auto"/>
        <w:rPr>
          <w:rFonts w:ascii="宋体" w:eastAsia="宋体" w:cs="宋体"/>
          <w:sz w:val="21"/>
          <w:szCs w:val="21"/>
        </w:rPr>
      </w:pPr>
      <w:bookmarkStart w:id="15" w:name="_Hlk128248512"/>
      <w:r>
        <w:rPr>
          <w:rFonts w:ascii="宋体" w:eastAsia="宋体" w:cs="宋体" w:hint="eastAsia"/>
          <w:sz w:val="21"/>
          <w:szCs w:val="21"/>
        </w:rPr>
        <w:t>潜在剖面模型</w:t>
      </w:r>
      <w:r>
        <w:rPr>
          <w:rFonts w:ascii="宋体" w:eastAsia="宋体" w:cs="宋体"/>
          <w:sz w:val="21"/>
          <w:szCs w:val="21"/>
        </w:rPr>
        <w:t>(</w:t>
      </w:r>
      <w:r>
        <w:rPr>
          <w:rFonts w:ascii="E-BZ+ZFbIkR-1" w:eastAsia="E-BZ+ZFbIkR-1" w:cs="E-BZ+ZFbIkR-1"/>
          <w:sz w:val="21"/>
          <w:szCs w:val="21"/>
        </w:rPr>
        <w:t>latent profile model</w:t>
      </w:r>
      <w:r>
        <w:rPr>
          <w:rFonts w:ascii="宋体" w:eastAsia="宋体" w:cs="宋体" w:hint="eastAsia"/>
          <w:sz w:val="21"/>
          <w:szCs w:val="21"/>
        </w:rPr>
        <w:t>，</w:t>
      </w:r>
      <w:r>
        <w:rPr>
          <w:rFonts w:ascii="E-BZ+ZFbIkR-1" w:eastAsia="E-BZ+ZFbIkR-1" w:cs="E-BZ+ZFbIkR-1"/>
          <w:sz w:val="21"/>
          <w:szCs w:val="21"/>
        </w:rPr>
        <w:t>LPM</w:t>
      </w:r>
      <w:r>
        <w:rPr>
          <w:rFonts w:ascii="宋体" w:eastAsia="宋体" w:cs="宋体"/>
          <w:sz w:val="21"/>
          <w:szCs w:val="21"/>
        </w:rPr>
        <w:t xml:space="preserve">) </w:t>
      </w:r>
      <w:r>
        <w:rPr>
          <w:rFonts w:ascii="宋体" w:eastAsia="宋体" w:cs="宋体" w:hint="eastAsia"/>
          <w:sz w:val="21"/>
          <w:szCs w:val="21"/>
        </w:rPr>
        <w:t>是潜</w:t>
      </w:r>
    </w:p>
    <w:p w14:paraId="5087250C" w14:textId="77777777" w:rsidR="00363C6A" w:rsidRDefault="00363C6A" w:rsidP="00363C6A">
      <w:pPr>
        <w:autoSpaceDE w:val="0"/>
        <w:autoSpaceDN w:val="0"/>
        <w:adjustRightInd w:val="0"/>
        <w:spacing w:after="0" w:line="240" w:lineRule="auto"/>
        <w:rPr>
          <w:rFonts w:ascii="宋体" w:eastAsia="宋体" w:cs="宋体"/>
          <w:sz w:val="21"/>
          <w:szCs w:val="21"/>
        </w:rPr>
      </w:pPr>
      <w:r>
        <w:rPr>
          <w:rFonts w:ascii="宋体" w:eastAsia="宋体" w:cs="宋体" w:hint="eastAsia"/>
          <w:sz w:val="21"/>
          <w:szCs w:val="21"/>
        </w:rPr>
        <w:t>在类别模型</w:t>
      </w:r>
      <w:r>
        <w:rPr>
          <w:rFonts w:ascii="宋体" w:eastAsia="宋体" w:cs="宋体"/>
          <w:sz w:val="21"/>
          <w:szCs w:val="21"/>
        </w:rPr>
        <w:t>(</w:t>
      </w:r>
      <w:r>
        <w:rPr>
          <w:rFonts w:ascii="E-BZ+ZFbIkR-1" w:eastAsia="E-BZ+ZFbIkR-1" w:cs="E-BZ+ZFbIkR-1"/>
          <w:sz w:val="21"/>
          <w:szCs w:val="21"/>
        </w:rPr>
        <w:t>latent class model</w:t>
      </w:r>
      <w:r>
        <w:rPr>
          <w:rFonts w:ascii="宋体" w:eastAsia="宋体" w:cs="宋体" w:hint="eastAsia"/>
          <w:sz w:val="21"/>
          <w:szCs w:val="21"/>
        </w:rPr>
        <w:t>，</w:t>
      </w:r>
      <w:r>
        <w:rPr>
          <w:rFonts w:ascii="E-BZ+ZFbIkR-1" w:eastAsia="E-BZ+ZFbIkR-1" w:cs="E-BZ+ZFbIkR-1"/>
          <w:sz w:val="21"/>
          <w:szCs w:val="21"/>
        </w:rPr>
        <w:t>LCM</w:t>
      </w:r>
      <w:r>
        <w:rPr>
          <w:rFonts w:ascii="宋体" w:eastAsia="宋体" w:cs="宋体"/>
          <w:sz w:val="21"/>
          <w:szCs w:val="21"/>
        </w:rPr>
        <w:t>)</w:t>
      </w:r>
      <w:r>
        <w:rPr>
          <w:rFonts w:ascii="宋体" w:eastAsia="宋体" w:cs="宋体" w:hint="eastAsia"/>
          <w:sz w:val="21"/>
          <w:szCs w:val="21"/>
        </w:rPr>
        <w:t>在连续型外显</w:t>
      </w:r>
    </w:p>
    <w:p w14:paraId="6BA51F23" w14:textId="77777777" w:rsidR="00363C6A" w:rsidRDefault="00363C6A" w:rsidP="00363C6A">
      <w:pPr>
        <w:autoSpaceDE w:val="0"/>
        <w:autoSpaceDN w:val="0"/>
        <w:adjustRightInd w:val="0"/>
        <w:spacing w:after="0" w:line="240" w:lineRule="auto"/>
        <w:rPr>
          <w:rFonts w:ascii="宋体" w:eastAsia="宋体" w:cs="宋体"/>
          <w:sz w:val="21"/>
          <w:szCs w:val="21"/>
        </w:rPr>
      </w:pPr>
      <w:r>
        <w:rPr>
          <w:rFonts w:ascii="宋体" w:eastAsia="宋体" w:cs="宋体" w:hint="eastAsia"/>
          <w:sz w:val="21"/>
          <w:szCs w:val="21"/>
        </w:rPr>
        <w:t>变量上的方法拓展</w:t>
      </w:r>
      <w:r>
        <w:rPr>
          <w:rFonts w:ascii="FZSSK--GBK1-00+ZFbIkR-2" w:eastAsia="FZSSK--GBK1-00+ZFbIkR-2" w:cs="FZSSK--GBK1-00+ZFbIkR-2" w:hint="eastAsia"/>
          <w:sz w:val="21"/>
          <w:szCs w:val="21"/>
        </w:rPr>
        <w:t>。</w:t>
      </w:r>
      <w:r>
        <w:rPr>
          <w:rFonts w:ascii="宋体" w:eastAsia="宋体" w:cs="宋体" w:hint="eastAsia"/>
          <w:sz w:val="21"/>
          <w:szCs w:val="21"/>
        </w:rPr>
        <w:t>在心理学研究中，常通过样本</w:t>
      </w:r>
    </w:p>
    <w:p w14:paraId="38A8837E" w14:textId="77777777" w:rsidR="00363C6A" w:rsidRDefault="00363C6A" w:rsidP="00363C6A">
      <w:pPr>
        <w:autoSpaceDE w:val="0"/>
        <w:autoSpaceDN w:val="0"/>
        <w:adjustRightInd w:val="0"/>
        <w:spacing w:after="0" w:line="240" w:lineRule="auto"/>
        <w:rPr>
          <w:rFonts w:ascii="宋体" w:eastAsia="宋体" w:cs="宋体"/>
          <w:sz w:val="21"/>
          <w:szCs w:val="21"/>
        </w:rPr>
      </w:pPr>
      <w:r>
        <w:rPr>
          <w:rFonts w:ascii="宋体" w:eastAsia="宋体" w:cs="宋体" w:hint="eastAsia"/>
          <w:sz w:val="21"/>
          <w:szCs w:val="21"/>
        </w:rPr>
        <w:t>外显的</w:t>
      </w:r>
      <w:r>
        <w:rPr>
          <w:rFonts w:ascii="FZSSK--GBK1-00+ZFbIkR-2" w:eastAsia="FZSSK--GBK1-00+ZFbIkR-2" w:cs="FZSSK--GBK1-00+ZFbIkR-2" w:hint="eastAsia"/>
          <w:sz w:val="21"/>
          <w:szCs w:val="21"/>
        </w:rPr>
        <w:t>、</w:t>
      </w:r>
      <w:r>
        <w:rPr>
          <w:rFonts w:ascii="宋体" w:eastAsia="宋体" w:cs="宋体" w:hint="eastAsia"/>
          <w:sz w:val="21"/>
          <w:szCs w:val="21"/>
        </w:rPr>
        <w:t>可测量的行为表现对个体潜在或内隐的认</w:t>
      </w:r>
    </w:p>
    <w:p w14:paraId="33C94354" w14:textId="77777777" w:rsidR="00363C6A" w:rsidRDefault="00363C6A" w:rsidP="00363C6A">
      <w:pPr>
        <w:autoSpaceDE w:val="0"/>
        <w:autoSpaceDN w:val="0"/>
        <w:adjustRightInd w:val="0"/>
        <w:spacing w:after="0" w:line="240" w:lineRule="auto"/>
        <w:rPr>
          <w:rFonts w:ascii="宋体" w:eastAsia="宋体" w:cs="宋体"/>
          <w:sz w:val="21"/>
          <w:szCs w:val="21"/>
        </w:rPr>
      </w:pPr>
      <w:r>
        <w:rPr>
          <w:rFonts w:ascii="宋体" w:eastAsia="宋体" w:cs="宋体" w:hint="eastAsia"/>
          <w:sz w:val="21"/>
          <w:szCs w:val="21"/>
        </w:rPr>
        <w:t>知</w:t>
      </w:r>
      <w:r>
        <w:rPr>
          <w:rFonts w:ascii="FZSSK--GBK1-00+ZFbIkR-2" w:eastAsia="FZSSK--GBK1-00+ZFbIkR-2" w:cs="FZSSK--GBK1-00+ZFbIkR-2" w:hint="eastAsia"/>
          <w:sz w:val="21"/>
          <w:szCs w:val="21"/>
        </w:rPr>
        <w:t>、</w:t>
      </w:r>
      <w:r>
        <w:rPr>
          <w:rFonts w:ascii="宋体" w:eastAsia="宋体" w:cs="宋体" w:hint="eastAsia"/>
          <w:sz w:val="21"/>
          <w:szCs w:val="21"/>
        </w:rPr>
        <w:t>情绪等进行间接的测量</w:t>
      </w:r>
      <w:bookmarkEnd w:id="15"/>
      <w:r>
        <w:rPr>
          <w:rFonts w:ascii="FZSSK--GBK1-00+ZFbIkR-2" w:eastAsia="FZSSK--GBK1-00+ZFbIkR-2" w:cs="FZSSK--GBK1-00+ZFbIkR-2" w:hint="eastAsia"/>
          <w:sz w:val="21"/>
          <w:szCs w:val="21"/>
        </w:rPr>
        <w:t>。</w:t>
      </w:r>
      <w:r>
        <w:rPr>
          <w:rFonts w:ascii="宋体" w:eastAsia="宋体" w:cs="宋体" w:hint="eastAsia"/>
          <w:sz w:val="21"/>
          <w:szCs w:val="21"/>
        </w:rPr>
        <w:t>根据外显变量和潜在</w:t>
      </w:r>
    </w:p>
    <w:p w14:paraId="4B28BD17" w14:textId="77777777" w:rsidR="00363C6A" w:rsidRDefault="00363C6A" w:rsidP="00363C6A">
      <w:pPr>
        <w:autoSpaceDE w:val="0"/>
        <w:autoSpaceDN w:val="0"/>
        <w:adjustRightInd w:val="0"/>
        <w:spacing w:after="0" w:line="240" w:lineRule="auto"/>
        <w:rPr>
          <w:rFonts w:ascii="宋体" w:eastAsia="宋体" w:cs="宋体"/>
          <w:sz w:val="21"/>
          <w:szCs w:val="21"/>
        </w:rPr>
      </w:pPr>
      <w:r>
        <w:rPr>
          <w:rFonts w:ascii="宋体" w:eastAsia="宋体" w:cs="宋体" w:hint="eastAsia"/>
          <w:sz w:val="21"/>
          <w:szCs w:val="21"/>
        </w:rPr>
        <w:t>变量的数据类型，可以将表示外显变量与潜在变量</w:t>
      </w:r>
    </w:p>
    <w:p w14:paraId="74EAF172" w14:textId="77777777" w:rsidR="00363C6A" w:rsidRDefault="00363C6A" w:rsidP="00363C6A">
      <w:pPr>
        <w:autoSpaceDE w:val="0"/>
        <w:autoSpaceDN w:val="0"/>
        <w:adjustRightInd w:val="0"/>
        <w:spacing w:after="0" w:line="240" w:lineRule="auto"/>
        <w:rPr>
          <w:rFonts w:ascii="宋体" w:eastAsia="宋体" w:cs="宋体"/>
          <w:sz w:val="21"/>
          <w:szCs w:val="21"/>
        </w:rPr>
      </w:pPr>
      <w:r>
        <w:rPr>
          <w:rFonts w:ascii="宋体" w:eastAsia="宋体" w:cs="宋体" w:hint="eastAsia"/>
          <w:sz w:val="21"/>
          <w:szCs w:val="21"/>
        </w:rPr>
        <w:t>之间的理论关系的潜在结构分析分为四大类</w:t>
      </w:r>
      <w:r>
        <w:rPr>
          <w:rFonts w:ascii="宋体" w:eastAsia="宋体" w:cs="宋体"/>
          <w:sz w:val="21"/>
          <w:szCs w:val="21"/>
        </w:rPr>
        <w:t>:</w:t>
      </w:r>
      <w:r>
        <w:rPr>
          <w:rFonts w:ascii="宋体" w:eastAsia="宋体" w:cs="宋体" w:hint="eastAsia"/>
          <w:sz w:val="21"/>
          <w:szCs w:val="21"/>
        </w:rPr>
        <w:t>潜在</w:t>
      </w:r>
    </w:p>
    <w:p w14:paraId="743D974D" w14:textId="77777777" w:rsidR="00363C6A" w:rsidRDefault="00363C6A" w:rsidP="00363C6A">
      <w:pPr>
        <w:autoSpaceDE w:val="0"/>
        <w:autoSpaceDN w:val="0"/>
        <w:adjustRightInd w:val="0"/>
        <w:spacing w:after="0" w:line="240" w:lineRule="auto"/>
        <w:rPr>
          <w:rFonts w:ascii="宋体" w:eastAsia="宋体" w:cs="宋体"/>
          <w:sz w:val="21"/>
          <w:szCs w:val="21"/>
        </w:rPr>
      </w:pPr>
      <w:r>
        <w:rPr>
          <w:rFonts w:ascii="宋体" w:eastAsia="宋体" w:cs="宋体" w:hint="eastAsia"/>
          <w:sz w:val="21"/>
          <w:szCs w:val="21"/>
        </w:rPr>
        <w:t>类别分析</w:t>
      </w:r>
      <w:r>
        <w:rPr>
          <w:rFonts w:ascii="FZSSK--GBK1-00+ZFbIkR-2" w:eastAsia="FZSSK--GBK1-00+ZFbIkR-2" w:cs="FZSSK--GBK1-00+ZFbIkR-2" w:hint="eastAsia"/>
          <w:sz w:val="21"/>
          <w:szCs w:val="21"/>
        </w:rPr>
        <w:t>、</w:t>
      </w:r>
      <w:r>
        <w:rPr>
          <w:rFonts w:ascii="宋体" w:eastAsia="宋体" w:cs="宋体" w:hint="eastAsia"/>
          <w:sz w:val="21"/>
          <w:szCs w:val="21"/>
        </w:rPr>
        <w:t>潜在剖面分析</w:t>
      </w:r>
      <w:r>
        <w:rPr>
          <w:rFonts w:ascii="FZSSK--GBK1-00+ZFbIkR-2" w:eastAsia="FZSSK--GBK1-00+ZFbIkR-2" w:cs="FZSSK--GBK1-00+ZFbIkR-2" w:hint="eastAsia"/>
          <w:sz w:val="21"/>
          <w:szCs w:val="21"/>
        </w:rPr>
        <w:t>、</w:t>
      </w:r>
      <w:r>
        <w:rPr>
          <w:rFonts w:ascii="宋体" w:eastAsia="宋体" w:cs="宋体" w:hint="eastAsia"/>
          <w:sz w:val="21"/>
          <w:szCs w:val="21"/>
        </w:rPr>
        <w:t>潜在特质分析和因素分析</w:t>
      </w:r>
    </w:p>
    <w:p w14:paraId="79E24C98" w14:textId="77777777" w:rsidR="00363C6A" w:rsidRDefault="00363C6A" w:rsidP="00363C6A">
      <w:pPr>
        <w:autoSpaceDE w:val="0"/>
        <w:autoSpaceDN w:val="0"/>
        <w:adjustRightInd w:val="0"/>
        <w:spacing w:after="0" w:line="240" w:lineRule="auto"/>
        <w:rPr>
          <w:rFonts w:ascii="E-BZ+ZFbIkR-1" w:eastAsia="E-BZ+ZFbIkR-1" w:cs="E-BZ+ZFbIkR-1"/>
          <w:sz w:val="21"/>
          <w:szCs w:val="21"/>
        </w:rPr>
      </w:pPr>
      <w:r>
        <w:rPr>
          <w:rFonts w:ascii="宋体" w:eastAsia="宋体" w:cs="宋体"/>
          <w:sz w:val="21"/>
          <w:szCs w:val="21"/>
        </w:rPr>
        <w:t>(</w:t>
      </w:r>
      <w:r>
        <w:rPr>
          <w:rFonts w:ascii="宋体" w:eastAsia="宋体" w:cs="宋体" w:hint="eastAsia"/>
          <w:sz w:val="21"/>
          <w:szCs w:val="21"/>
        </w:rPr>
        <w:t>邱皓政，</w:t>
      </w:r>
      <w:r>
        <w:rPr>
          <w:rFonts w:ascii="E-BZ+ZFbIkR-1" w:eastAsia="E-BZ+ZFbIkR-1" w:cs="E-BZ+ZFbIkR-1"/>
          <w:sz w:val="21"/>
          <w:szCs w:val="21"/>
        </w:rPr>
        <w:t xml:space="preserve">2008 </w:t>
      </w:r>
      <w:r>
        <w:rPr>
          <w:rFonts w:ascii="宋体" w:eastAsia="宋体" w:cs="宋体"/>
          <w:sz w:val="21"/>
          <w:szCs w:val="21"/>
        </w:rPr>
        <w:t>)</w:t>
      </w:r>
      <w:r>
        <w:rPr>
          <w:rFonts w:ascii="FZSSK--GBK1-00+ZFbIkR-2" w:eastAsia="FZSSK--GBK1-00+ZFbIkR-2" w:cs="FZSSK--GBK1-00+ZFbIkR-2" w:hint="eastAsia"/>
          <w:sz w:val="21"/>
          <w:szCs w:val="21"/>
        </w:rPr>
        <w:t>。</w:t>
      </w:r>
      <w:r>
        <w:rPr>
          <w:rFonts w:ascii="宋体" w:eastAsia="宋体" w:cs="宋体" w:hint="eastAsia"/>
          <w:sz w:val="21"/>
          <w:szCs w:val="21"/>
        </w:rPr>
        <w:t>潜在类别分析</w:t>
      </w:r>
      <w:r>
        <w:rPr>
          <w:rFonts w:ascii="宋体" w:eastAsia="宋体" w:cs="宋体"/>
          <w:sz w:val="21"/>
          <w:szCs w:val="21"/>
        </w:rPr>
        <w:t xml:space="preserve">( </w:t>
      </w:r>
      <w:r>
        <w:rPr>
          <w:rFonts w:ascii="E-BZ+ZFbIkR-1" w:eastAsia="E-BZ+ZFbIkR-1" w:cs="E-BZ+ZFbIkR-1"/>
          <w:sz w:val="21"/>
          <w:szCs w:val="21"/>
        </w:rPr>
        <w:t>latent class</w:t>
      </w:r>
    </w:p>
    <w:p w14:paraId="79A16B83" w14:textId="77777777" w:rsidR="00363C6A" w:rsidRDefault="00363C6A" w:rsidP="00363C6A">
      <w:pPr>
        <w:autoSpaceDE w:val="0"/>
        <w:autoSpaceDN w:val="0"/>
        <w:adjustRightInd w:val="0"/>
        <w:spacing w:after="0" w:line="240" w:lineRule="auto"/>
        <w:rPr>
          <w:rFonts w:ascii="宋体" w:eastAsia="宋体" w:cs="宋体"/>
          <w:sz w:val="21"/>
          <w:szCs w:val="21"/>
        </w:rPr>
      </w:pPr>
      <w:r>
        <w:rPr>
          <w:rFonts w:ascii="E-BZ+ZFbIkR-1" w:eastAsia="E-BZ+ZFbIkR-1" w:cs="E-BZ+ZFbIkR-1"/>
          <w:sz w:val="21"/>
          <w:szCs w:val="21"/>
        </w:rPr>
        <w:t>analysis</w:t>
      </w:r>
      <w:r>
        <w:rPr>
          <w:rFonts w:ascii="宋体" w:eastAsia="宋体" w:cs="宋体" w:hint="eastAsia"/>
          <w:sz w:val="21"/>
          <w:szCs w:val="21"/>
        </w:rPr>
        <w:t>，</w:t>
      </w:r>
      <w:r>
        <w:rPr>
          <w:rFonts w:ascii="E-BZ+ZFbIkR-1" w:eastAsia="E-BZ+ZFbIkR-1" w:cs="E-BZ+ZFbIkR-1"/>
          <w:sz w:val="21"/>
          <w:szCs w:val="21"/>
        </w:rPr>
        <w:t>LCA</w:t>
      </w:r>
      <w:r>
        <w:rPr>
          <w:rFonts w:ascii="宋体" w:eastAsia="宋体" w:cs="宋体"/>
          <w:sz w:val="21"/>
          <w:szCs w:val="21"/>
        </w:rPr>
        <w:t>)</w:t>
      </w:r>
      <w:r>
        <w:rPr>
          <w:rFonts w:ascii="宋体" w:eastAsia="宋体" w:cs="宋体" w:hint="eastAsia"/>
          <w:sz w:val="21"/>
          <w:szCs w:val="21"/>
        </w:rPr>
        <w:t>就是借助潜在类别模型这一统计模</w:t>
      </w:r>
    </w:p>
    <w:p w14:paraId="40A66A04" w14:textId="77777777" w:rsidR="00363C6A" w:rsidRDefault="00363C6A" w:rsidP="00363C6A">
      <w:pPr>
        <w:autoSpaceDE w:val="0"/>
        <w:autoSpaceDN w:val="0"/>
        <w:adjustRightInd w:val="0"/>
        <w:spacing w:after="0" w:line="240" w:lineRule="auto"/>
        <w:rPr>
          <w:rFonts w:ascii="宋体" w:eastAsia="宋体" w:cs="宋体"/>
          <w:sz w:val="21"/>
          <w:szCs w:val="21"/>
        </w:rPr>
      </w:pPr>
      <w:r>
        <w:rPr>
          <w:rFonts w:ascii="宋体" w:eastAsia="宋体" w:cs="宋体" w:hint="eastAsia"/>
          <w:sz w:val="21"/>
          <w:szCs w:val="21"/>
        </w:rPr>
        <w:t>型，用潜在的类别变量来解释外显的类别变量之间</w:t>
      </w:r>
    </w:p>
    <w:p w14:paraId="58C68753" w14:textId="1141B176" w:rsidR="00363C6A" w:rsidRDefault="00363C6A" w:rsidP="00363C6A">
      <w:pPr>
        <w:rPr>
          <w:rFonts w:ascii="FZSSK--GBK1-00+ZFbIkR-2" w:eastAsia="FZSSK--GBK1-00+ZFbIkR-2" w:cs="FZSSK--GBK1-00+ZFbIkR-2"/>
          <w:sz w:val="21"/>
          <w:szCs w:val="21"/>
        </w:rPr>
      </w:pPr>
      <w:r>
        <w:rPr>
          <w:rFonts w:ascii="宋体" w:eastAsia="宋体" w:cs="宋体" w:hint="eastAsia"/>
          <w:sz w:val="21"/>
          <w:szCs w:val="21"/>
        </w:rPr>
        <w:t>的关联，进而维持外显变量之间的局部独立性</w:t>
      </w:r>
      <w:r>
        <w:rPr>
          <w:rFonts w:ascii="FZSSK--GBK1-00+ZFbIkR-2" w:eastAsia="FZSSK--GBK1-00+ZFbIkR-2" w:cs="FZSSK--GBK1-00+ZFbIkR-2" w:hint="eastAsia"/>
          <w:sz w:val="21"/>
          <w:szCs w:val="21"/>
        </w:rPr>
        <w:t>。</w:t>
      </w:r>
    </w:p>
    <w:p w14:paraId="2041A8C0" w14:textId="11F3A006" w:rsidR="00363C6A" w:rsidRDefault="00363C6A" w:rsidP="00363C6A">
      <w:pPr>
        <w:rPr>
          <w:rFonts w:ascii="FZSSK--GBK1-00+ZFbIkR-2" w:eastAsia="FZSSK--GBK1-00+ZFbIkR-2" w:cs="FZSSK--GBK1-00+ZFbIkR-2"/>
          <w:sz w:val="21"/>
          <w:szCs w:val="21"/>
        </w:rPr>
      </w:pPr>
    </w:p>
    <w:p w14:paraId="7665FC70" w14:textId="77777777" w:rsidR="00363C6A" w:rsidRDefault="00363C6A" w:rsidP="00363C6A">
      <w:pPr>
        <w:autoSpaceDE w:val="0"/>
        <w:autoSpaceDN w:val="0"/>
        <w:adjustRightInd w:val="0"/>
        <w:spacing w:after="0" w:line="240" w:lineRule="auto"/>
        <w:rPr>
          <w:rFonts w:ascii="宋体" w:eastAsia="宋体" w:cs="宋体"/>
          <w:sz w:val="21"/>
          <w:szCs w:val="21"/>
        </w:rPr>
      </w:pPr>
      <w:r>
        <w:rPr>
          <w:rFonts w:ascii="宋体" w:eastAsia="宋体" w:cs="宋体" w:hint="eastAsia"/>
          <w:sz w:val="21"/>
          <w:szCs w:val="21"/>
        </w:rPr>
        <w:t>潜在类别分析的基本思想是对各外显变量各种</w:t>
      </w:r>
    </w:p>
    <w:p w14:paraId="4192442E" w14:textId="77777777" w:rsidR="00363C6A" w:rsidRDefault="00363C6A" w:rsidP="00363C6A">
      <w:pPr>
        <w:autoSpaceDE w:val="0"/>
        <w:autoSpaceDN w:val="0"/>
        <w:adjustRightInd w:val="0"/>
        <w:spacing w:after="0" w:line="240" w:lineRule="auto"/>
        <w:rPr>
          <w:rFonts w:ascii="宋体" w:eastAsia="宋体" w:cs="宋体"/>
          <w:sz w:val="21"/>
          <w:szCs w:val="21"/>
        </w:rPr>
      </w:pPr>
      <w:r>
        <w:rPr>
          <w:rFonts w:ascii="宋体" w:eastAsia="宋体" w:cs="宋体" w:hint="eastAsia"/>
          <w:sz w:val="21"/>
          <w:szCs w:val="21"/>
        </w:rPr>
        <w:t>反应的概率分布可以由少数互斥的潜在类别变量来</w:t>
      </w:r>
    </w:p>
    <w:p w14:paraId="234E7D57" w14:textId="77777777" w:rsidR="00363C6A" w:rsidRDefault="00363C6A" w:rsidP="00363C6A">
      <w:pPr>
        <w:autoSpaceDE w:val="0"/>
        <w:autoSpaceDN w:val="0"/>
        <w:adjustRightInd w:val="0"/>
        <w:spacing w:after="0" w:line="240" w:lineRule="auto"/>
        <w:rPr>
          <w:rFonts w:ascii="宋体" w:eastAsia="宋体" w:cs="宋体"/>
          <w:sz w:val="21"/>
          <w:szCs w:val="21"/>
        </w:rPr>
      </w:pPr>
      <w:r>
        <w:rPr>
          <w:rFonts w:ascii="宋体" w:eastAsia="宋体" w:cs="宋体" w:hint="eastAsia"/>
          <w:sz w:val="21"/>
          <w:szCs w:val="21"/>
        </w:rPr>
        <w:t>解释，每种类别对各外显变量的反应选择都有特定</w:t>
      </w:r>
    </w:p>
    <w:p w14:paraId="152B4A46" w14:textId="77777777" w:rsidR="00363C6A" w:rsidRDefault="00363C6A" w:rsidP="00363C6A">
      <w:pPr>
        <w:autoSpaceDE w:val="0"/>
        <w:autoSpaceDN w:val="0"/>
        <w:adjustRightInd w:val="0"/>
        <w:spacing w:after="0" w:line="240" w:lineRule="auto"/>
        <w:rPr>
          <w:rFonts w:ascii="E-BX+ZFbIkS-6" w:eastAsia="E-BX+ZFbIkS-6" w:cs="E-BX+ZFbIkS-6"/>
          <w:sz w:val="12"/>
          <w:szCs w:val="12"/>
        </w:rPr>
      </w:pPr>
      <w:r>
        <w:rPr>
          <w:rFonts w:ascii="宋体" w:eastAsia="宋体" w:cs="宋体" w:hint="eastAsia"/>
          <w:sz w:val="21"/>
          <w:szCs w:val="21"/>
        </w:rPr>
        <w:lastRenderedPageBreak/>
        <w:t>的倾向</w:t>
      </w:r>
      <w:r>
        <w:rPr>
          <w:rFonts w:ascii="FZSSK--GBK1-00+ZFbIkR-2" w:eastAsia="FZSSK--GBK1-00+ZFbIkR-2" w:cs="FZSSK--GBK1-00+ZFbIkR-2" w:hint="eastAsia"/>
          <w:sz w:val="21"/>
          <w:szCs w:val="21"/>
        </w:rPr>
        <w:t>。</w:t>
      </w:r>
      <w:r>
        <w:rPr>
          <w:rFonts w:ascii="宋体" w:eastAsia="宋体" w:cs="宋体" w:hint="eastAsia"/>
          <w:sz w:val="21"/>
          <w:szCs w:val="21"/>
        </w:rPr>
        <w:t>假设</w:t>
      </w:r>
      <w:r>
        <w:rPr>
          <w:rFonts w:ascii="E-BX+ZFbIkS-6" w:eastAsia="E-BX+ZFbIkS-6" w:cs="E-BX+ZFbIkS-6"/>
          <w:sz w:val="21"/>
          <w:szCs w:val="21"/>
        </w:rPr>
        <w:t>I</w:t>
      </w:r>
      <w:r>
        <w:rPr>
          <w:rFonts w:ascii="E-BX+ZFbIkS-6" w:eastAsia="E-BX+ZFbIkS-6" w:cs="E-BX+ZFbIkS-6"/>
          <w:sz w:val="12"/>
          <w:szCs w:val="12"/>
        </w:rPr>
        <w:t>jk</w:t>
      </w:r>
    </w:p>
    <w:p w14:paraId="38CD26D6" w14:textId="77777777" w:rsidR="00363C6A" w:rsidRDefault="00363C6A" w:rsidP="00363C6A">
      <w:pPr>
        <w:autoSpaceDE w:val="0"/>
        <w:autoSpaceDN w:val="0"/>
        <w:adjustRightInd w:val="0"/>
        <w:spacing w:after="0" w:line="240" w:lineRule="auto"/>
        <w:rPr>
          <w:rFonts w:ascii="宋体" w:eastAsia="宋体" w:cs="宋体"/>
          <w:sz w:val="21"/>
          <w:szCs w:val="21"/>
        </w:rPr>
      </w:pPr>
      <w:r>
        <w:rPr>
          <w:rFonts w:ascii="宋体" w:eastAsia="宋体" w:cs="宋体" w:hint="eastAsia"/>
          <w:sz w:val="21"/>
          <w:szCs w:val="21"/>
        </w:rPr>
        <w:t>是被试</w:t>
      </w:r>
      <w:r>
        <w:rPr>
          <w:rFonts w:ascii="E-BX+ZFbIkS-6" w:eastAsia="E-BX+ZFbIkS-6" w:cs="E-BX+ZFbIkS-6"/>
          <w:sz w:val="21"/>
          <w:szCs w:val="21"/>
        </w:rPr>
        <w:t xml:space="preserve">k </w:t>
      </w:r>
      <w:r>
        <w:rPr>
          <w:rFonts w:ascii="宋体" w:eastAsia="宋体" w:cs="宋体" w:hint="eastAsia"/>
          <w:sz w:val="21"/>
          <w:szCs w:val="21"/>
        </w:rPr>
        <w:t>在第</w:t>
      </w:r>
      <w:r>
        <w:rPr>
          <w:rFonts w:ascii="E-BX+ZFbIkS-6" w:eastAsia="E-BX+ZFbIkS-6" w:cs="E-BX+ZFbIkS-6"/>
          <w:sz w:val="21"/>
          <w:szCs w:val="21"/>
        </w:rPr>
        <w:t xml:space="preserve">j </w:t>
      </w:r>
      <w:r>
        <w:rPr>
          <w:rFonts w:ascii="宋体" w:eastAsia="宋体" w:cs="宋体" w:hint="eastAsia"/>
          <w:sz w:val="21"/>
          <w:szCs w:val="21"/>
        </w:rPr>
        <w:t>个外显变量的作</w:t>
      </w:r>
    </w:p>
    <w:p w14:paraId="3157BD8E" w14:textId="77777777" w:rsidR="00363C6A" w:rsidRDefault="00363C6A" w:rsidP="00363C6A">
      <w:pPr>
        <w:autoSpaceDE w:val="0"/>
        <w:autoSpaceDN w:val="0"/>
        <w:adjustRightInd w:val="0"/>
        <w:spacing w:after="0" w:line="240" w:lineRule="auto"/>
        <w:rPr>
          <w:rFonts w:ascii="E-BX+ZFbIkS-6" w:eastAsia="E-BX+ZFbIkS-6" w:cs="E-BX+ZFbIkS-6"/>
          <w:sz w:val="12"/>
          <w:szCs w:val="12"/>
        </w:rPr>
      </w:pPr>
      <w:r>
        <w:rPr>
          <w:rFonts w:ascii="宋体" w:eastAsia="宋体" w:cs="宋体" w:hint="eastAsia"/>
          <w:sz w:val="21"/>
          <w:szCs w:val="21"/>
        </w:rPr>
        <w:t>答，其中有</w:t>
      </w:r>
      <w:r>
        <w:rPr>
          <w:rFonts w:ascii="E-BX+ZFbIkS-6" w:eastAsia="E-BX+ZFbIkS-6" w:cs="E-BX+ZFbIkS-6"/>
          <w:sz w:val="21"/>
          <w:szCs w:val="21"/>
        </w:rPr>
        <w:t xml:space="preserve">L </w:t>
      </w:r>
      <w:r>
        <w:rPr>
          <w:rFonts w:ascii="宋体" w:eastAsia="宋体" w:cs="宋体" w:hint="eastAsia"/>
          <w:sz w:val="21"/>
          <w:szCs w:val="21"/>
        </w:rPr>
        <w:t>个作答水平，</w:t>
      </w:r>
      <w:r>
        <w:rPr>
          <w:rFonts w:ascii="E-BX+ZFbIkS-6" w:eastAsia="E-BX+ZFbIkS-6" w:cs="E-BX+ZFbIkS-6"/>
          <w:sz w:val="21"/>
          <w:szCs w:val="21"/>
        </w:rPr>
        <w:t>I</w:t>
      </w:r>
      <w:r>
        <w:rPr>
          <w:rFonts w:ascii="E-BX+ZFbIkS-6" w:eastAsia="E-BX+ZFbIkS-6" w:cs="E-BX+ZFbIkS-6"/>
          <w:sz w:val="12"/>
          <w:szCs w:val="12"/>
        </w:rPr>
        <w:t>k</w:t>
      </w:r>
    </w:p>
    <w:p w14:paraId="0E0FB3F3" w14:textId="77777777" w:rsidR="00363C6A" w:rsidRDefault="00363C6A" w:rsidP="00363C6A">
      <w:pPr>
        <w:autoSpaceDE w:val="0"/>
        <w:autoSpaceDN w:val="0"/>
        <w:adjustRightInd w:val="0"/>
        <w:spacing w:after="0" w:line="240" w:lineRule="auto"/>
        <w:rPr>
          <w:rFonts w:ascii="宋体" w:eastAsia="宋体" w:cs="宋体"/>
          <w:sz w:val="21"/>
          <w:szCs w:val="21"/>
        </w:rPr>
      </w:pPr>
      <w:r>
        <w:rPr>
          <w:rFonts w:ascii="宋体" w:eastAsia="宋体" w:cs="宋体" w:hint="eastAsia"/>
          <w:sz w:val="21"/>
          <w:szCs w:val="21"/>
        </w:rPr>
        <w:t>是某被试</w:t>
      </w:r>
      <w:r>
        <w:rPr>
          <w:rFonts w:ascii="E-BX+ZFbIkS-6" w:eastAsia="E-BX+ZFbIkS-6" w:cs="E-BX+ZFbIkS-6"/>
          <w:sz w:val="21"/>
          <w:szCs w:val="21"/>
        </w:rPr>
        <w:t xml:space="preserve">k </w:t>
      </w:r>
      <w:r>
        <w:rPr>
          <w:rFonts w:ascii="宋体" w:eastAsia="宋体" w:cs="宋体" w:hint="eastAsia"/>
          <w:sz w:val="21"/>
          <w:szCs w:val="21"/>
        </w:rPr>
        <w:t>的作答向</w:t>
      </w:r>
    </w:p>
    <w:p w14:paraId="0B773012" w14:textId="77777777" w:rsidR="00363C6A" w:rsidRDefault="00363C6A" w:rsidP="00363C6A">
      <w:pPr>
        <w:autoSpaceDE w:val="0"/>
        <w:autoSpaceDN w:val="0"/>
        <w:adjustRightInd w:val="0"/>
        <w:spacing w:after="0" w:line="240" w:lineRule="auto"/>
        <w:rPr>
          <w:rFonts w:ascii="宋体" w:eastAsia="宋体" w:cs="宋体"/>
          <w:sz w:val="21"/>
          <w:szCs w:val="21"/>
        </w:rPr>
      </w:pPr>
      <w:r>
        <w:rPr>
          <w:rFonts w:ascii="宋体" w:eastAsia="宋体" w:cs="宋体" w:hint="eastAsia"/>
          <w:sz w:val="21"/>
          <w:szCs w:val="21"/>
        </w:rPr>
        <w:t>量</w:t>
      </w:r>
      <w:r>
        <w:rPr>
          <w:rFonts w:ascii="宋体" w:eastAsia="宋体" w:cs="宋体"/>
          <w:sz w:val="21"/>
          <w:szCs w:val="21"/>
        </w:rPr>
        <w:t>;</w:t>
      </w:r>
      <w:r>
        <w:rPr>
          <w:rFonts w:ascii="宋体" w:eastAsia="宋体" w:cs="宋体" w:hint="eastAsia"/>
          <w:sz w:val="21"/>
          <w:szCs w:val="21"/>
        </w:rPr>
        <w:t>潜在模型假设有唯一一个潜在类别变量</w:t>
      </w:r>
      <w:r>
        <w:rPr>
          <w:rFonts w:ascii="E-BX+ZFbIkS-6" w:eastAsia="E-BX+ZFbIkS-6" w:cs="E-BX+ZFbIkS-6"/>
          <w:sz w:val="21"/>
          <w:szCs w:val="21"/>
        </w:rPr>
        <w:t xml:space="preserve">C </w:t>
      </w:r>
      <w:r>
        <w:rPr>
          <w:rFonts w:ascii="宋体" w:eastAsia="宋体" w:cs="宋体" w:hint="eastAsia"/>
          <w:sz w:val="21"/>
          <w:szCs w:val="21"/>
        </w:rPr>
        <w:t>，潜</w:t>
      </w:r>
    </w:p>
    <w:p w14:paraId="7C2E987D" w14:textId="77777777" w:rsidR="00363C6A" w:rsidRDefault="00363C6A" w:rsidP="00363C6A">
      <w:pPr>
        <w:autoSpaceDE w:val="0"/>
        <w:autoSpaceDN w:val="0"/>
        <w:adjustRightInd w:val="0"/>
        <w:spacing w:after="0" w:line="240" w:lineRule="auto"/>
        <w:rPr>
          <w:rFonts w:ascii="E-BX+ZFbIkS-6" w:eastAsia="E-BX+ZFbIkS-6" w:cs="E-BX+ZFbIkS-6"/>
          <w:sz w:val="12"/>
          <w:szCs w:val="12"/>
        </w:rPr>
      </w:pPr>
      <w:r>
        <w:rPr>
          <w:rFonts w:ascii="宋体" w:eastAsia="宋体" w:cs="宋体" w:hint="eastAsia"/>
          <w:sz w:val="21"/>
          <w:szCs w:val="21"/>
        </w:rPr>
        <w:t>在类别数为</w:t>
      </w:r>
      <w:r>
        <w:rPr>
          <w:rFonts w:ascii="E-BX+ZFbIkS-6" w:eastAsia="E-BX+ZFbIkS-6" w:cs="E-BX+ZFbIkS-6"/>
          <w:sz w:val="21"/>
          <w:szCs w:val="21"/>
        </w:rPr>
        <w:t>T</w:t>
      </w:r>
      <w:r>
        <w:rPr>
          <w:rFonts w:ascii="FZSSK--GBK1-00+ZFbIkR-2" w:eastAsia="FZSSK--GBK1-00+ZFbIkR-2" w:cs="FZSSK--GBK1-00+ZFbIkR-2" w:hint="eastAsia"/>
          <w:sz w:val="21"/>
          <w:szCs w:val="21"/>
        </w:rPr>
        <w:t>。</w:t>
      </w:r>
      <w:r>
        <w:rPr>
          <w:rFonts w:ascii="宋体" w:eastAsia="宋体" w:cs="宋体" w:hint="eastAsia"/>
          <w:sz w:val="21"/>
          <w:szCs w:val="21"/>
        </w:rPr>
        <w:t>潜在类别模型如公式</w:t>
      </w:r>
      <w:r>
        <w:rPr>
          <w:rFonts w:ascii="宋体" w:eastAsia="宋体" w:cs="宋体"/>
          <w:sz w:val="21"/>
          <w:szCs w:val="21"/>
        </w:rPr>
        <w:t>(</w:t>
      </w:r>
      <w:r>
        <w:rPr>
          <w:rFonts w:ascii="E-BZ+ZFbIkR-1" w:eastAsia="E-BZ+ZFbIkR-1" w:cs="E-BZ+ZFbIkR-1"/>
          <w:sz w:val="21"/>
          <w:szCs w:val="21"/>
        </w:rPr>
        <w:t>1</w:t>
      </w:r>
      <w:r>
        <w:rPr>
          <w:rFonts w:ascii="宋体" w:eastAsia="宋体" w:cs="宋体"/>
          <w:sz w:val="21"/>
          <w:szCs w:val="21"/>
        </w:rPr>
        <w:t>)</w:t>
      </w:r>
      <w:r>
        <w:rPr>
          <w:rFonts w:ascii="宋体" w:eastAsia="宋体" w:cs="宋体" w:hint="eastAsia"/>
          <w:sz w:val="21"/>
          <w:szCs w:val="21"/>
        </w:rPr>
        <w:t>所示</w:t>
      </w:r>
      <w:r>
        <w:rPr>
          <w:rFonts w:ascii="E-BX+ZFbIkS-6" w:eastAsia="E-BX+ZFbIkS-6" w:cs="E-BX+ZFbIkS-6"/>
          <w:sz w:val="21"/>
          <w:szCs w:val="21"/>
        </w:rPr>
        <w:t>P</w:t>
      </w:r>
      <w:r>
        <w:rPr>
          <w:rFonts w:ascii="宋体" w:eastAsia="宋体" w:cs="宋体"/>
          <w:sz w:val="21"/>
          <w:szCs w:val="21"/>
        </w:rPr>
        <w:t>(</w:t>
      </w:r>
      <w:r>
        <w:rPr>
          <w:rFonts w:ascii="E-BX+ZFbIkS-6" w:eastAsia="E-BX+ZFbIkS-6" w:cs="E-BX+ZFbIkS-6"/>
          <w:sz w:val="21"/>
          <w:szCs w:val="21"/>
        </w:rPr>
        <w:t>I</w:t>
      </w:r>
      <w:r>
        <w:rPr>
          <w:rFonts w:ascii="E-BX+ZFbIkS-6" w:eastAsia="E-BX+ZFbIkS-6" w:cs="E-BX+ZFbIkS-6"/>
          <w:sz w:val="12"/>
          <w:szCs w:val="12"/>
        </w:rPr>
        <w:t>k</w:t>
      </w:r>
    </w:p>
    <w:p w14:paraId="229CF3C4" w14:textId="77777777" w:rsidR="00363C6A" w:rsidRPr="00AE0656" w:rsidRDefault="00363C6A" w:rsidP="00363C6A">
      <w:pPr>
        <w:autoSpaceDE w:val="0"/>
        <w:autoSpaceDN w:val="0"/>
        <w:adjustRightInd w:val="0"/>
        <w:spacing w:after="0" w:line="240" w:lineRule="auto"/>
        <w:rPr>
          <w:rFonts w:ascii="E-BX+ZFbIkS-6" w:eastAsia="E-BX+ZFbIkS-6" w:cs="E-BX+ZFbIkS-6"/>
          <w:sz w:val="12"/>
          <w:szCs w:val="12"/>
          <w:lang w:val="de-DE"/>
        </w:rPr>
      </w:pPr>
      <w:r w:rsidRPr="00AE0656">
        <w:rPr>
          <w:rFonts w:ascii="宋体" w:eastAsia="宋体" w:cs="宋体"/>
          <w:sz w:val="21"/>
          <w:szCs w:val="21"/>
          <w:lang w:val="de-DE"/>
        </w:rPr>
        <w:t xml:space="preserve">) </w:t>
      </w:r>
      <w:r w:rsidRPr="00AE0656">
        <w:rPr>
          <w:rFonts w:ascii="E-BX+ZFbIkS-6" w:eastAsia="E-BX+ZFbIkS-6" w:cs="E-BX+ZFbIkS-6"/>
          <w:sz w:val="21"/>
          <w:szCs w:val="21"/>
          <w:lang w:val="de-DE"/>
        </w:rPr>
        <w:t>=</w:t>
      </w:r>
      <w:r>
        <w:rPr>
          <w:rFonts w:ascii="DY3+ZFbIkU-10" w:eastAsia="DY3+ZFbIkU-10" w:cs="DY3+ZFbIkU-10" w:hint="eastAsia"/>
          <w:sz w:val="29"/>
          <w:szCs w:val="29"/>
        </w:rPr>
        <w:t>Σ</w:t>
      </w:r>
      <w:r w:rsidRPr="00AE0656">
        <w:rPr>
          <w:rFonts w:ascii="E-BX+ZFbIkS-6" w:eastAsia="E-BX+ZFbIkS-6" w:cs="E-BX+ZFbIkS-6"/>
          <w:sz w:val="12"/>
          <w:szCs w:val="12"/>
          <w:lang w:val="de-DE"/>
        </w:rPr>
        <w:t>T</w:t>
      </w:r>
    </w:p>
    <w:p w14:paraId="7A405F85" w14:textId="77777777" w:rsidR="00363C6A" w:rsidRPr="00AE0656" w:rsidRDefault="00363C6A" w:rsidP="00363C6A">
      <w:pPr>
        <w:autoSpaceDE w:val="0"/>
        <w:autoSpaceDN w:val="0"/>
        <w:adjustRightInd w:val="0"/>
        <w:spacing w:after="0" w:line="240" w:lineRule="auto"/>
        <w:rPr>
          <w:rFonts w:ascii="E-BZ+ZFbIkR-1" w:eastAsia="E-BZ+ZFbIkR-1" w:cs="E-BZ+ZFbIkR-1"/>
          <w:sz w:val="12"/>
          <w:szCs w:val="12"/>
          <w:lang w:val="de-DE"/>
        </w:rPr>
      </w:pPr>
      <w:r w:rsidRPr="00AE0656">
        <w:rPr>
          <w:rFonts w:ascii="E-BX+ZFbIkS-6" w:eastAsia="E-BX+ZFbIkS-6" w:cs="E-BX+ZFbIkS-6"/>
          <w:sz w:val="12"/>
          <w:szCs w:val="12"/>
          <w:lang w:val="de-DE"/>
        </w:rPr>
        <w:t xml:space="preserve">t = </w:t>
      </w:r>
      <w:r w:rsidRPr="00AE0656">
        <w:rPr>
          <w:rFonts w:ascii="E-BZ+ZFbIkR-1" w:eastAsia="E-BZ+ZFbIkR-1" w:cs="E-BZ+ZFbIkR-1"/>
          <w:sz w:val="12"/>
          <w:szCs w:val="12"/>
          <w:lang w:val="de-DE"/>
        </w:rPr>
        <w:t>1</w:t>
      </w:r>
    </w:p>
    <w:p w14:paraId="129D6FCC" w14:textId="77777777" w:rsidR="00363C6A" w:rsidRPr="00AE0656" w:rsidRDefault="00363C6A" w:rsidP="00363C6A">
      <w:pPr>
        <w:autoSpaceDE w:val="0"/>
        <w:autoSpaceDN w:val="0"/>
        <w:adjustRightInd w:val="0"/>
        <w:spacing w:after="0" w:line="240" w:lineRule="auto"/>
        <w:rPr>
          <w:rFonts w:ascii="宋体" w:eastAsia="宋体" w:cs="宋体"/>
          <w:sz w:val="21"/>
          <w:szCs w:val="21"/>
          <w:lang w:val="de-DE"/>
        </w:rPr>
      </w:pPr>
      <w:r w:rsidRPr="00AE0656">
        <w:rPr>
          <w:rFonts w:ascii="E-BX+ZFbIkS-6" w:eastAsia="E-BX+ZFbIkS-6" w:cs="E-BX+ZFbIkS-6"/>
          <w:sz w:val="21"/>
          <w:szCs w:val="21"/>
          <w:lang w:val="de-DE"/>
        </w:rPr>
        <w:t>P</w:t>
      </w:r>
      <w:r w:rsidRPr="00AE0656">
        <w:rPr>
          <w:rFonts w:ascii="宋体" w:eastAsia="宋体" w:cs="宋体"/>
          <w:sz w:val="21"/>
          <w:szCs w:val="21"/>
          <w:lang w:val="de-DE"/>
        </w:rPr>
        <w:t>(</w:t>
      </w:r>
      <w:r w:rsidRPr="00AE0656">
        <w:rPr>
          <w:rFonts w:ascii="E-BX+ZFbIkS-6" w:eastAsia="E-BX+ZFbIkS-6" w:cs="E-BX+ZFbIkS-6"/>
          <w:sz w:val="21"/>
          <w:szCs w:val="21"/>
          <w:lang w:val="de-DE"/>
        </w:rPr>
        <w:t>C = t</w:t>
      </w:r>
      <w:r w:rsidRPr="00AE0656">
        <w:rPr>
          <w:rFonts w:ascii="宋体" w:eastAsia="宋体" w:cs="宋体"/>
          <w:sz w:val="21"/>
          <w:szCs w:val="21"/>
          <w:lang w:val="de-DE"/>
        </w:rPr>
        <w:t>)</w:t>
      </w:r>
      <w:r w:rsidRPr="00AE0656">
        <w:rPr>
          <w:rFonts w:ascii="E-BX+ZFbIkS-6" w:eastAsia="E-BX+ZFbIkS-6" w:cs="E-BX+ZFbIkS-6"/>
          <w:sz w:val="21"/>
          <w:szCs w:val="21"/>
          <w:lang w:val="de-DE"/>
        </w:rPr>
        <w:t>P</w:t>
      </w:r>
      <w:r w:rsidRPr="00AE0656">
        <w:rPr>
          <w:rFonts w:ascii="宋体" w:eastAsia="宋体" w:cs="宋体"/>
          <w:sz w:val="21"/>
          <w:szCs w:val="21"/>
          <w:lang w:val="de-DE"/>
        </w:rPr>
        <w:t>(</w:t>
      </w:r>
      <w:r w:rsidRPr="00AE0656">
        <w:rPr>
          <w:rFonts w:ascii="E-BX+ZFbIkS-6" w:eastAsia="E-BX+ZFbIkS-6" w:cs="E-BX+ZFbIkS-6"/>
          <w:sz w:val="21"/>
          <w:szCs w:val="21"/>
          <w:lang w:val="de-DE"/>
        </w:rPr>
        <w:t>I</w:t>
      </w:r>
      <w:r w:rsidRPr="00AE0656">
        <w:rPr>
          <w:rFonts w:ascii="E-BX+ZFbIkS-6" w:eastAsia="E-BX+ZFbIkS-6" w:cs="E-BX+ZFbIkS-6"/>
          <w:sz w:val="12"/>
          <w:szCs w:val="12"/>
          <w:lang w:val="de-DE"/>
        </w:rPr>
        <w:t xml:space="preserve">k </w:t>
      </w:r>
      <w:r w:rsidRPr="00AE0656">
        <w:rPr>
          <w:rFonts w:ascii="E-BX+ZFbIkS-6" w:eastAsia="E-BX+ZFbIkS-6" w:cs="E-BX+ZFbIkS-6"/>
          <w:sz w:val="21"/>
          <w:szCs w:val="21"/>
          <w:lang w:val="de-DE"/>
        </w:rPr>
        <w:t>C = t</w:t>
      </w:r>
      <w:r w:rsidRPr="00AE0656">
        <w:rPr>
          <w:rFonts w:ascii="宋体" w:eastAsia="宋体" w:cs="宋体"/>
          <w:sz w:val="21"/>
          <w:szCs w:val="21"/>
          <w:lang w:val="de-DE"/>
        </w:rPr>
        <w:t>) (</w:t>
      </w:r>
      <w:r w:rsidRPr="00AE0656">
        <w:rPr>
          <w:rFonts w:ascii="E-BZ+ZFbIkR-1" w:eastAsia="E-BZ+ZFbIkR-1" w:cs="E-BZ+ZFbIkR-1"/>
          <w:sz w:val="21"/>
          <w:szCs w:val="21"/>
          <w:lang w:val="de-DE"/>
        </w:rPr>
        <w:t>1</w:t>
      </w:r>
      <w:r w:rsidRPr="00AE0656">
        <w:rPr>
          <w:rFonts w:ascii="宋体" w:eastAsia="宋体" w:cs="宋体"/>
          <w:sz w:val="21"/>
          <w:szCs w:val="21"/>
          <w:lang w:val="de-DE"/>
        </w:rPr>
        <w:t>)</w:t>
      </w:r>
    </w:p>
    <w:p w14:paraId="3CD6AFF7" w14:textId="77777777" w:rsidR="00363C6A" w:rsidRDefault="00363C6A" w:rsidP="00363C6A">
      <w:pPr>
        <w:autoSpaceDE w:val="0"/>
        <w:autoSpaceDN w:val="0"/>
        <w:adjustRightInd w:val="0"/>
        <w:spacing w:after="0" w:line="240" w:lineRule="auto"/>
        <w:rPr>
          <w:rFonts w:ascii="宋体" w:eastAsia="宋体" w:cs="宋体"/>
          <w:sz w:val="21"/>
          <w:szCs w:val="21"/>
        </w:rPr>
      </w:pPr>
      <w:r>
        <w:rPr>
          <w:rFonts w:ascii="宋体" w:eastAsia="宋体" w:cs="宋体" w:hint="eastAsia"/>
          <w:sz w:val="21"/>
          <w:szCs w:val="21"/>
        </w:rPr>
        <w:t>模型的两个基本假设</w:t>
      </w:r>
      <w:r>
        <w:rPr>
          <w:rFonts w:ascii="宋体" w:eastAsia="宋体" w:cs="宋体"/>
          <w:sz w:val="21"/>
          <w:szCs w:val="21"/>
        </w:rPr>
        <w:t>(</w:t>
      </w:r>
      <w:r>
        <w:rPr>
          <w:rFonts w:ascii="宋体" w:eastAsia="宋体" w:cs="宋体" w:hint="eastAsia"/>
          <w:sz w:val="21"/>
          <w:szCs w:val="21"/>
        </w:rPr>
        <w:t>邱皓政，</w:t>
      </w:r>
      <w:r>
        <w:rPr>
          <w:rFonts w:ascii="E-BZ+ZFbIkR-1" w:eastAsia="E-BZ+ZFbIkR-1" w:cs="E-BZ+ZFbIkR-1"/>
          <w:sz w:val="21"/>
          <w:szCs w:val="21"/>
        </w:rPr>
        <w:t>2008</w:t>
      </w:r>
      <w:r>
        <w:rPr>
          <w:rFonts w:ascii="宋体" w:eastAsia="宋体" w:cs="宋体"/>
          <w:sz w:val="21"/>
          <w:szCs w:val="21"/>
        </w:rPr>
        <w:t>)</w:t>
      </w:r>
      <w:r>
        <w:rPr>
          <w:rFonts w:ascii="宋体" w:eastAsia="宋体" w:cs="宋体" w:hint="eastAsia"/>
          <w:sz w:val="21"/>
          <w:szCs w:val="21"/>
        </w:rPr>
        <w:t>为</w:t>
      </w:r>
      <w:r>
        <w:rPr>
          <w:rFonts w:ascii="宋体" w:eastAsia="宋体" w:cs="宋体"/>
          <w:sz w:val="21"/>
          <w:szCs w:val="21"/>
        </w:rPr>
        <w:t>:(</w:t>
      </w:r>
      <w:r>
        <w:rPr>
          <w:rFonts w:ascii="E-BZ+ZFbIkR-1" w:eastAsia="E-BZ+ZFbIkR-1" w:cs="E-BZ+ZFbIkR-1"/>
          <w:sz w:val="21"/>
          <w:szCs w:val="21"/>
        </w:rPr>
        <w:t>1</w:t>
      </w:r>
      <w:r>
        <w:rPr>
          <w:rFonts w:ascii="宋体" w:eastAsia="宋体" w:cs="宋体"/>
          <w:sz w:val="21"/>
          <w:szCs w:val="21"/>
        </w:rPr>
        <w:t>)</w:t>
      </w:r>
      <w:r>
        <w:rPr>
          <w:rFonts w:ascii="宋体" w:eastAsia="宋体" w:cs="宋体" w:hint="eastAsia"/>
          <w:sz w:val="21"/>
          <w:szCs w:val="21"/>
        </w:rPr>
        <w:t>潜</w:t>
      </w:r>
    </w:p>
    <w:p w14:paraId="13295BD1" w14:textId="77777777" w:rsidR="00363C6A" w:rsidRDefault="00363C6A" w:rsidP="00363C6A">
      <w:pPr>
        <w:autoSpaceDE w:val="0"/>
        <w:autoSpaceDN w:val="0"/>
        <w:adjustRightInd w:val="0"/>
        <w:spacing w:after="0" w:line="240" w:lineRule="auto"/>
        <w:rPr>
          <w:rFonts w:ascii="E-BX+ZFbIkS-6" w:eastAsia="E-BX+ZFbIkS-6" w:cs="E-BX+ZFbIkS-6"/>
          <w:sz w:val="12"/>
          <w:szCs w:val="12"/>
        </w:rPr>
      </w:pPr>
      <w:r>
        <w:rPr>
          <w:rFonts w:ascii="宋体" w:eastAsia="宋体" w:cs="宋体" w:hint="eastAsia"/>
          <w:sz w:val="21"/>
          <w:szCs w:val="21"/>
        </w:rPr>
        <w:t>在类别之间存在互斥性，且</w:t>
      </w:r>
      <w:r>
        <w:rPr>
          <w:rFonts w:ascii="DY3+ZFbIkU-10" w:eastAsia="DY3+ZFbIkU-10" w:cs="DY3+ZFbIkU-10" w:hint="eastAsia"/>
          <w:sz w:val="29"/>
          <w:szCs w:val="29"/>
        </w:rPr>
        <w:t>Σ</w:t>
      </w:r>
      <w:r>
        <w:rPr>
          <w:rFonts w:ascii="E-BX+ZFbIkS-6" w:eastAsia="E-BX+ZFbIkS-6" w:cs="E-BX+ZFbIkS-6"/>
          <w:sz w:val="12"/>
          <w:szCs w:val="12"/>
        </w:rPr>
        <w:t>T</w:t>
      </w:r>
    </w:p>
    <w:p w14:paraId="34B42689" w14:textId="77777777" w:rsidR="00363C6A" w:rsidRDefault="00363C6A" w:rsidP="00363C6A">
      <w:pPr>
        <w:autoSpaceDE w:val="0"/>
        <w:autoSpaceDN w:val="0"/>
        <w:adjustRightInd w:val="0"/>
        <w:spacing w:after="0" w:line="240" w:lineRule="auto"/>
        <w:rPr>
          <w:rFonts w:ascii="E-BZ+ZFbIkR-1" w:eastAsia="E-BZ+ZFbIkR-1" w:cs="E-BZ+ZFbIkR-1"/>
          <w:sz w:val="12"/>
          <w:szCs w:val="12"/>
        </w:rPr>
      </w:pPr>
      <w:r>
        <w:rPr>
          <w:rFonts w:ascii="E-BX+ZFbIkS-6" w:eastAsia="E-BX+ZFbIkS-6" w:cs="E-BX+ZFbIkS-6"/>
          <w:sz w:val="12"/>
          <w:szCs w:val="12"/>
        </w:rPr>
        <w:t xml:space="preserve">t = </w:t>
      </w:r>
      <w:r>
        <w:rPr>
          <w:rFonts w:ascii="E-BZ+ZFbIkR-1" w:eastAsia="E-BZ+ZFbIkR-1" w:cs="E-BZ+ZFbIkR-1"/>
          <w:sz w:val="12"/>
          <w:szCs w:val="12"/>
        </w:rPr>
        <w:t>1</w:t>
      </w:r>
    </w:p>
    <w:p w14:paraId="7E3725CA" w14:textId="77777777" w:rsidR="00363C6A" w:rsidRDefault="00363C6A" w:rsidP="00363C6A">
      <w:pPr>
        <w:autoSpaceDE w:val="0"/>
        <w:autoSpaceDN w:val="0"/>
        <w:adjustRightInd w:val="0"/>
        <w:spacing w:after="0" w:line="240" w:lineRule="auto"/>
        <w:rPr>
          <w:rFonts w:ascii="宋体" w:eastAsia="宋体" w:cs="宋体"/>
          <w:sz w:val="21"/>
          <w:szCs w:val="21"/>
        </w:rPr>
      </w:pPr>
      <w:r>
        <w:rPr>
          <w:rFonts w:ascii="E-BX+ZFbIkS-6" w:eastAsia="E-BX+ZFbIkS-6" w:cs="E-BX+ZFbIkS-6"/>
          <w:sz w:val="21"/>
          <w:szCs w:val="21"/>
        </w:rPr>
        <w:t>P</w:t>
      </w:r>
      <w:r>
        <w:rPr>
          <w:rFonts w:ascii="宋体" w:eastAsia="宋体" w:cs="宋体"/>
          <w:sz w:val="21"/>
          <w:szCs w:val="21"/>
        </w:rPr>
        <w:t>(</w:t>
      </w:r>
      <w:r>
        <w:rPr>
          <w:rFonts w:ascii="E-BX+ZFbIkS-6" w:eastAsia="E-BX+ZFbIkS-6" w:cs="E-BX+ZFbIkS-6"/>
          <w:sz w:val="21"/>
          <w:szCs w:val="21"/>
        </w:rPr>
        <w:t>C = t</w:t>
      </w:r>
      <w:r>
        <w:rPr>
          <w:rFonts w:ascii="宋体" w:eastAsia="宋体" w:cs="宋体"/>
          <w:sz w:val="21"/>
          <w:szCs w:val="21"/>
        </w:rPr>
        <w:t xml:space="preserve">) </w:t>
      </w:r>
      <w:r>
        <w:rPr>
          <w:rFonts w:ascii="E-BX+ZFbIkS-6" w:eastAsia="E-BX+ZFbIkS-6" w:cs="E-BX+ZFbIkS-6"/>
          <w:sz w:val="21"/>
          <w:szCs w:val="21"/>
        </w:rPr>
        <w:t xml:space="preserve">= </w:t>
      </w:r>
      <w:r>
        <w:rPr>
          <w:rFonts w:ascii="E-BZ+ZFbIkR-1" w:eastAsia="E-BZ+ZFbIkR-1" w:cs="E-BZ+ZFbIkR-1"/>
          <w:sz w:val="21"/>
          <w:szCs w:val="21"/>
        </w:rPr>
        <w:t xml:space="preserve">1 </w:t>
      </w:r>
      <w:r>
        <w:rPr>
          <w:rFonts w:ascii="FZSSK--GBK1-00+ZFbIkR-2" w:eastAsia="FZSSK--GBK1-00+ZFbIkR-2" w:cs="FZSSK--GBK1-00+ZFbIkR-2" w:hint="eastAsia"/>
          <w:sz w:val="21"/>
          <w:szCs w:val="21"/>
        </w:rPr>
        <w:t>。</w:t>
      </w:r>
      <w:r>
        <w:rPr>
          <w:rFonts w:ascii="宋体" w:eastAsia="宋体" w:cs="宋体"/>
          <w:sz w:val="21"/>
          <w:szCs w:val="21"/>
        </w:rPr>
        <w:t>(</w:t>
      </w:r>
      <w:r>
        <w:rPr>
          <w:rFonts w:ascii="E-BZ+ZFbIkR-1" w:eastAsia="E-BZ+ZFbIkR-1" w:cs="E-BZ+ZFbIkR-1"/>
          <w:sz w:val="21"/>
          <w:szCs w:val="21"/>
        </w:rPr>
        <w:t>2</w:t>
      </w:r>
      <w:r>
        <w:rPr>
          <w:rFonts w:ascii="宋体" w:eastAsia="宋体" w:cs="宋体"/>
          <w:sz w:val="21"/>
          <w:szCs w:val="21"/>
        </w:rPr>
        <w:t>)</w:t>
      </w:r>
    </w:p>
    <w:p w14:paraId="24B1B64A" w14:textId="77777777" w:rsidR="00363C6A" w:rsidRDefault="00363C6A" w:rsidP="00363C6A">
      <w:pPr>
        <w:autoSpaceDE w:val="0"/>
        <w:autoSpaceDN w:val="0"/>
        <w:adjustRightInd w:val="0"/>
        <w:spacing w:after="0" w:line="240" w:lineRule="auto"/>
        <w:rPr>
          <w:rFonts w:ascii="宋体" w:eastAsia="宋体" w:cs="宋体"/>
          <w:sz w:val="21"/>
          <w:szCs w:val="21"/>
        </w:rPr>
      </w:pPr>
      <w:r>
        <w:rPr>
          <w:rFonts w:ascii="宋体" w:eastAsia="宋体" w:cs="宋体" w:hint="eastAsia"/>
          <w:sz w:val="21"/>
          <w:szCs w:val="21"/>
        </w:rPr>
        <w:t>在某个潜在类别下，各个外显变量的反应之间无关</w:t>
      </w:r>
    </w:p>
    <w:p w14:paraId="50AAEAC1" w14:textId="77777777" w:rsidR="00363C6A" w:rsidRDefault="00363C6A" w:rsidP="00363C6A">
      <w:pPr>
        <w:autoSpaceDE w:val="0"/>
        <w:autoSpaceDN w:val="0"/>
        <w:adjustRightInd w:val="0"/>
        <w:spacing w:after="0" w:line="240" w:lineRule="auto"/>
        <w:rPr>
          <w:rFonts w:ascii="宋体" w:eastAsia="宋体" w:cs="宋体"/>
          <w:sz w:val="21"/>
          <w:szCs w:val="21"/>
        </w:rPr>
      </w:pPr>
      <w:r>
        <w:rPr>
          <w:rFonts w:ascii="宋体" w:eastAsia="宋体" w:cs="宋体" w:hint="eastAsia"/>
          <w:sz w:val="21"/>
          <w:szCs w:val="21"/>
        </w:rPr>
        <w:t>联性，即局部独立性，如公式</w:t>
      </w:r>
      <w:r>
        <w:rPr>
          <w:rFonts w:ascii="宋体" w:eastAsia="宋体" w:cs="宋体"/>
          <w:sz w:val="21"/>
          <w:szCs w:val="21"/>
        </w:rPr>
        <w:t>(</w:t>
      </w:r>
      <w:r>
        <w:rPr>
          <w:rFonts w:ascii="E-BZ+ZFbIkR-1" w:eastAsia="E-BZ+ZFbIkR-1" w:cs="E-BZ+ZFbIkR-1"/>
          <w:sz w:val="21"/>
          <w:szCs w:val="21"/>
        </w:rPr>
        <w:t>2</w:t>
      </w:r>
      <w:r>
        <w:rPr>
          <w:rFonts w:ascii="宋体" w:eastAsia="宋体" w:cs="宋体"/>
          <w:sz w:val="21"/>
          <w:szCs w:val="21"/>
        </w:rPr>
        <w:t>)</w:t>
      </w:r>
      <w:r>
        <w:rPr>
          <w:rFonts w:ascii="宋体" w:eastAsia="宋体" w:cs="宋体" w:hint="eastAsia"/>
          <w:sz w:val="21"/>
          <w:szCs w:val="21"/>
        </w:rPr>
        <w:t>表示，</w:t>
      </w:r>
    </w:p>
    <w:p w14:paraId="47FCDEF5" w14:textId="77777777" w:rsidR="00363C6A" w:rsidRPr="00AE0656" w:rsidRDefault="00363C6A" w:rsidP="00363C6A">
      <w:pPr>
        <w:autoSpaceDE w:val="0"/>
        <w:autoSpaceDN w:val="0"/>
        <w:adjustRightInd w:val="0"/>
        <w:spacing w:after="0" w:line="240" w:lineRule="auto"/>
        <w:rPr>
          <w:rFonts w:ascii="E-BX+ZFbIkS-6" w:eastAsia="E-BX+ZFbIkS-6" w:cs="E-BX+ZFbIkS-6"/>
          <w:sz w:val="12"/>
          <w:szCs w:val="12"/>
          <w:lang w:val="de-DE"/>
        </w:rPr>
      </w:pPr>
      <w:r w:rsidRPr="00AE0656">
        <w:rPr>
          <w:rFonts w:ascii="E-BX+ZFbIkS-6" w:eastAsia="E-BX+ZFbIkS-6" w:cs="E-BX+ZFbIkS-6"/>
          <w:sz w:val="21"/>
          <w:szCs w:val="21"/>
          <w:lang w:val="de-DE"/>
        </w:rPr>
        <w:t>P</w:t>
      </w:r>
      <w:r w:rsidRPr="00AE0656">
        <w:rPr>
          <w:rFonts w:ascii="宋体" w:eastAsia="宋体" w:cs="宋体"/>
          <w:sz w:val="21"/>
          <w:szCs w:val="21"/>
          <w:lang w:val="de-DE"/>
        </w:rPr>
        <w:t>(</w:t>
      </w:r>
      <w:r w:rsidRPr="00AE0656">
        <w:rPr>
          <w:rFonts w:ascii="E-BX+ZFbIkS-6" w:eastAsia="E-BX+ZFbIkS-6" w:cs="E-BX+ZFbIkS-6"/>
          <w:sz w:val="21"/>
          <w:szCs w:val="21"/>
          <w:lang w:val="de-DE"/>
        </w:rPr>
        <w:t>I</w:t>
      </w:r>
      <w:r w:rsidRPr="00AE0656">
        <w:rPr>
          <w:rFonts w:ascii="E-BX+ZFbIkS-6" w:eastAsia="E-BX+ZFbIkS-6" w:cs="E-BX+ZFbIkS-6"/>
          <w:sz w:val="12"/>
          <w:szCs w:val="12"/>
          <w:lang w:val="de-DE"/>
        </w:rPr>
        <w:t xml:space="preserve">k </w:t>
      </w:r>
      <w:r w:rsidRPr="00AE0656">
        <w:rPr>
          <w:rFonts w:ascii="E-BX+ZFbIkS-6" w:eastAsia="E-BX+ZFbIkS-6" w:cs="E-BX+ZFbIkS-6"/>
          <w:sz w:val="21"/>
          <w:szCs w:val="21"/>
          <w:lang w:val="de-DE"/>
        </w:rPr>
        <w:t>C = t</w:t>
      </w:r>
      <w:r w:rsidRPr="00AE0656">
        <w:rPr>
          <w:rFonts w:ascii="宋体" w:eastAsia="宋体" w:cs="宋体"/>
          <w:sz w:val="21"/>
          <w:szCs w:val="21"/>
          <w:lang w:val="de-DE"/>
        </w:rPr>
        <w:t xml:space="preserve">) </w:t>
      </w:r>
      <w:r w:rsidRPr="00AE0656">
        <w:rPr>
          <w:rFonts w:ascii="E-BX+ZFbIkS-6" w:eastAsia="E-BX+ZFbIkS-6" w:cs="E-BX+ZFbIkS-6"/>
          <w:sz w:val="21"/>
          <w:szCs w:val="21"/>
          <w:lang w:val="de-DE"/>
        </w:rPr>
        <w:t>=</w:t>
      </w:r>
      <w:r>
        <w:rPr>
          <w:rFonts w:ascii="DY3+ZFbIkU-10" w:eastAsia="DY3+ZFbIkU-10" w:cs="DY3+ZFbIkU-10" w:hint="eastAsia"/>
          <w:sz w:val="29"/>
          <w:szCs w:val="29"/>
        </w:rPr>
        <w:t>Π</w:t>
      </w:r>
      <w:r w:rsidRPr="00AE0656">
        <w:rPr>
          <w:rFonts w:ascii="E-BX+ZFbIkS-6" w:eastAsia="E-BX+ZFbIkS-6" w:cs="E-BX+ZFbIkS-6"/>
          <w:sz w:val="12"/>
          <w:szCs w:val="12"/>
          <w:lang w:val="de-DE"/>
        </w:rPr>
        <w:t>J</w:t>
      </w:r>
    </w:p>
    <w:p w14:paraId="4B02259C" w14:textId="77777777" w:rsidR="00363C6A" w:rsidRPr="00AE0656" w:rsidRDefault="00363C6A" w:rsidP="00363C6A">
      <w:pPr>
        <w:autoSpaceDE w:val="0"/>
        <w:autoSpaceDN w:val="0"/>
        <w:adjustRightInd w:val="0"/>
        <w:spacing w:after="0" w:line="240" w:lineRule="auto"/>
        <w:rPr>
          <w:rFonts w:ascii="E-BZ+ZFbIkR-1" w:eastAsia="E-BZ+ZFbIkR-1" w:cs="E-BZ+ZFbIkR-1"/>
          <w:sz w:val="12"/>
          <w:szCs w:val="12"/>
          <w:lang w:val="de-DE"/>
        </w:rPr>
      </w:pPr>
      <w:r w:rsidRPr="00AE0656">
        <w:rPr>
          <w:rFonts w:ascii="E-BX+ZFbIkS-6" w:eastAsia="E-BX+ZFbIkS-6" w:cs="E-BX+ZFbIkS-6"/>
          <w:sz w:val="12"/>
          <w:szCs w:val="12"/>
          <w:lang w:val="de-DE"/>
        </w:rPr>
        <w:t xml:space="preserve">j = </w:t>
      </w:r>
      <w:r w:rsidRPr="00AE0656">
        <w:rPr>
          <w:rFonts w:ascii="E-BZ+ZFbIkR-1" w:eastAsia="E-BZ+ZFbIkR-1" w:cs="E-BZ+ZFbIkR-1"/>
          <w:sz w:val="12"/>
          <w:szCs w:val="12"/>
          <w:lang w:val="de-DE"/>
        </w:rPr>
        <w:t>1</w:t>
      </w:r>
    </w:p>
    <w:p w14:paraId="2C69ABE3" w14:textId="77777777" w:rsidR="00363C6A" w:rsidRPr="00AE0656" w:rsidRDefault="00363C6A" w:rsidP="00363C6A">
      <w:pPr>
        <w:autoSpaceDE w:val="0"/>
        <w:autoSpaceDN w:val="0"/>
        <w:adjustRightInd w:val="0"/>
        <w:spacing w:after="0" w:line="240" w:lineRule="auto"/>
        <w:rPr>
          <w:rFonts w:ascii="宋体" w:eastAsia="宋体" w:cs="宋体"/>
          <w:sz w:val="21"/>
          <w:szCs w:val="21"/>
          <w:lang w:val="de-DE"/>
        </w:rPr>
      </w:pPr>
      <w:r w:rsidRPr="00AE0656">
        <w:rPr>
          <w:rFonts w:ascii="E-BX+ZFbIkS-6" w:eastAsia="E-BX+ZFbIkS-6" w:cs="E-BX+ZFbIkS-6"/>
          <w:sz w:val="21"/>
          <w:szCs w:val="21"/>
          <w:lang w:val="de-DE"/>
        </w:rPr>
        <w:t>P</w:t>
      </w:r>
      <w:r w:rsidRPr="00AE0656">
        <w:rPr>
          <w:rFonts w:ascii="宋体" w:eastAsia="宋体" w:cs="宋体"/>
          <w:sz w:val="21"/>
          <w:szCs w:val="21"/>
          <w:lang w:val="de-DE"/>
        </w:rPr>
        <w:t>(</w:t>
      </w:r>
      <w:r w:rsidRPr="00AE0656">
        <w:rPr>
          <w:rFonts w:ascii="E-BX+ZFbIkS-6" w:eastAsia="E-BX+ZFbIkS-6" w:cs="E-BX+ZFbIkS-6"/>
          <w:sz w:val="21"/>
          <w:szCs w:val="21"/>
          <w:lang w:val="de-DE"/>
        </w:rPr>
        <w:t>I</w:t>
      </w:r>
      <w:r w:rsidRPr="00AE0656">
        <w:rPr>
          <w:rFonts w:ascii="E-BX+ZFbIkS-6" w:eastAsia="E-BX+ZFbIkS-6" w:cs="E-BX+ZFbIkS-6"/>
          <w:sz w:val="12"/>
          <w:szCs w:val="12"/>
          <w:lang w:val="de-DE"/>
        </w:rPr>
        <w:t xml:space="preserve">jk </w:t>
      </w:r>
      <w:r w:rsidRPr="00AE0656">
        <w:rPr>
          <w:rFonts w:ascii="E-BX+ZFbIkS-6" w:eastAsia="E-BX+ZFbIkS-6" w:cs="E-BX+ZFbIkS-6"/>
          <w:sz w:val="21"/>
          <w:szCs w:val="21"/>
          <w:lang w:val="de-DE"/>
        </w:rPr>
        <w:t>C = t</w:t>
      </w:r>
      <w:r w:rsidRPr="00AE0656">
        <w:rPr>
          <w:rFonts w:ascii="宋体" w:eastAsia="宋体" w:cs="宋体"/>
          <w:sz w:val="21"/>
          <w:szCs w:val="21"/>
          <w:lang w:val="de-DE"/>
        </w:rPr>
        <w:t>) (</w:t>
      </w:r>
      <w:r w:rsidRPr="00AE0656">
        <w:rPr>
          <w:rFonts w:ascii="E-BZ+ZFbIkR-1" w:eastAsia="E-BZ+ZFbIkR-1" w:cs="E-BZ+ZFbIkR-1"/>
          <w:sz w:val="21"/>
          <w:szCs w:val="21"/>
          <w:lang w:val="de-DE"/>
        </w:rPr>
        <w:t>2</w:t>
      </w:r>
      <w:r w:rsidRPr="00AE0656">
        <w:rPr>
          <w:rFonts w:ascii="宋体" w:eastAsia="宋体" w:cs="宋体"/>
          <w:sz w:val="21"/>
          <w:szCs w:val="21"/>
          <w:lang w:val="de-DE"/>
        </w:rPr>
        <w:t>)</w:t>
      </w:r>
    </w:p>
    <w:p w14:paraId="6CF3F19D" w14:textId="77777777" w:rsidR="00363C6A" w:rsidRDefault="00363C6A" w:rsidP="00363C6A">
      <w:pPr>
        <w:autoSpaceDE w:val="0"/>
        <w:autoSpaceDN w:val="0"/>
        <w:adjustRightInd w:val="0"/>
        <w:spacing w:after="0" w:line="240" w:lineRule="auto"/>
        <w:rPr>
          <w:rFonts w:ascii="宋体" w:eastAsia="宋体" w:cs="宋体"/>
          <w:sz w:val="21"/>
          <w:szCs w:val="21"/>
        </w:rPr>
      </w:pPr>
      <w:r>
        <w:rPr>
          <w:rFonts w:ascii="宋体" w:eastAsia="宋体" w:cs="宋体" w:hint="eastAsia"/>
          <w:sz w:val="21"/>
          <w:szCs w:val="21"/>
        </w:rPr>
        <w:t>其中</w:t>
      </w:r>
      <w:r>
        <w:rPr>
          <w:rFonts w:ascii="E-BX+ZFbIkS-6" w:eastAsia="E-BX+ZFbIkS-6" w:cs="E-BX+ZFbIkS-6"/>
          <w:sz w:val="21"/>
          <w:szCs w:val="21"/>
        </w:rPr>
        <w:t>P</w:t>
      </w:r>
      <w:r>
        <w:rPr>
          <w:rFonts w:ascii="宋体" w:eastAsia="宋体" w:cs="宋体"/>
          <w:sz w:val="21"/>
          <w:szCs w:val="21"/>
        </w:rPr>
        <w:t>(</w:t>
      </w:r>
      <w:r>
        <w:rPr>
          <w:rFonts w:ascii="E-BX+ZFbIkS-6" w:eastAsia="E-BX+ZFbIkS-6" w:cs="E-BX+ZFbIkS-6"/>
          <w:sz w:val="21"/>
          <w:szCs w:val="21"/>
        </w:rPr>
        <w:t>C = t</w:t>
      </w:r>
      <w:r>
        <w:rPr>
          <w:rFonts w:ascii="宋体" w:eastAsia="宋体" w:cs="宋体"/>
          <w:sz w:val="21"/>
          <w:szCs w:val="21"/>
        </w:rPr>
        <w:t xml:space="preserve">) </w:t>
      </w:r>
      <w:r>
        <w:rPr>
          <w:rFonts w:ascii="宋体" w:eastAsia="宋体" w:cs="宋体" w:hint="eastAsia"/>
          <w:sz w:val="21"/>
          <w:szCs w:val="21"/>
        </w:rPr>
        <w:t>是被试属于第</w:t>
      </w:r>
      <w:r>
        <w:rPr>
          <w:rFonts w:ascii="E-BX+ZFbIkS-6" w:eastAsia="E-BX+ZFbIkS-6" w:cs="E-BX+ZFbIkS-6"/>
          <w:sz w:val="21"/>
          <w:szCs w:val="21"/>
        </w:rPr>
        <w:t xml:space="preserve">t </w:t>
      </w:r>
      <w:r>
        <w:rPr>
          <w:rFonts w:ascii="宋体" w:eastAsia="宋体" w:cs="宋体" w:hint="eastAsia"/>
          <w:sz w:val="21"/>
          <w:szCs w:val="21"/>
        </w:rPr>
        <w:t>种潜在类别的</w:t>
      </w:r>
    </w:p>
    <w:p w14:paraId="6588FF2E" w14:textId="77777777" w:rsidR="00363C6A" w:rsidRDefault="00363C6A" w:rsidP="00363C6A">
      <w:pPr>
        <w:autoSpaceDE w:val="0"/>
        <w:autoSpaceDN w:val="0"/>
        <w:adjustRightInd w:val="0"/>
        <w:spacing w:after="0" w:line="240" w:lineRule="auto"/>
        <w:rPr>
          <w:rFonts w:ascii="宋体" w:eastAsia="宋体" w:cs="宋体"/>
          <w:sz w:val="21"/>
          <w:szCs w:val="21"/>
        </w:rPr>
      </w:pPr>
      <w:r>
        <w:rPr>
          <w:rFonts w:ascii="宋体" w:eastAsia="宋体" w:cs="宋体" w:hint="eastAsia"/>
          <w:sz w:val="21"/>
          <w:szCs w:val="21"/>
        </w:rPr>
        <w:t>概率，</w:t>
      </w:r>
      <w:r>
        <w:rPr>
          <w:rFonts w:ascii="E-BX+ZFbIkS-6" w:eastAsia="E-BX+ZFbIkS-6" w:cs="E-BX+ZFbIkS-6"/>
          <w:sz w:val="21"/>
          <w:szCs w:val="21"/>
        </w:rPr>
        <w:t>P</w:t>
      </w:r>
      <w:r>
        <w:rPr>
          <w:rFonts w:ascii="宋体" w:eastAsia="宋体" w:cs="宋体"/>
          <w:sz w:val="21"/>
          <w:szCs w:val="21"/>
        </w:rPr>
        <w:t>(</w:t>
      </w:r>
      <w:r>
        <w:rPr>
          <w:rFonts w:ascii="E-BX+ZFbIkS-6" w:eastAsia="E-BX+ZFbIkS-6" w:cs="E-BX+ZFbIkS-6"/>
          <w:sz w:val="21"/>
          <w:szCs w:val="21"/>
        </w:rPr>
        <w:t>I</w:t>
      </w:r>
      <w:r>
        <w:rPr>
          <w:rFonts w:ascii="E-BX+ZFbIkS-6" w:eastAsia="E-BX+ZFbIkS-6" w:cs="E-BX+ZFbIkS-6"/>
          <w:sz w:val="12"/>
          <w:szCs w:val="12"/>
        </w:rPr>
        <w:t xml:space="preserve">jk </w:t>
      </w:r>
      <w:r>
        <w:rPr>
          <w:rFonts w:ascii="E-BX+ZFbIkS-6" w:eastAsia="E-BX+ZFbIkS-6" w:cs="E-BX+ZFbIkS-6"/>
          <w:sz w:val="21"/>
          <w:szCs w:val="21"/>
        </w:rPr>
        <w:t>= l C = t</w:t>
      </w:r>
      <w:r>
        <w:rPr>
          <w:rFonts w:ascii="宋体" w:eastAsia="宋体" w:cs="宋体"/>
          <w:sz w:val="21"/>
          <w:szCs w:val="21"/>
        </w:rPr>
        <w:t xml:space="preserve">) </w:t>
      </w:r>
      <w:r>
        <w:rPr>
          <w:rFonts w:ascii="宋体" w:eastAsia="宋体" w:cs="宋体" w:hint="eastAsia"/>
          <w:sz w:val="21"/>
          <w:szCs w:val="21"/>
        </w:rPr>
        <w:t>是在第</w:t>
      </w:r>
      <w:r>
        <w:rPr>
          <w:rFonts w:ascii="E-BX+ZFbIkS-6" w:eastAsia="E-BX+ZFbIkS-6" w:cs="E-BX+ZFbIkS-6"/>
          <w:sz w:val="21"/>
          <w:szCs w:val="21"/>
        </w:rPr>
        <w:t xml:space="preserve">t </w:t>
      </w:r>
      <w:r>
        <w:rPr>
          <w:rFonts w:ascii="宋体" w:eastAsia="宋体" w:cs="宋体" w:hint="eastAsia"/>
          <w:sz w:val="21"/>
          <w:szCs w:val="21"/>
        </w:rPr>
        <w:t>种潜在类别下被试</w:t>
      </w:r>
    </w:p>
    <w:p w14:paraId="53B27E52" w14:textId="77777777" w:rsidR="00363C6A" w:rsidRDefault="00363C6A" w:rsidP="00363C6A">
      <w:pPr>
        <w:autoSpaceDE w:val="0"/>
        <w:autoSpaceDN w:val="0"/>
        <w:adjustRightInd w:val="0"/>
        <w:spacing w:after="0" w:line="240" w:lineRule="auto"/>
        <w:rPr>
          <w:rFonts w:ascii="宋体" w:eastAsia="宋体" w:cs="宋体"/>
          <w:sz w:val="21"/>
          <w:szCs w:val="21"/>
        </w:rPr>
      </w:pPr>
      <w:r>
        <w:rPr>
          <w:rFonts w:ascii="宋体" w:eastAsia="宋体" w:cs="宋体" w:hint="eastAsia"/>
          <w:sz w:val="21"/>
          <w:szCs w:val="21"/>
        </w:rPr>
        <w:t>在题</w:t>
      </w:r>
      <w:r>
        <w:rPr>
          <w:rFonts w:ascii="E-BX+ZFbIkS-6" w:eastAsia="E-BX+ZFbIkS-6" w:cs="E-BX+ZFbIkS-6"/>
          <w:sz w:val="21"/>
          <w:szCs w:val="21"/>
        </w:rPr>
        <w:t xml:space="preserve">j </w:t>
      </w:r>
      <w:r>
        <w:rPr>
          <w:rFonts w:ascii="宋体" w:eastAsia="宋体" w:cs="宋体" w:hint="eastAsia"/>
          <w:sz w:val="21"/>
          <w:szCs w:val="21"/>
        </w:rPr>
        <w:t>作答为</w:t>
      </w:r>
      <w:r>
        <w:rPr>
          <w:rFonts w:ascii="E-BX+ZFbIkS-6" w:eastAsia="E-BX+ZFbIkS-6" w:cs="E-BX+ZFbIkS-6"/>
          <w:sz w:val="21"/>
          <w:szCs w:val="21"/>
        </w:rPr>
        <w:t xml:space="preserve">l </w:t>
      </w:r>
      <w:r>
        <w:rPr>
          <w:rFonts w:ascii="宋体" w:eastAsia="宋体" w:cs="宋体" w:hint="eastAsia"/>
          <w:sz w:val="21"/>
          <w:szCs w:val="21"/>
        </w:rPr>
        <w:t>的条件概率，条件概率总和为</w:t>
      </w:r>
      <w:r>
        <w:rPr>
          <w:rFonts w:ascii="E-BZ+ZFbIkR-1" w:eastAsia="E-BZ+ZFbIkR-1" w:cs="E-BZ+ZFbIkR-1"/>
          <w:sz w:val="21"/>
          <w:szCs w:val="21"/>
        </w:rPr>
        <w:t>1</w:t>
      </w:r>
      <w:r>
        <w:rPr>
          <w:rFonts w:ascii="宋体" w:eastAsia="宋体" w:cs="宋体" w:hint="eastAsia"/>
          <w:sz w:val="21"/>
          <w:szCs w:val="21"/>
        </w:rPr>
        <w:t>，即</w:t>
      </w:r>
    </w:p>
    <w:p w14:paraId="01A4FE3D" w14:textId="77777777" w:rsidR="00363C6A" w:rsidRPr="00AE0656" w:rsidRDefault="00363C6A" w:rsidP="00363C6A">
      <w:pPr>
        <w:autoSpaceDE w:val="0"/>
        <w:autoSpaceDN w:val="0"/>
        <w:adjustRightInd w:val="0"/>
        <w:spacing w:after="0" w:line="240" w:lineRule="auto"/>
        <w:rPr>
          <w:rFonts w:ascii="E-BX+ZFbIkS-6" w:eastAsia="E-BX+ZFbIkS-6" w:cs="E-BX+ZFbIkS-6"/>
          <w:sz w:val="12"/>
          <w:szCs w:val="12"/>
          <w:lang w:val="de-DE"/>
        </w:rPr>
      </w:pPr>
      <w:r>
        <w:rPr>
          <w:rFonts w:ascii="DY3+ZFbIkU-10" w:eastAsia="DY3+ZFbIkU-10" w:cs="DY3+ZFbIkU-10" w:hint="eastAsia"/>
          <w:sz w:val="29"/>
          <w:szCs w:val="29"/>
        </w:rPr>
        <w:t>Σ</w:t>
      </w:r>
      <w:r w:rsidRPr="00AE0656">
        <w:rPr>
          <w:rFonts w:ascii="E-BX+ZFbIkS-6" w:eastAsia="E-BX+ZFbIkS-6" w:cs="E-BX+ZFbIkS-6"/>
          <w:sz w:val="12"/>
          <w:szCs w:val="12"/>
          <w:lang w:val="de-DE"/>
        </w:rPr>
        <w:t>L</w:t>
      </w:r>
    </w:p>
    <w:p w14:paraId="31BA1399" w14:textId="77777777" w:rsidR="00363C6A" w:rsidRPr="00AE0656" w:rsidRDefault="00363C6A" w:rsidP="00363C6A">
      <w:pPr>
        <w:autoSpaceDE w:val="0"/>
        <w:autoSpaceDN w:val="0"/>
        <w:adjustRightInd w:val="0"/>
        <w:spacing w:after="0" w:line="240" w:lineRule="auto"/>
        <w:rPr>
          <w:rFonts w:ascii="E-BZ+ZFbIkR-1" w:eastAsia="E-BZ+ZFbIkR-1" w:cs="E-BZ+ZFbIkR-1"/>
          <w:sz w:val="12"/>
          <w:szCs w:val="12"/>
          <w:lang w:val="de-DE"/>
        </w:rPr>
      </w:pPr>
      <w:r w:rsidRPr="00AE0656">
        <w:rPr>
          <w:rFonts w:ascii="E-BX+ZFbIkS-6" w:eastAsia="E-BX+ZFbIkS-6" w:cs="E-BX+ZFbIkS-6"/>
          <w:sz w:val="12"/>
          <w:szCs w:val="12"/>
          <w:lang w:val="de-DE"/>
        </w:rPr>
        <w:t xml:space="preserve">l = </w:t>
      </w:r>
      <w:r w:rsidRPr="00AE0656">
        <w:rPr>
          <w:rFonts w:ascii="E-BZ+ZFbIkR-1" w:eastAsia="E-BZ+ZFbIkR-1" w:cs="E-BZ+ZFbIkR-1"/>
          <w:sz w:val="12"/>
          <w:szCs w:val="12"/>
          <w:lang w:val="de-DE"/>
        </w:rPr>
        <w:t>1</w:t>
      </w:r>
    </w:p>
    <w:p w14:paraId="4A4ECA97" w14:textId="4A8E9938" w:rsidR="00363C6A" w:rsidRPr="00AE0656" w:rsidRDefault="00363C6A" w:rsidP="00363C6A">
      <w:pPr>
        <w:rPr>
          <w:lang w:val="de-DE"/>
        </w:rPr>
      </w:pPr>
      <w:r w:rsidRPr="00AE0656">
        <w:rPr>
          <w:rFonts w:ascii="E-BX+ZFbIkS-6" w:eastAsia="E-BX+ZFbIkS-6" w:cs="E-BX+ZFbIkS-6"/>
          <w:sz w:val="21"/>
          <w:szCs w:val="21"/>
          <w:lang w:val="de-DE"/>
        </w:rPr>
        <w:t>P</w:t>
      </w:r>
      <w:r w:rsidRPr="00AE0656">
        <w:rPr>
          <w:rFonts w:ascii="宋体" w:eastAsia="宋体" w:cs="宋体"/>
          <w:sz w:val="21"/>
          <w:szCs w:val="21"/>
          <w:lang w:val="de-DE"/>
        </w:rPr>
        <w:t>(</w:t>
      </w:r>
      <w:r w:rsidRPr="00AE0656">
        <w:rPr>
          <w:rFonts w:ascii="E-BX+ZFbIkS-6" w:eastAsia="E-BX+ZFbIkS-6" w:cs="E-BX+ZFbIkS-6"/>
          <w:sz w:val="21"/>
          <w:szCs w:val="21"/>
          <w:lang w:val="de-DE"/>
        </w:rPr>
        <w:t>I</w:t>
      </w:r>
      <w:r w:rsidRPr="00AE0656">
        <w:rPr>
          <w:rFonts w:ascii="E-BX+ZFbIkS-6" w:eastAsia="E-BX+ZFbIkS-6" w:cs="E-BX+ZFbIkS-6"/>
          <w:sz w:val="12"/>
          <w:szCs w:val="12"/>
          <w:lang w:val="de-DE"/>
        </w:rPr>
        <w:t xml:space="preserve">jk </w:t>
      </w:r>
      <w:r w:rsidRPr="00AE0656">
        <w:rPr>
          <w:rFonts w:ascii="E-BX+ZFbIkS-6" w:eastAsia="E-BX+ZFbIkS-6" w:cs="E-BX+ZFbIkS-6"/>
          <w:sz w:val="21"/>
          <w:szCs w:val="21"/>
          <w:lang w:val="de-DE"/>
        </w:rPr>
        <w:t>= l C = t</w:t>
      </w:r>
      <w:r w:rsidRPr="00AE0656">
        <w:rPr>
          <w:rFonts w:ascii="宋体" w:eastAsia="宋体" w:cs="宋体"/>
          <w:sz w:val="21"/>
          <w:szCs w:val="21"/>
          <w:lang w:val="de-DE"/>
        </w:rPr>
        <w:t xml:space="preserve">) </w:t>
      </w:r>
      <w:r w:rsidRPr="00AE0656">
        <w:rPr>
          <w:rFonts w:ascii="E-BX+ZFbIkS-6" w:eastAsia="E-BX+ZFbIkS-6" w:cs="E-BX+ZFbIkS-6"/>
          <w:sz w:val="21"/>
          <w:szCs w:val="21"/>
          <w:lang w:val="de-DE"/>
        </w:rPr>
        <w:t xml:space="preserve">= </w:t>
      </w:r>
      <w:r w:rsidRPr="00AE0656">
        <w:rPr>
          <w:rFonts w:ascii="E-BZ+ZFbIkR-1" w:eastAsia="E-BZ+ZFbIkR-1" w:cs="E-BZ+ZFbIkR-1"/>
          <w:sz w:val="21"/>
          <w:szCs w:val="21"/>
          <w:lang w:val="de-DE"/>
        </w:rPr>
        <w:t xml:space="preserve">1 </w:t>
      </w:r>
      <w:r>
        <w:rPr>
          <w:rFonts w:ascii="FZSSK--GBK1-00+ZFbIkR-2" w:eastAsia="FZSSK--GBK1-00+ZFbIkR-2" w:cs="FZSSK--GBK1-00+ZFbIkR-2" w:hint="eastAsia"/>
          <w:sz w:val="21"/>
          <w:szCs w:val="21"/>
        </w:rPr>
        <w:t>。</w:t>
      </w:r>
    </w:p>
    <w:p w14:paraId="0FF08103" w14:textId="18921AF2" w:rsidR="00C964A1" w:rsidRPr="00AE0656" w:rsidRDefault="00C964A1" w:rsidP="004072A7">
      <w:pPr>
        <w:rPr>
          <w:lang w:val="de-DE"/>
        </w:rPr>
      </w:pPr>
    </w:p>
    <w:p w14:paraId="38207B00" w14:textId="511B749C" w:rsidR="00C964A1" w:rsidRPr="00AE0656" w:rsidRDefault="00C964A1" w:rsidP="004072A7">
      <w:pPr>
        <w:rPr>
          <w:lang w:val="de-DE"/>
        </w:rPr>
      </w:pPr>
    </w:p>
    <w:p w14:paraId="255554B2" w14:textId="35C6D637" w:rsidR="00C964A1" w:rsidRDefault="00C964A1" w:rsidP="00C964A1">
      <w:pPr>
        <w:pStyle w:val="1"/>
      </w:pPr>
      <w:r>
        <w:rPr>
          <w:rFonts w:hint="eastAsia"/>
        </w:rPr>
        <w:t>情绪</w:t>
      </w:r>
    </w:p>
    <w:p w14:paraId="2814C723" w14:textId="46061716" w:rsidR="00C964A1" w:rsidRDefault="00C964A1" w:rsidP="00C964A1">
      <w:r>
        <w:rPr>
          <w:rFonts w:hint="eastAsia"/>
        </w:rPr>
        <w:t>情绪可以影响和调节认知过程</w:t>
      </w:r>
    </w:p>
    <w:p w14:paraId="72B0707E" w14:textId="7BC4FE4B" w:rsidR="00C964A1" w:rsidRDefault="00C964A1" w:rsidP="00C964A1">
      <w:r>
        <w:rPr>
          <w:rFonts w:hint="eastAsia"/>
        </w:rPr>
        <w:t>人们在知觉和记忆中进行这对信息的选择和加工。情绪和情感像是一种侦查机构，监视着信息的流动。它能促进或组织工作记忆、推理操作和问题解决。这是因为情绪既是一种客观表现，又是一种主观体验。情感体验所构成的恒常心理背景或一时的心理状态，都对当前进行的信息加工起组织和协调的工作。按情绪的适应性而言，它帮助人选择信息与环境相适应，并驾驭行为去改变环境。</w:t>
      </w:r>
    </w:p>
    <w:p w14:paraId="4F5C816D" w14:textId="2ADE07F1" w:rsidR="00C964A1" w:rsidRDefault="00C964A1" w:rsidP="00C964A1"/>
    <w:p w14:paraId="22E37E1F" w14:textId="79FEB859" w:rsidR="00C964A1" w:rsidRDefault="00C964A1" w:rsidP="00C964A1">
      <w:r>
        <w:rPr>
          <w:rFonts w:hint="eastAsia"/>
        </w:rPr>
        <w:lastRenderedPageBreak/>
        <w:t>情绪可以调节社会交往和人际关系。</w:t>
      </w:r>
    </w:p>
    <w:p w14:paraId="3BF32A44" w14:textId="7AA936F6" w:rsidR="00C964A1" w:rsidRDefault="00C964A1" w:rsidP="00C964A1"/>
    <w:p w14:paraId="48AE676A" w14:textId="549DA2BD" w:rsidR="00C964A1" w:rsidRDefault="00C964A1" w:rsidP="00C964A1">
      <w:r>
        <w:rPr>
          <w:rFonts w:hint="eastAsia"/>
        </w:rPr>
        <w:t>情绪的认知理论是从认知的观点看待情绪问题的理论，也是吧认知因素看为情绪产生的原因的理论。情绪的认知理论家强调刺激事件只有通过对它的评价才嫩恶搞产生情绪。情绪的认知理论和研究经常在教科书里引用和介绍，从而得到广泛的传播和接受。</w:t>
      </w:r>
    </w:p>
    <w:p w14:paraId="3E791D6D" w14:textId="16D98FFF" w:rsidR="00C964A1" w:rsidRDefault="00C964A1" w:rsidP="00C964A1">
      <w:r>
        <w:rPr>
          <w:rFonts w:hint="eastAsia"/>
        </w:rPr>
        <w:t>从情绪研究的历史看，阿诺德的评价学说基于特殊的地位。她概括了詹姆士以来</w:t>
      </w:r>
    </w:p>
    <w:p w14:paraId="3375F876" w14:textId="6CF7900E" w:rsidR="00C964A1" w:rsidRDefault="00C964A1" w:rsidP="00C964A1">
      <w:r>
        <w:rPr>
          <w:rFonts w:hint="eastAsia"/>
        </w:rPr>
        <w:t>给情绪建模</w:t>
      </w:r>
    </w:p>
    <w:p w14:paraId="705E59B3" w14:textId="2561608F" w:rsidR="00C964A1" w:rsidRDefault="00C964A1" w:rsidP="00C964A1">
      <w:r>
        <w:rPr>
          <w:rFonts w:hint="eastAsia"/>
        </w:rPr>
        <w:t>我们如何处理、表现和理解情绪？我们如何能够最佳地描述不断伴随着对情绪的体验的记忆、思考和评估过程？</w:t>
      </w:r>
    </w:p>
    <w:p w14:paraId="23C21CDA" w14:textId="4942D163" w:rsidR="00C964A1" w:rsidRDefault="00C964A1" w:rsidP="00C964A1">
      <w:r>
        <w:rPr>
          <w:rFonts w:hint="eastAsia"/>
        </w:rPr>
        <w:t>在过去的</w:t>
      </w:r>
      <w:r>
        <w:rPr>
          <w:rFonts w:hint="eastAsia"/>
        </w:rPr>
        <w:t>2</w:t>
      </w:r>
      <w:r>
        <w:t>0</w:t>
      </w:r>
      <w:r>
        <w:rPr>
          <w:rFonts w:hint="eastAsia"/>
        </w:rPr>
        <w:t>年中，已经有人认真地尝试描述伴随着情绪体验的思考和生理的过程。这些理论方法，尽管它们有不同的观点，都来自于努力描述思考、计划和行动与当一种情绪被体验时发生的生理的和神经的过程相互作用的方式。</w:t>
      </w:r>
    </w:p>
    <w:p w14:paraId="2367929E" w14:textId="57706E18" w:rsidR="00F810F9" w:rsidRDefault="00F810F9" w:rsidP="00C964A1"/>
    <w:p w14:paraId="0F3C7F7D" w14:textId="034FCAB3" w:rsidR="00F810F9" w:rsidRDefault="00F810F9" w:rsidP="00C964A1">
      <w:r>
        <w:rPr>
          <w:color w:val="211D1E"/>
          <w:sz w:val="19"/>
          <w:szCs w:val="19"/>
        </w:rPr>
        <w:t>Contemporary appraisal theories define emotions as processes, rather than states. This is reflected in the fact that the term emo</w:t>
      </w:r>
      <w:r>
        <w:rPr>
          <w:color w:val="211D1E"/>
          <w:sz w:val="19"/>
          <w:szCs w:val="19"/>
        </w:rPr>
        <w:softHyphen/>
        <w:t>tion is often used as shorthand for an emotional episode. Appraisal theories are componential theories in that they view an emotional episode as involving changes in a number of organismic subsystems or components. Components include an appraisal component with evaluations of the environment and the person–environment interaction; a motivational component with action tendencies or other forms of action readiness; a somatic component with peripheral physiological responses; a motor component with expressive and instrumental behavior;</w:t>
      </w:r>
    </w:p>
    <w:p w14:paraId="6F948AA5" w14:textId="77777777" w:rsidR="00F810F9" w:rsidRDefault="00F810F9" w:rsidP="00F810F9">
      <w:pPr>
        <w:pStyle w:val="Default"/>
      </w:pPr>
    </w:p>
    <w:p w14:paraId="3097BF86" w14:textId="77777777" w:rsidR="00F810F9" w:rsidRDefault="00F810F9" w:rsidP="00F810F9">
      <w:pPr>
        <w:pStyle w:val="Default"/>
        <w:rPr>
          <w:rFonts w:cstheme="minorBidi"/>
          <w:color w:val="auto"/>
        </w:rPr>
      </w:pPr>
    </w:p>
    <w:p w14:paraId="489B3A97" w14:textId="3823E341" w:rsidR="00F810F9" w:rsidRDefault="00F810F9" w:rsidP="00F810F9">
      <w:pPr>
        <w:pStyle w:val="1"/>
      </w:pPr>
      <w:r>
        <w:t xml:space="preserve"> S</w:t>
      </w:r>
      <w:r>
        <w:rPr>
          <w:rFonts w:hint="eastAsia"/>
        </w:rPr>
        <w:t>elf</w:t>
      </w:r>
      <w:r>
        <w:t>-</w:t>
      </w:r>
      <w:r>
        <w:rPr>
          <w:rFonts w:hint="eastAsia"/>
        </w:rPr>
        <w:t>efficacy</w:t>
      </w:r>
    </w:p>
    <w:p w14:paraId="42325B5A" w14:textId="3F18B124" w:rsidR="00C964A1" w:rsidRDefault="00F810F9" w:rsidP="00F810F9">
      <w:pPr>
        <w:rPr>
          <w:sz w:val="23"/>
          <w:szCs w:val="23"/>
        </w:rPr>
      </w:pPr>
      <w:r>
        <w:rPr>
          <w:sz w:val="23"/>
          <w:szCs w:val="23"/>
        </w:rPr>
        <w:t>Self-efficacy affects every area of human endeavor. By determining the beliefs a person holds regarding their power to affect situations, self-efficacy strongly influences both the power a person actually has to face challenges competently and the choices a person is most likely to make. These effects are particularly apparent, and compelling, with regard to investment behaviors such as in health,</w:t>
      </w:r>
      <w:r>
        <w:rPr>
          <w:sz w:val="19"/>
          <w:szCs w:val="19"/>
        </w:rPr>
        <w:t xml:space="preserve">[2] </w:t>
      </w:r>
      <w:r>
        <w:rPr>
          <w:sz w:val="23"/>
          <w:szCs w:val="23"/>
        </w:rPr>
        <w:t>education,</w:t>
      </w:r>
      <w:r>
        <w:rPr>
          <w:sz w:val="19"/>
          <w:szCs w:val="19"/>
        </w:rPr>
        <w:t xml:space="preserve">[3] </w:t>
      </w:r>
      <w:r>
        <w:rPr>
          <w:sz w:val="23"/>
          <w:szCs w:val="23"/>
        </w:rPr>
        <w:t>and agriculture.</w:t>
      </w:r>
    </w:p>
    <w:p w14:paraId="16B0A5A9" w14:textId="77777777" w:rsidR="00F810F9" w:rsidRDefault="00F810F9" w:rsidP="00F810F9">
      <w:pPr>
        <w:pStyle w:val="Default"/>
      </w:pPr>
    </w:p>
    <w:p w14:paraId="11CFEF7B" w14:textId="77777777" w:rsidR="00F810F9" w:rsidRDefault="00F810F9" w:rsidP="00F810F9">
      <w:pPr>
        <w:pStyle w:val="Default"/>
        <w:rPr>
          <w:rFonts w:cstheme="minorBidi"/>
          <w:color w:val="auto"/>
        </w:rPr>
      </w:pPr>
    </w:p>
    <w:p w14:paraId="7123062A" w14:textId="77777777" w:rsidR="00F810F9" w:rsidRDefault="00F810F9" w:rsidP="00F810F9">
      <w:pPr>
        <w:pStyle w:val="Default"/>
        <w:rPr>
          <w:rFonts w:cstheme="minorBidi"/>
          <w:color w:val="auto"/>
        </w:rPr>
      </w:pPr>
      <w:r>
        <w:rPr>
          <w:rFonts w:cstheme="minorBidi"/>
          <w:color w:val="auto"/>
        </w:rPr>
        <w:t xml:space="preserve"> </w:t>
      </w:r>
    </w:p>
    <w:p w14:paraId="31509582" w14:textId="4093AB0B" w:rsidR="00F810F9" w:rsidRDefault="00F810F9" w:rsidP="00F810F9">
      <w:pPr>
        <w:rPr>
          <w:sz w:val="23"/>
          <w:szCs w:val="23"/>
        </w:rPr>
      </w:pPr>
      <w:r>
        <w:rPr>
          <w:sz w:val="23"/>
          <w:szCs w:val="23"/>
        </w:rPr>
        <w:t>A strong sense of self-efficacy promotes human accomplishment and personal well-being. A person with high self-efficacy views challenges as things that are supposed to be mastered rather than threats to avoid. These people are able to recover from failure faster and are more likely to attribute failure to a lack of effort. They approach threatening situations with the belief that they can control them.</w:t>
      </w:r>
    </w:p>
    <w:p w14:paraId="7D5CD8C8" w14:textId="77777777" w:rsidR="00F810F9" w:rsidRDefault="00F810F9" w:rsidP="00F810F9">
      <w:pPr>
        <w:pStyle w:val="Default"/>
      </w:pPr>
    </w:p>
    <w:p w14:paraId="6DF57C2C" w14:textId="77777777" w:rsidR="00F810F9" w:rsidRDefault="00F810F9" w:rsidP="00F810F9">
      <w:pPr>
        <w:pStyle w:val="Default"/>
        <w:rPr>
          <w:rFonts w:cstheme="minorBidi"/>
          <w:color w:val="auto"/>
        </w:rPr>
      </w:pPr>
    </w:p>
    <w:p w14:paraId="7DA98636" w14:textId="77777777" w:rsidR="00F810F9" w:rsidRDefault="00F810F9" w:rsidP="00F810F9">
      <w:pPr>
        <w:pStyle w:val="Default"/>
        <w:rPr>
          <w:rFonts w:cstheme="minorBidi"/>
          <w:color w:val="auto"/>
        </w:rPr>
      </w:pPr>
      <w:r>
        <w:rPr>
          <w:rFonts w:cstheme="minorBidi"/>
          <w:color w:val="auto"/>
        </w:rPr>
        <w:t xml:space="preserve"> </w:t>
      </w:r>
    </w:p>
    <w:p w14:paraId="7C15A08E" w14:textId="019E7F58" w:rsidR="00F810F9" w:rsidRDefault="00F810F9" w:rsidP="00F810F9">
      <w:pPr>
        <w:rPr>
          <w:sz w:val="23"/>
          <w:szCs w:val="23"/>
        </w:rPr>
      </w:pPr>
      <w:r>
        <w:rPr>
          <w:sz w:val="23"/>
          <w:szCs w:val="23"/>
        </w:rPr>
        <w:t>In contrast, people with a low sense of self-efficacy view difficult tasks as personal threats and shy away from them. Difficult tasks lead them to look at the skills they lack rather than the ones they have. It is easy for them to lose faith in their own abilities after a failure. Low self-efficacy can be linked to higher levels of stress and depression.</w:t>
      </w:r>
    </w:p>
    <w:p w14:paraId="3887FA9B" w14:textId="22E44CAB" w:rsidR="00F810F9" w:rsidRDefault="00F810F9" w:rsidP="00F810F9">
      <w:pPr>
        <w:rPr>
          <w:rFonts w:ascii="B5+华光书宋_CNKI" w:eastAsia="B5+华光书宋_CNKI" w:cs="B5+华光书宋_CNKI"/>
          <w:sz w:val="21"/>
          <w:szCs w:val="21"/>
        </w:rPr>
      </w:pPr>
      <w:bookmarkStart w:id="16" w:name="_Hlk127023982"/>
      <w:r>
        <w:rPr>
          <w:rFonts w:ascii="B5+华光书宋_CNKI" w:eastAsia="B5+华光书宋_CNKI" w:cs="B5+华光书宋_CNKI" w:hint="eastAsia"/>
          <w:sz w:val="21"/>
          <w:szCs w:val="21"/>
        </w:rPr>
        <w:t>自我效能感主要具有水平</w:t>
      </w:r>
      <w:r>
        <w:rPr>
          <w:rFonts w:ascii="B4+HGBZ_CNKI" w:eastAsia="B4+HGBZ_CNKI" w:cs="B4+HGBZ_CNKI" w:hint="eastAsia"/>
          <w:sz w:val="21"/>
          <w:szCs w:val="21"/>
        </w:rPr>
        <w:t>、</w:t>
      </w:r>
      <w:r>
        <w:rPr>
          <w:rFonts w:ascii="B5+华光书宋_CNKI" w:eastAsia="B5+华光书宋_CNKI" w:cs="B5+华光书宋_CNKI" w:hint="eastAsia"/>
          <w:sz w:val="21"/>
          <w:szCs w:val="21"/>
        </w:rPr>
        <w:t>强度和延展性三</w:t>
      </w:r>
      <w:r>
        <w:rPr>
          <w:rFonts w:ascii="B5+华光书宋_CNKI" w:eastAsia="B5+华光书宋_CNKI" w:cs="B5+华光书宋_CNKI"/>
          <w:sz w:val="21"/>
          <w:szCs w:val="21"/>
        </w:rPr>
        <w:t xml:space="preserve"> </w:t>
      </w:r>
      <w:r>
        <w:rPr>
          <w:rFonts w:ascii="B5+华光书宋_CNKI" w:eastAsia="B5+华光书宋_CNKI" w:cs="B5+华光书宋_CNKI" w:hint="eastAsia"/>
          <w:sz w:val="21"/>
          <w:szCs w:val="21"/>
        </w:rPr>
        <w:t>个特征维度</w:t>
      </w:r>
      <w:r>
        <w:rPr>
          <w:rFonts w:ascii="B4+HGBZ_CNKI" w:eastAsia="B4+HGBZ_CNKI" w:cs="B4+HGBZ_CNKI" w:hint="eastAsia"/>
          <w:sz w:val="21"/>
          <w:szCs w:val="21"/>
        </w:rPr>
        <w:t>：（</w:t>
      </w:r>
      <w:r>
        <w:rPr>
          <w:rFonts w:ascii="B4+HGBZ_CNKI" w:eastAsia="B4+HGBZ_CNKI" w:cs="B4+HGBZ_CNKI"/>
          <w:sz w:val="21"/>
          <w:szCs w:val="21"/>
        </w:rPr>
        <w:t>1</w:t>
      </w:r>
      <w:r>
        <w:rPr>
          <w:rFonts w:ascii="B4+HGBZ_CNKI" w:eastAsia="B4+HGBZ_CNKI" w:cs="B4+HGBZ_CNKI" w:hint="eastAsia"/>
          <w:sz w:val="21"/>
          <w:szCs w:val="21"/>
        </w:rPr>
        <w:t>）</w:t>
      </w:r>
      <w:r>
        <w:rPr>
          <w:rFonts w:ascii="B4+HGBZ_CNKI" w:eastAsia="B4+HGBZ_CNKI" w:cs="B4+HGBZ_CNKI"/>
          <w:sz w:val="21"/>
          <w:szCs w:val="21"/>
        </w:rPr>
        <w:t xml:space="preserve"> </w:t>
      </w:r>
      <w:r>
        <w:rPr>
          <w:rFonts w:ascii="B5+华光书宋_CNKI" w:eastAsia="B5+华光书宋_CNKI" w:cs="B5+华光书宋_CNKI" w:hint="eastAsia"/>
          <w:sz w:val="21"/>
          <w:szCs w:val="21"/>
        </w:rPr>
        <w:t>自我效能感在水平上的变化</w:t>
      </w:r>
      <w:r>
        <w:rPr>
          <w:rFonts w:ascii="Calibri" w:eastAsia="B4+HGBZ_CNKI" w:hAnsi="Calibri" w:cs="Calibri"/>
          <w:sz w:val="21"/>
          <w:szCs w:val="21"/>
        </w:rPr>
        <w:t></w:t>
      </w:r>
      <w:r>
        <w:rPr>
          <w:rFonts w:ascii="B5+华光书宋_CNKI" w:eastAsia="B5+华光书宋_CNKI" w:cs="B5+华光书宋_CNKI" w:hint="eastAsia"/>
          <w:sz w:val="21"/>
          <w:szCs w:val="21"/>
        </w:rPr>
        <w:t>是</w:t>
      </w:r>
      <w:r>
        <w:rPr>
          <w:rFonts w:ascii="B5+华光书宋_CNKI" w:eastAsia="B5+华光书宋_CNKI" w:cs="B5+华光书宋_CNKI"/>
          <w:sz w:val="21"/>
          <w:szCs w:val="21"/>
        </w:rPr>
        <w:t xml:space="preserve"> </w:t>
      </w:r>
      <w:r>
        <w:rPr>
          <w:rFonts w:ascii="B5+华光书宋_CNKI" w:eastAsia="B5+华光书宋_CNKI" w:cs="B5+华光书宋_CNKI" w:hint="eastAsia"/>
          <w:sz w:val="21"/>
          <w:szCs w:val="21"/>
        </w:rPr>
        <w:t>指一个人认为自己所能完成的</w:t>
      </w:r>
      <w:r>
        <w:rPr>
          <w:rFonts w:ascii="B4+HGBZ_CNKI" w:eastAsia="B4+HGBZ_CNKI" w:cs="B4+HGBZ_CNKI" w:hint="eastAsia"/>
          <w:sz w:val="21"/>
          <w:szCs w:val="21"/>
        </w:rPr>
        <w:t>、</w:t>
      </w:r>
      <w:r>
        <w:rPr>
          <w:rFonts w:ascii="B5+华光书宋_CNKI" w:eastAsia="B5+华光书宋_CNKI" w:cs="B5+华光书宋_CNKI" w:hint="eastAsia"/>
          <w:sz w:val="21"/>
          <w:szCs w:val="21"/>
        </w:rPr>
        <w:t>指向特定目标行</w:t>
      </w:r>
      <w:r>
        <w:rPr>
          <w:rFonts w:ascii="B5+华光书宋_CNKI" w:eastAsia="B5+华光书宋_CNKI" w:cs="B5+华光书宋_CNKI"/>
          <w:sz w:val="21"/>
          <w:szCs w:val="21"/>
        </w:rPr>
        <w:t xml:space="preserve"> </w:t>
      </w:r>
      <w:r>
        <w:rPr>
          <w:rFonts w:ascii="B5+华光书宋_CNKI" w:eastAsia="B5+华光书宋_CNKI" w:cs="B5+华光书宋_CNKI" w:hint="eastAsia"/>
          <w:sz w:val="21"/>
          <w:szCs w:val="21"/>
        </w:rPr>
        <w:t>为的难易程度</w:t>
      </w:r>
      <w:r>
        <w:rPr>
          <w:rFonts w:ascii="B4+HGBZ_CNKI" w:eastAsia="B4+HGBZ_CNKI" w:cs="B4+HGBZ_CNKI" w:hint="eastAsia"/>
          <w:sz w:val="21"/>
          <w:szCs w:val="21"/>
        </w:rPr>
        <w:t>。</w:t>
      </w:r>
      <w:r>
        <w:rPr>
          <w:rFonts w:ascii="B5+华光书宋_CNKI" w:eastAsia="B5+华光书宋_CNKI" w:cs="B5+华光书宋_CNKI" w:hint="eastAsia"/>
          <w:sz w:val="21"/>
          <w:szCs w:val="21"/>
        </w:rPr>
        <w:t>这一维度上的差别导致不同个体</w:t>
      </w:r>
      <w:r>
        <w:rPr>
          <w:rFonts w:ascii="B5+华光书宋_CNKI" w:eastAsia="B5+华光书宋_CNKI" w:cs="B5+华光书宋_CNKI"/>
          <w:sz w:val="21"/>
          <w:szCs w:val="21"/>
        </w:rPr>
        <w:t xml:space="preserve"> </w:t>
      </w:r>
      <w:r>
        <w:rPr>
          <w:rFonts w:ascii="B5+华光书宋_CNKI" w:eastAsia="B5+华光书宋_CNKI" w:cs="B5+华光书宋_CNKI" w:hint="eastAsia"/>
          <w:sz w:val="21"/>
          <w:szCs w:val="21"/>
        </w:rPr>
        <w:t>选择不同难度的任务</w:t>
      </w:r>
      <w:r>
        <w:rPr>
          <w:rFonts w:ascii="B4+HGBZ_CNKI" w:eastAsia="B4+HGBZ_CNKI" w:cs="B4+HGBZ_CNKI" w:hint="eastAsia"/>
          <w:sz w:val="21"/>
          <w:szCs w:val="21"/>
        </w:rPr>
        <w:t>。（</w:t>
      </w:r>
      <w:r>
        <w:rPr>
          <w:rFonts w:ascii="B4+HGBZ_CNKI" w:eastAsia="B4+HGBZ_CNKI" w:cs="B4+HGBZ_CNKI"/>
          <w:sz w:val="21"/>
          <w:szCs w:val="21"/>
        </w:rPr>
        <w:t>2</w:t>
      </w:r>
      <w:r>
        <w:rPr>
          <w:rFonts w:ascii="B4+HGBZ_CNKI" w:eastAsia="B4+HGBZ_CNKI" w:cs="B4+HGBZ_CNKI" w:hint="eastAsia"/>
          <w:sz w:val="21"/>
          <w:szCs w:val="21"/>
        </w:rPr>
        <w:t>）</w:t>
      </w:r>
      <w:r>
        <w:rPr>
          <w:rFonts w:ascii="B4+HGBZ_CNKI" w:eastAsia="B4+HGBZ_CNKI" w:cs="B4+HGBZ_CNKI"/>
          <w:sz w:val="21"/>
          <w:szCs w:val="21"/>
        </w:rPr>
        <w:t xml:space="preserve"> </w:t>
      </w:r>
      <w:r>
        <w:rPr>
          <w:rFonts w:ascii="B5+华光书宋_CNKI" w:eastAsia="B5+华光书宋_CNKI" w:cs="B5+华光书宋_CNKI" w:hint="eastAsia"/>
          <w:sz w:val="21"/>
          <w:szCs w:val="21"/>
        </w:rPr>
        <w:t>自我效能感在强度上</w:t>
      </w:r>
      <w:r>
        <w:rPr>
          <w:rFonts w:ascii="B5+华光书宋_CNKI" w:eastAsia="B5+华光书宋_CNKI" w:cs="B5+华光书宋_CNKI"/>
          <w:sz w:val="21"/>
          <w:szCs w:val="21"/>
        </w:rPr>
        <w:t xml:space="preserve"> </w:t>
      </w:r>
      <w:r>
        <w:rPr>
          <w:rFonts w:ascii="B5+华光书宋_CNKI" w:eastAsia="B5+华光书宋_CNKI" w:cs="B5+华光书宋_CNKI" w:hint="eastAsia"/>
          <w:sz w:val="21"/>
          <w:szCs w:val="21"/>
        </w:rPr>
        <w:t>的变化</w:t>
      </w:r>
      <w:r>
        <w:rPr>
          <w:rFonts w:ascii="Calibri" w:eastAsia="B4+HGBZ_CNKI" w:hAnsi="Calibri" w:cs="Calibri"/>
          <w:sz w:val="21"/>
          <w:szCs w:val="21"/>
        </w:rPr>
        <w:t></w:t>
      </w:r>
      <w:r>
        <w:rPr>
          <w:rFonts w:ascii="B5+华光书宋_CNKI" w:eastAsia="B5+华光书宋_CNKI" w:cs="B5+华光书宋_CNKI" w:hint="eastAsia"/>
          <w:sz w:val="21"/>
          <w:szCs w:val="21"/>
        </w:rPr>
        <w:t>是指一个人对自己实现特定目标行为的</w:t>
      </w:r>
      <w:r>
        <w:rPr>
          <w:rFonts w:ascii="B5+华光书宋_CNKI" w:eastAsia="B5+华光书宋_CNKI" w:cs="B5+华光书宋_CNKI"/>
          <w:sz w:val="21"/>
          <w:szCs w:val="21"/>
        </w:rPr>
        <w:t xml:space="preserve"> </w:t>
      </w:r>
      <w:r>
        <w:rPr>
          <w:rFonts w:ascii="B5+华光书宋_CNKI" w:eastAsia="B5+华光书宋_CNKI" w:cs="B5+华光书宋_CNKI" w:hint="eastAsia"/>
          <w:sz w:val="21"/>
          <w:szCs w:val="21"/>
        </w:rPr>
        <w:t>确信程度</w:t>
      </w:r>
      <w:r>
        <w:rPr>
          <w:rFonts w:ascii="B4+HGBZ_CNKI" w:eastAsia="B4+HGBZ_CNKI" w:cs="B4+HGBZ_CNKI" w:hint="eastAsia"/>
          <w:sz w:val="21"/>
          <w:szCs w:val="21"/>
        </w:rPr>
        <w:t>。</w:t>
      </w:r>
      <w:r>
        <w:rPr>
          <w:rFonts w:ascii="B5+华光书宋_CNKI" w:eastAsia="B5+华光书宋_CNKI" w:cs="B5+华光书宋_CNKI" w:hint="eastAsia"/>
          <w:sz w:val="21"/>
          <w:szCs w:val="21"/>
        </w:rPr>
        <w:t>弱的自我效能感容易受不相符的经验</w:t>
      </w:r>
      <w:r>
        <w:rPr>
          <w:rFonts w:ascii="B5+华光书宋_CNKI" w:eastAsia="B5+华光书宋_CNKI" w:cs="B5+华光书宋_CNKI"/>
          <w:sz w:val="21"/>
          <w:szCs w:val="21"/>
        </w:rPr>
        <w:t xml:space="preserve"> </w:t>
      </w:r>
      <w:r>
        <w:rPr>
          <w:rFonts w:ascii="B5+华光书宋_CNKI" w:eastAsia="B5+华光书宋_CNKI" w:cs="B5+华光书宋_CNKI" w:hint="eastAsia"/>
          <w:sz w:val="21"/>
          <w:szCs w:val="21"/>
        </w:rPr>
        <w:t>影响而被否定</w:t>
      </w:r>
      <w:r>
        <w:rPr>
          <w:rFonts w:ascii="B4+HGBZ_CNKI" w:eastAsia="B4+HGBZ_CNKI" w:cs="B4+HGBZ_CNKI" w:hint="eastAsia"/>
          <w:sz w:val="21"/>
          <w:szCs w:val="21"/>
        </w:rPr>
        <w:t>；</w:t>
      </w:r>
      <w:r>
        <w:rPr>
          <w:rFonts w:ascii="B5+华光书宋_CNKI" w:eastAsia="B5+华光书宋_CNKI" w:cs="B5+华光书宋_CNKI" w:hint="eastAsia"/>
          <w:sz w:val="21"/>
          <w:szCs w:val="21"/>
        </w:rPr>
        <w:t>强的自我效能感不会因一时的失</w:t>
      </w:r>
      <w:r>
        <w:rPr>
          <w:rFonts w:ascii="B5+华光书宋_CNKI" w:eastAsia="B5+华光书宋_CNKI" w:cs="B5+华光书宋_CNKI"/>
          <w:sz w:val="21"/>
          <w:szCs w:val="21"/>
        </w:rPr>
        <w:t xml:space="preserve"> </w:t>
      </w:r>
      <w:r>
        <w:rPr>
          <w:rFonts w:ascii="B5+华光书宋_CNKI" w:eastAsia="B5+华光书宋_CNKI" w:cs="B5+华光书宋_CNKI" w:hint="eastAsia"/>
          <w:sz w:val="21"/>
          <w:szCs w:val="21"/>
        </w:rPr>
        <w:t>败而导致自我怀疑</w:t>
      </w:r>
      <w:r>
        <w:rPr>
          <w:rFonts w:ascii="Calibri" w:eastAsia="B4+HGBZ_CNKI" w:hAnsi="Calibri" w:cs="Calibri"/>
          <w:sz w:val="21"/>
          <w:szCs w:val="21"/>
        </w:rPr>
        <w:t></w:t>
      </w:r>
      <w:r>
        <w:rPr>
          <w:rFonts w:ascii="B5+华光书宋_CNKI" w:eastAsia="B5+华光书宋_CNKI" w:cs="B5+华光书宋_CNKI" w:hint="eastAsia"/>
          <w:sz w:val="21"/>
          <w:szCs w:val="21"/>
        </w:rPr>
        <w:t>而是相信自己有能力取得最</w:t>
      </w:r>
      <w:r>
        <w:rPr>
          <w:rFonts w:ascii="B5+华光书宋_CNKI" w:eastAsia="B5+华光书宋_CNKI" w:cs="B5+华光书宋_CNKI"/>
          <w:sz w:val="21"/>
          <w:szCs w:val="21"/>
        </w:rPr>
        <w:t xml:space="preserve"> </w:t>
      </w:r>
      <w:r>
        <w:rPr>
          <w:rFonts w:ascii="B5+华光书宋_CNKI" w:eastAsia="B5+华光书宋_CNKI" w:cs="B5+华光书宋_CNKI" w:hint="eastAsia"/>
          <w:sz w:val="21"/>
          <w:szCs w:val="21"/>
        </w:rPr>
        <w:t>后胜利</w:t>
      </w:r>
      <w:r>
        <w:rPr>
          <w:rFonts w:ascii="Calibri" w:eastAsia="B4+HGBZ_CNKI" w:hAnsi="Calibri" w:cs="Calibri"/>
          <w:sz w:val="21"/>
          <w:szCs w:val="21"/>
        </w:rPr>
        <w:t></w:t>
      </w:r>
      <w:r>
        <w:rPr>
          <w:rFonts w:ascii="B5+华光书宋_CNKI" w:eastAsia="B5+华光书宋_CNKI" w:cs="B5+华光书宋_CNKI" w:hint="eastAsia"/>
          <w:sz w:val="21"/>
          <w:szCs w:val="21"/>
        </w:rPr>
        <w:t>从而面对重重困难仍不放弃努力</w:t>
      </w:r>
      <w:r>
        <w:rPr>
          <w:rFonts w:ascii="B4+HGBZ_CNKI" w:eastAsia="B4+HGBZ_CNKI" w:cs="B4+HGBZ_CNKI" w:hint="eastAsia"/>
          <w:sz w:val="21"/>
          <w:szCs w:val="21"/>
        </w:rPr>
        <w:t>。（</w:t>
      </w:r>
      <w:r>
        <w:rPr>
          <w:rFonts w:ascii="B4+HGBZ_CNKI" w:eastAsia="B4+HGBZ_CNKI" w:cs="B4+HGBZ_CNKI"/>
          <w:sz w:val="21"/>
          <w:szCs w:val="21"/>
        </w:rPr>
        <w:t>3</w:t>
      </w:r>
      <w:r>
        <w:rPr>
          <w:rFonts w:ascii="B4+HGBZ_CNKI" w:eastAsia="B4+HGBZ_CNKI" w:cs="B4+HGBZ_CNKI" w:hint="eastAsia"/>
          <w:sz w:val="21"/>
          <w:szCs w:val="21"/>
        </w:rPr>
        <w:t>）</w:t>
      </w:r>
      <w:r>
        <w:rPr>
          <w:rFonts w:ascii="B4+HGBZ_CNKI" w:eastAsia="B4+HGBZ_CNKI" w:cs="B4+HGBZ_CNKI"/>
          <w:sz w:val="21"/>
          <w:szCs w:val="21"/>
        </w:rPr>
        <w:t xml:space="preserve"> </w:t>
      </w:r>
      <w:r>
        <w:rPr>
          <w:rFonts w:ascii="B5+华光书宋_CNKI" w:eastAsia="B5+华光书宋_CNKI" w:cs="B5+华光书宋_CNKI" w:hint="eastAsia"/>
          <w:sz w:val="21"/>
          <w:szCs w:val="21"/>
        </w:rPr>
        <w:t>自</w:t>
      </w:r>
      <w:r>
        <w:rPr>
          <w:rFonts w:ascii="B5+华光书宋_CNKI" w:eastAsia="B5+华光书宋_CNKI" w:cs="B5+华光书宋_CNKI"/>
          <w:sz w:val="21"/>
          <w:szCs w:val="21"/>
        </w:rPr>
        <w:t xml:space="preserve"> </w:t>
      </w:r>
      <w:r>
        <w:rPr>
          <w:rFonts w:ascii="B5+华光书宋_CNKI" w:eastAsia="B5+华光书宋_CNKI" w:cs="B5+华光书宋_CNKI" w:hint="eastAsia"/>
          <w:sz w:val="21"/>
          <w:szCs w:val="21"/>
        </w:rPr>
        <w:t>我效能感的延展性</w:t>
      </w:r>
      <w:r>
        <w:rPr>
          <w:rFonts w:ascii="B4+HGBZ_CNKI" w:eastAsia="B4+HGBZ_CNKI" w:cs="B4+HGBZ_CNKI" w:hint="eastAsia"/>
          <w:sz w:val="21"/>
          <w:szCs w:val="21"/>
        </w:rPr>
        <w:t>（</w:t>
      </w:r>
      <w:r>
        <w:rPr>
          <w:rFonts w:ascii="B4+HGBZ_CNKI" w:eastAsia="B4+HGBZ_CNKI" w:cs="B4+HGBZ_CNKI"/>
          <w:sz w:val="21"/>
          <w:szCs w:val="21"/>
        </w:rPr>
        <w:t xml:space="preserve"> </w:t>
      </w:r>
      <w:r>
        <w:rPr>
          <w:rFonts w:ascii="B5+华光书宋_CNKI" w:eastAsia="B5+华光书宋_CNKI" w:cs="B5+华光书宋_CNKI" w:hint="eastAsia"/>
          <w:sz w:val="21"/>
          <w:szCs w:val="21"/>
        </w:rPr>
        <w:t>或广度</w:t>
      </w:r>
      <w:r>
        <w:rPr>
          <w:rFonts w:ascii="B4+HGBZ_CNKI" w:eastAsia="B4+HGBZ_CNKI" w:cs="B4+HGBZ_CNKI" w:hint="eastAsia"/>
          <w:sz w:val="21"/>
          <w:szCs w:val="21"/>
        </w:rPr>
        <w:t>）</w:t>
      </w:r>
      <w:r>
        <w:rPr>
          <w:rFonts w:ascii="B4+HGBZ_CNKI" w:eastAsia="B4+HGBZ_CNKI" w:cs="B4+HGBZ_CNKI"/>
          <w:sz w:val="21"/>
          <w:szCs w:val="21"/>
        </w:rPr>
        <w:t xml:space="preserve"> </w:t>
      </w:r>
      <w:r>
        <w:rPr>
          <w:rFonts w:ascii="Calibri" w:eastAsia="B4+HGBZ_CNKI" w:hAnsi="Calibri" w:cs="Calibri"/>
          <w:sz w:val="21"/>
          <w:szCs w:val="21"/>
        </w:rPr>
        <w:t></w:t>
      </w:r>
      <w:r>
        <w:rPr>
          <w:rFonts w:ascii="B5+华光书宋_CNKI" w:eastAsia="B5+华光书宋_CNKI" w:cs="B5+华光书宋_CNKI" w:hint="eastAsia"/>
          <w:sz w:val="21"/>
          <w:szCs w:val="21"/>
        </w:rPr>
        <w:t>是指在某个领域内</w:t>
      </w:r>
      <w:r>
        <w:rPr>
          <w:rFonts w:ascii="B5+华光书宋_CNKI" w:eastAsia="B5+华光书宋_CNKI" w:cs="B5+华光书宋_CNKI"/>
          <w:sz w:val="21"/>
          <w:szCs w:val="21"/>
        </w:rPr>
        <w:t xml:space="preserve"> </w:t>
      </w:r>
      <w:r>
        <w:rPr>
          <w:rFonts w:ascii="B5+华光书宋_CNKI" w:eastAsia="B5+华光书宋_CNKI" w:cs="B5+华光书宋_CNKI" w:hint="eastAsia"/>
          <w:sz w:val="21"/>
          <w:szCs w:val="21"/>
        </w:rPr>
        <w:t>的自我效能感之强弱</w:t>
      </w:r>
      <w:r>
        <w:rPr>
          <w:rFonts w:ascii="Calibri" w:eastAsia="B4+HGBZ_CNKI" w:hAnsi="Calibri" w:cs="Calibri"/>
          <w:sz w:val="21"/>
          <w:szCs w:val="21"/>
        </w:rPr>
        <w:t></w:t>
      </w:r>
      <w:r>
        <w:rPr>
          <w:rFonts w:ascii="B5+华光书宋_CNKI" w:eastAsia="B5+华光书宋_CNKI" w:cs="B5+华光书宋_CNKI" w:hint="eastAsia"/>
          <w:sz w:val="21"/>
          <w:szCs w:val="21"/>
        </w:rPr>
        <w:t>会在多大程度上影响到其</w:t>
      </w:r>
      <w:r>
        <w:rPr>
          <w:rFonts w:ascii="B5+华光书宋_CNKI" w:eastAsia="B5+华光书宋_CNKI" w:cs="B5+华光书宋_CNKI"/>
          <w:sz w:val="21"/>
          <w:szCs w:val="21"/>
        </w:rPr>
        <w:t xml:space="preserve"> </w:t>
      </w:r>
      <w:r>
        <w:rPr>
          <w:rFonts w:ascii="B5+华光书宋_CNKI" w:eastAsia="B5+华光书宋_CNKI" w:cs="B5+华光书宋_CNKI" w:hint="eastAsia"/>
          <w:sz w:val="21"/>
          <w:szCs w:val="21"/>
        </w:rPr>
        <w:t>他相近或不同领域中的自我效能感</w:t>
      </w:r>
    </w:p>
    <w:p w14:paraId="2B5DF90A" w14:textId="193F49DC" w:rsidR="00F810F9" w:rsidRPr="00F810F9" w:rsidRDefault="00F810F9" w:rsidP="00F810F9">
      <w:pPr>
        <w:autoSpaceDE w:val="0"/>
        <w:autoSpaceDN w:val="0"/>
        <w:adjustRightInd w:val="0"/>
        <w:spacing w:after="0" w:line="240" w:lineRule="auto"/>
        <w:rPr>
          <w:rFonts w:ascii="B5+华光书宋_CNKI" w:eastAsia="B5+华光书宋_CNKI" w:cs="B5+华光书宋_CNKI"/>
          <w:sz w:val="21"/>
          <w:szCs w:val="21"/>
        </w:rPr>
      </w:pPr>
      <w:bookmarkStart w:id="17" w:name="_Hlk127024018"/>
      <w:r>
        <w:rPr>
          <w:rFonts w:ascii="B5+华光书宋_CNKI" w:eastAsia="B5+华光书宋_CNKI" w:cs="B5+华光书宋_CNKI" w:hint="eastAsia"/>
          <w:sz w:val="21"/>
          <w:szCs w:val="21"/>
        </w:rPr>
        <w:t>班杜拉认为</w:t>
      </w:r>
      <w:r>
        <w:rPr>
          <w:rFonts w:ascii="Calibri" w:eastAsia="B4+HGBZ_CNKI" w:hAnsi="Calibri" w:cs="Calibri"/>
          <w:sz w:val="21"/>
          <w:szCs w:val="21"/>
        </w:rPr>
        <w:t></w:t>
      </w:r>
      <w:r>
        <w:rPr>
          <w:rFonts w:ascii="B5+华光书宋_CNKI" w:eastAsia="B5+华光书宋_CNKI" w:cs="B5+华光书宋_CNKI" w:hint="eastAsia"/>
          <w:sz w:val="21"/>
          <w:szCs w:val="21"/>
        </w:rPr>
        <w:t>所谓自我效能感</w:t>
      </w:r>
      <w:r>
        <w:rPr>
          <w:rFonts w:ascii="Calibri" w:eastAsia="B4+HGBZ_CNKI" w:hAnsi="Calibri" w:cs="Calibri"/>
          <w:sz w:val="21"/>
          <w:szCs w:val="21"/>
        </w:rPr>
        <w:t></w:t>
      </w:r>
      <w:r>
        <w:rPr>
          <w:rFonts w:ascii="B5+华光书宋_CNKI" w:eastAsia="B5+华光书宋_CNKI" w:cs="B5+华光书宋_CNKI" w:hint="eastAsia"/>
          <w:sz w:val="21"/>
          <w:szCs w:val="21"/>
        </w:rPr>
        <w:t>是指</w:t>
      </w:r>
      <w:r>
        <w:rPr>
          <w:rFonts w:ascii="B4+HGBZ_CNKI" w:eastAsia="B4+HGBZ_CNKI" w:cs="B4+HGBZ_CNKI" w:hint="eastAsia"/>
          <w:sz w:val="21"/>
          <w:szCs w:val="21"/>
        </w:rPr>
        <w:t>“</w:t>
      </w:r>
      <w:r>
        <w:rPr>
          <w:rFonts w:ascii="B4+HGBZ_CNKI" w:eastAsia="B4+HGBZ_CNKI" w:cs="B4+HGBZ_CNKI"/>
          <w:sz w:val="21"/>
          <w:szCs w:val="21"/>
        </w:rPr>
        <w:t xml:space="preserve"> </w:t>
      </w:r>
      <w:r>
        <w:rPr>
          <w:rFonts w:ascii="B5+华光书宋_CNKI" w:eastAsia="B5+华光书宋_CNKI" w:cs="B5+华光书宋_CNKI" w:hint="eastAsia"/>
          <w:sz w:val="21"/>
          <w:szCs w:val="21"/>
        </w:rPr>
        <w:t>人们对自身能否利用所拥有的技能去完成某项工作行为的自信程度</w:t>
      </w:r>
    </w:p>
    <w:bookmarkEnd w:id="16"/>
    <w:bookmarkEnd w:id="17"/>
    <w:p w14:paraId="65354CB6" w14:textId="7B2D2E62" w:rsidR="00C964A1" w:rsidRDefault="00C964A1" w:rsidP="00C964A1">
      <w:r>
        <w:t>E</w:t>
      </w:r>
      <w:r>
        <w:rPr>
          <w:rFonts w:hint="eastAsia"/>
        </w:rPr>
        <w:t>motion</w:t>
      </w:r>
      <w:r>
        <w:t xml:space="preserve"> </w:t>
      </w:r>
      <w:r>
        <w:rPr>
          <w:rFonts w:hint="eastAsia"/>
        </w:rPr>
        <w:t>affect</w:t>
      </w:r>
      <w:r>
        <w:t xml:space="preserve"> </w:t>
      </w:r>
      <w:r>
        <w:rPr>
          <w:rFonts w:hint="eastAsia"/>
        </w:rPr>
        <w:t>sentiment</w:t>
      </w:r>
      <w:r>
        <w:t xml:space="preserve"> </w:t>
      </w:r>
      <w:r>
        <w:rPr>
          <w:rFonts w:hint="eastAsia"/>
        </w:rPr>
        <w:t>mood</w:t>
      </w:r>
    </w:p>
    <w:p w14:paraId="0F594D9B" w14:textId="7002EB47" w:rsidR="00C964A1" w:rsidRDefault="00C964A1" w:rsidP="00C964A1"/>
    <w:p w14:paraId="3B08F6EF" w14:textId="2D0B3B7D" w:rsidR="00C964A1" w:rsidRDefault="00C964A1" w:rsidP="00C964A1">
      <w:r>
        <w:rPr>
          <w:rFonts w:hint="eastAsia"/>
        </w:rPr>
        <w:t>应对全球化挑战</w:t>
      </w:r>
      <w:r>
        <w:rPr>
          <w:rFonts w:hint="eastAsia"/>
        </w:rPr>
        <w:t xml:space="preserve"> </w:t>
      </w:r>
      <w:r>
        <w:rPr>
          <w:rFonts w:hint="eastAsia"/>
        </w:rPr>
        <w:t>国际挑战</w:t>
      </w:r>
      <w:r>
        <w:rPr>
          <w:rFonts w:hint="eastAsia"/>
        </w:rPr>
        <w:t xml:space="preserve"> </w:t>
      </w:r>
      <w:r>
        <w:rPr>
          <w:rFonts w:hint="eastAsia"/>
        </w:rPr>
        <w:t>新阶段全球化的挑战演化为全球危机</w:t>
      </w:r>
      <w:r>
        <w:rPr>
          <w:rFonts w:hint="eastAsia"/>
        </w:rPr>
        <w:t xml:space="preserve"> </w:t>
      </w:r>
      <w:r>
        <w:rPr>
          <w:rFonts w:hint="eastAsia"/>
        </w:rPr>
        <w:t>要求重要的理念上的改变</w:t>
      </w:r>
      <w:r>
        <w:rPr>
          <w:rFonts w:hint="eastAsia"/>
        </w:rPr>
        <w:t xml:space="preserve"> </w:t>
      </w:r>
      <w:r>
        <w:rPr>
          <w:rFonts w:hint="eastAsia"/>
        </w:rPr>
        <w:t>正在面临全球化的重要挑战</w:t>
      </w:r>
      <w:r>
        <w:rPr>
          <w:rFonts w:hint="eastAsia"/>
        </w:rPr>
        <w:t xml:space="preserve"> </w:t>
      </w:r>
      <w:r>
        <w:rPr>
          <w:rFonts w:hint="eastAsia"/>
        </w:rPr>
        <w:t>在新理念的指导下，改变中国知识界的知识生产能力，形成新的知识体系，我们对于全球化的认识才能是比较客观比较深入的</w:t>
      </w:r>
    </w:p>
    <w:p w14:paraId="22F6059A" w14:textId="53419A98" w:rsidR="00096973" w:rsidRDefault="00096973" w:rsidP="00C964A1"/>
    <w:p w14:paraId="16D49529" w14:textId="726DE93C" w:rsidR="00096973" w:rsidRDefault="00096973" w:rsidP="00C964A1">
      <w:r>
        <w:rPr>
          <w:rFonts w:hint="eastAsia"/>
        </w:rPr>
        <w:t>情绪的内涵</w:t>
      </w:r>
    </w:p>
    <w:p w14:paraId="7D999FD9" w14:textId="51DAF273" w:rsidR="00096973" w:rsidRDefault="00096973" w:rsidP="00C964A1">
      <w:bookmarkStart w:id="18" w:name="_Hlk126991218"/>
      <w:r>
        <w:rPr>
          <w:rFonts w:hint="eastAsia"/>
        </w:rPr>
        <w:t>在情绪研究中，不同的研究者往往关注情绪的不同成分，并从各自研究的角度尝试对情绪进行定义</w:t>
      </w:r>
      <w:bookmarkEnd w:id="18"/>
      <w:r>
        <w:rPr>
          <w:rFonts w:hint="eastAsia"/>
        </w:rPr>
        <w:t>，由此产生了上述情绪定义不一致的现象。就大众对情绪的理解来说，情绪最核心最显著的特点在于主观体验，对某一情绪性事件的主观体验影响我们对该事件的看法和记忆。有研究者从这种观点出发，认为情绪的核心成分是主观体验和感受。其他研究者虽然承认体验成分的重要性，但认为体验成分并不是情绪的核心，强调生理和神经活动以及行为反应更为重要，这些成分发生在主观体验之前，因而对情绪内涵的理解更为重要。下面将检验阐述基于情绪研究的</w:t>
      </w:r>
      <w:bookmarkStart w:id="19" w:name="_Hlk126991416"/>
      <w:r>
        <w:rPr>
          <w:rFonts w:hint="eastAsia"/>
        </w:rPr>
        <w:t>身体知觉理论、进化论、认知理论三种取向</w:t>
      </w:r>
      <w:bookmarkEnd w:id="19"/>
      <w:r>
        <w:rPr>
          <w:rFonts w:hint="eastAsia"/>
        </w:rPr>
        <w:t>对情绪的不同定义。</w:t>
      </w:r>
    </w:p>
    <w:p w14:paraId="57940E4D" w14:textId="65F588B8" w:rsidR="00096973" w:rsidRDefault="00096973" w:rsidP="00C964A1"/>
    <w:p w14:paraId="178AF880" w14:textId="746D77A1" w:rsidR="00096973" w:rsidRDefault="00096973" w:rsidP="00C964A1">
      <w:r>
        <w:rPr>
          <w:rFonts w:hint="eastAsia"/>
        </w:rPr>
        <w:t>情绪的认知评价观</w:t>
      </w:r>
      <w:r w:rsidR="004145AC">
        <w:rPr>
          <w:rFonts w:hint="eastAsia"/>
        </w:rPr>
        <w:t>、</w:t>
      </w:r>
    </w:p>
    <w:p w14:paraId="269354F3" w14:textId="466726DF" w:rsidR="004145AC" w:rsidRDefault="004145AC" w:rsidP="00C964A1">
      <w:r>
        <w:rPr>
          <w:rFonts w:hint="eastAsia"/>
        </w:rPr>
        <w:t>情绪心理学（</w:t>
      </w:r>
      <w:r>
        <w:rPr>
          <w:rFonts w:hint="eastAsia"/>
        </w:rPr>
        <w:t>1</w:t>
      </w:r>
      <w:r>
        <w:rPr>
          <w:rFonts w:hint="eastAsia"/>
        </w:rPr>
        <w:t>）傅小兰</w:t>
      </w:r>
    </w:p>
    <w:p w14:paraId="4F61851D" w14:textId="17A65222" w:rsidR="00096973" w:rsidRDefault="00096973" w:rsidP="00C964A1">
      <w:bookmarkStart w:id="20" w:name="_Hlk126991458"/>
      <w:r>
        <w:rPr>
          <w:rFonts w:hint="eastAsia"/>
        </w:rPr>
        <w:lastRenderedPageBreak/>
        <w:t>情绪的认知评价取向认为，情绪反应产生的前提是对事件的评价。早在古希腊时期，亚里士多德就提出过类似观点，他认为感受来自于我们对世界的看法以及我们与周围人的关系。比如愤怒来自于对他人是否蔑视我们的评价。以</w:t>
      </w:r>
      <w:r>
        <w:rPr>
          <w:rFonts w:hint="eastAsia"/>
        </w:rPr>
        <w:t>Arnold</w:t>
      </w:r>
      <w:r>
        <w:rPr>
          <w:rFonts w:hint="eastAsia"/>
        </w:rPr>
        <w:t>为代表的情绪认知主义取向研究者认为情绪来自于对某一事件意义和重要性的评价（</w:t>
      </w:r>
      <w:r>
        <w:rPr>
          <w:rFonts w:hint="eastAsia"/>
        </w:rPr>
        <w:t>Arnold</w:t>
      </w:r>
      <w:r>
        <w:rPr>
          <w:rFonts w:hint="eastAsia"/>
        </w:rPr>
        <w:t>，</w:t>
      </w:r>
      <w:r>
        <w:rPr>
          <w:rFonts w:hint="eastAsia"/>
        </w:rPr>
        <w:t>1</w:t>
      </w:r>
      <w:r>
        <w:t>950</w:t>
      </w:r>
      <w:r>
        <w:rPr>
          <w:rFonts w:hint="eastAsia"/>
        </w:rPr>
        <w:t>）</w:t>
      </w:r>
      <w:r>
        <w:rPr>
          <w:rFonts w:hint="eastAsia"/>
        </w:rPr>
        <w:t>.</w:t>
      </w:r>
      <w:r>
        <w:rPr>
          <w:rFonts w:hint="eastAsia"/>
        </w:rPr>
        <w:t>我们对于遇到的事件的重要性评价决定了体验到的情绪类型。该研究取向的代表性情绪定义如下：</w:t>
      </w:r>
    </w:p>
    <w:p w14:paraId="62A9A363" w14:textId="03C225CA" w:rsidR="00096973" w:rsidRDefault="00096973" w:rsidP="00C964A1">
      <w:r>
        <w:tab/>
      </w:r>
      <w:r>
        <w:rPr>
          <w:rFonts w:hint="eastAsia"/>
        </w:rPr>
        <w:t>Arnold</w:t>
      </w:r>
      <w:r>
        <w:t xml:space="preserve"> </w:t>
      </w:r>
      <w:r>
        <w:rPr>
          <w:rFonts w:hint="eastAsia"/>
        </w:rPr>
        <w:t>（</w:t>
      </w:r>
      <w:r>
        <w:rPr>
          <w:rFonts w:hint="eastAsia"/>
        </w:rPr>
        <w:t>1</w:t>
      </w:r>
      <w:r>
        <w:t>950</w:t>
      </w:r>
      <w:r>
        <w:rPr>
          <w:rFonts w:hint="eastAsia"/>
        </w:rPr>
        <w:t>）认为，“情绪是对趋向知觉为有益的、离开知觉为有害的东西的一种体验倾向”。与</w:t>
      </w:r>
      <w:r>
        <w:rPr>
          <w:rFonts w:hint="eastAsia"/>
        </w:rPr>
        <w:t xml:space="preserve"> Arnold</w:t>
      </w:r>
      <w:r>
        <w:rPr>
          <w:rFonts w:hint="eastAsia"/>
        </w:rPr>
        <w:t>的观点类似，</w:t>
      </w:r>
      <w:r>
        <w:rPr>
          <w:rFonts w:hint="eastAsia"/>
        </w:rPr>
        <w:t>Lazarus</w:t>
      </w:r>
      <w:r>
        <w:t xml:space="preserve">(1984) </w:t>
      </w:r>
      <w:r>
        <w:rPr>
          <w:rFonts w:hint="eastAsia"/>
        </w:rPr>
        <w:t>认为“情绪是来自正在进行着的环境中好的和不好的信息的生理心理的组织，它依赖于短时的或持续的评价。”</w:t>
      </w:r>
    </w:p>
    <w:p w14:paraId="4A30710D" w14:textId="6847C55F" w:rsidR="00096973" w:rsidRPr="00C964A1" w:rsidRDefault="00096973" w:rsidP="00C964A1">
      <w:r>
        <w:rPr>
          <w:rFonts w:hint="eastAsia"/>
        </w:rPr>
        <w:t>以</w:t>
      </w:r>
      <w:r>
        <w:rPr>
          <w:rFonts w:hint="eastAsia"/>
        </w:rPr>
        <w:t>Arnold</w:t>
      </w:r>
      <w:r>
        <w:rPr>
          <w:rFonts w:hint="eastAsia"/>
        </w:rPr>
        <w:t>和</w:t>
      </w:r>
      <w:r>
        <w:rPr>
          <w:rFonts w:hint="eastAsia"/>
        </w:rPr>
        <w:t>lazarus</w:t>
      </w:r>
      <w:r>
        <w:rPr>
          <w:rFonts w:hint="eastAsia"/>
        </w:rPr>
        <w:t>为代表的的情绪认知评价理论强调对外部环境的影响的评价是情绪产生的直接原因，概括出情绪产生的三个来源，即外部环境刺激、身体生理刺激和认知评价刺激，兼顾了个体内外环境、皮层和皮层下部以及不同心理过程之间的联系。这一取向将认知评价作为情绪反应的核心，能更好地解释不同情绪之间的区别。如同一种环境刺激可能产生不同的情绪感受，如果我们将某人的行为评价为对我们的侮辱或轻蔑，我们将会产生愤怒的情绪，而如果将某人的行为评价为即将发起攻击，恐惧的情绪将被触发。因此，认知评价取向能够更好地解释为何同一事件在不同的时间地点会引发不同个体的情绪反应。</w:t>
      </w:r>
      <w:r w:rsidR="00FE441F">
        <w:rPr>
          <w:rFonts w:hint="eastAsia"/>
        </w:rPr>
        <w:t xml:space="preserve"> </w:t>
      </w:r>
      <w:r w:rsidR="00FE441F">
        <w:t xml:space="preserve">                </w:t>
      </w:r>
    </w:p>
    <w:p w14:paraId="5C52A05C" w14:textId="237476D1" w:rsidR="00C964A1" w:rsidRDefault="004145AC" w:rsidP="004072A7">
      <w:r>
        <w:rPr>
          <w:rFonts w:hint="eastAsia"/>
        </w:rPr>
        <w:t>通过以上</w:t>
      </w:r>
      <w:r>
        <w:rPr>
          <w:rFonts w:hint="eastAsia"/>
        </w:rPr>
        <w:t>3</w:t>
      </w:r>
      <w:r>
        <w:rPr>
          <w:rFonts w:hint="eastAsia"/>
        </w:rPr>
        <w:t>种研究取向对情绪的不同理解，我们可以看出，不同研究取向关注了情绪的不同角度，如身体知觉的观点强调对身体变化的知觉，进化主义取向注重从情绪的适应功能角度解释，而认知评价取向则关注影响情绪产生的评价成分。由于各种取向的情绪定义互不统一，各自关注点不同，因此无法对情绪做出明确的定义。我国学者孟昭兰（</w:t>
      </w:r>
      <w:r>
        <w:rPr>
          <w:rFonts w:hint="eastAsia"/>
        </w:rPr>
        <w:t>1</w:t>
      </w:r>
      <w:r>
        <w:t>989</w:t>
      </w:r>
      <w:r>
        <w:rPr>
          <w:rFonts w:hint="eastAsia"/>
        </w:rPr>
        <w:t>,</w:t>
      </w:r>
      <w:r>
        <w:t xml:space="preserve"> 1994</w:t>
      </w:r>
      <w:r>
        <w:rPr>
          <w:rFonts w:hint="eastAsia"/>
        </w:rPr>
        <w:t>,</w:t>
      </w:r>
      <w:r>
        <w:t xml:space="preserve"> 2005</w:t>
      </w:r>
      <w:r>
        <w:rPr>
          <w:rFonts w:hint="eastAsia"/>
        </w:rPr>
        <w:t>）结合国内外研究者的不同观点，尝试从情绪的成分、维度、整合水平、适应作用、通讯功能以及同认识和人格的关系等多方面总结出情绪的定义，认为“情绪是多成分组成、多维量结构、多水平整合，并为有机体生存适应和人际交往而同认知交互作用的心理活动过程和心理动机力量”。这个定义涵盖广泛，融合了目前情绪研究中情绪内涵的各种不同观点，但是在一定程度上失去了情绪的核心特色。傅小兰（）从狭义的角度对情绪进行定义，认为“情绪是往往伴随着生理唤醒和外部表现的主观体验”。</w:t>
      </w:r>
    </w:p>
    <w:bookmarkEnd w:id="20"/>
    <w:p w14:paraId="45FEF7B5" w14:textId="6171B50A" w:rsidR="004861C6" w:rsidRDefault="004861C6" w:rsidP="004072A7"/>
    <w:p w14:paraId="623B3C1D" w14:textId="30140905" w:rsidR="004861C6" w:rsidRDefault="004861C6" w:rsidP="004861C6">
      <w:pPr>
        <w:pStyle w:val="1"/>
      </w:pPr>
      <w:r>
        <w:rPr>
          <w:rFonts w:hint="eastAsia"/>
        </w:rPr>
        <w:t>情绪和行为的关系</w:t>
      </w:r>
      <w:r>
        <w:rPr>
          <w:rFonts w:hint="eastAsia"/>
        </w:rPr>
        <w:t xml:space="preserve"> </w:t>
      </w:r>
      <w:r>
        <w:rPr>
          <w:rFonts w:hint="eastAsia"/>
        </w:rPr>
        <w:t>（研究情绪的意义）</w:t>
      </w:r>
    </w:p>
    <w:p w14:paraId="0BAAD5F8" w14:textId="6C4F149A" w:rsidR="004861C6" w:rsidRPr="004861C6" w:rsidRDefault="004861C6" w:rsidP="004861C6">
      <w:r w:rsidRPr="004861C6">
        <w:rPr>
          <w:rFonts w:hint="eastAsia"/>
        </w:rPr>
        <w:t>几个基本情绪</w:t>
      </w:r>
    </w:p>
    <w:p w14:paraId="30D65800" w14:textId="548F6A38" w:rsidR="004861C6" w:rsidRDefault="004861C6" w:rsidP="004861C6">
      <w:pPr>
        <w:rPr>
          <w:rFonts w:asciiTheme="majorHAnsi" w:eastAsiaTheme="majorEastAsia" w:hAnsiTheme="majorHAnsi" w:cstheme="majorBidi"/>
          <w:color w:val="2F5496" w:themeColor="accent1" w:themeShade="BF"/>
          <w:sz w:val="32"/>
          <w:szCs w:val="32"/>
        </w:rPr>
      </w:pPr>
      <w:r>
        <w:rPr>
          <w:noProof/>
        </w:rPr>
        <w:lastRenderedPageBreak/>
        <w:drawing>
          <wp:inline distT="0" distB="0" distL="0" distR="0" wp14:anchorId="2EBC0B26" wp14:editId="143BC8B4">
            <wp:extent cx="5486400" cy="58693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5869305"/>
                    </a:xfrm>
                    <a:prstGeom prst="rect">
                      <a:avLst/>
                    </a:prstGeom>
                  </pic:spPr>
                </pic:pic>
              </a:graphicData>
            </a:graphic>
          </wp:inline>
        </w:drawing>
      </w:r>
    </w:p>
    <w:p w14:paraId="1CEAD577" w14:textId="1F9C2501" w:rsidR="004861C6" w:rsidRDefault="004861C6" w:rsidP="004861C6">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hint="eastAsia"/>
          <w:color w:val="2F5496" w:themeColor="accent1" w:themeShade="BF"/>
          <w:sz w:val="32"/>
          <w:szCs w:val="32"/>
        </w:rPr>
        <w:t>写一下这几个研究的情绪为什么重要</w:t>
      </w:r>
    </w:p>
    <w:p w14:paraId="44445AA6" w14:textId="06D467E6" w:rsidR="0084052F" w:rsidRDefault="0084052F" w:rsidP="0084052F">
      <w:r w:rsidRPr="0084052F">
        <w:rPr>
          <w:rFonts w:hint="eastAsia"/>
        </w:rPr>
        <w:t>情绪与决策的关系</w:t>
      </w:r>
      <w:r>
        <w:rPr>
          <w:rFonts w:hint="eastAsia"/>
        </w:rPr>
        <w:t>。相关研究表明，情绪会对个体的决策结果、决策过程和决策质量产生重要的影响。这些消极社会情绪具有普遍性、具体性、爆发性、感染性等基本特征。</w:t>
      </w:r>
    </w:p>
    <w:p w14:paraId="1DA2A23F" w14:textId="3AFA7512" w:rsidR="0084052F" w:rsidRDefault="0084052F" w:rsidP="0084052F">
      <w:r>
        <w:rPr>
          <w:rFonts w:hint="eastAsia"/>
        </w:rPr>
        <w:t>重大公共卫生安全事件的消极社会情绪及治理</w:t>
      </w:r>
      <w:r>
        <w:rPr>
          <w:rFonts w:hint="eastAsia"/>
        </w:rPr>
        <w:t xml:space="preserve"> </w:t>
      </w:r>
      <w:r>
        <w:rPr>
          <w:rFonts w:hint="eastAsia"/>
        </w:rPr>
        <w:t>朱丽萍</w:t>
      </w:r>
    </w:p>
    <w:p w14:paraId="14E4EB1C" w14:textId="77777777" w:rsidR="0084052F" w:rsidRDefault="0084052F" w:rsidP="0084052F">
      <w:pPr>
        <w:autoSpaceDE w:val="0"/>
        <w:autoSpaceDN w:val="0"/>
        <w:adjustRightInd w:val="0"/>
        <w:spacing w:after="0" w:line="240" w:lineRule="auto"/>
        <w:rPr>
          <w:rFonts w:ascii="妤蜂綋" w:eastAsia="妤蜂綋" w:cs="妤蜂綋"/>
          <w:sz w:val="21"/>
          <w:szCs w:val="21"/>
        </w:rPr>
      </w:pPr>
      <w:r>
        <w:rPr>
          <w:rFonts w:ascii="妤蜂綋" w:eastAsia="妤蜂綋" w:cs="妤蜂綋" w:hint="eastAsia"/>
          <w:sz w:val="21"/>
          <w:szCs w:val="21"/>
        </w:rPr>
        <w:t>其生成机制为：公共安全事件的突发性、紧急性、危害性、不确</w:t>
      </w:r>
    </w:p>
    <w:p w14:paraId="2D1C3B5C" w14:textId="77777777" w:rsidR="0084052F" w:rsidRDefault="0084052F" w:rsidP="0084052F">
      <w:pPr>
        <w:autoSpaceDE w:val="0"/>
        <w:autoSpaceDN w:val="0"/>
        <w:adjustRightInd w:val="0"/>
        <w:spacing w:after="0" w:line="240" w:lineRule="auto"/>
        <w:rPr>
          <w:rFonts w:ascii="妤蜂綋" w:eastAsia="妤蜂綋" w:cs="妤蜂綋"/>
          <w:sz w:val="21"/>
          <w:szCs w:val="21"/>
        </w:rPr>
      </w:pPr>
      <w:r>
        <w:rPr>
          <w:rFonts w:ascii="妤蜂綋" w:eastAsia="妤蜂綋" w:cs="妤蜂綋" w:hint="eastAsia"/>
          <w:sz w:val="21"/>
          <w:szCs w:val="21"/>
        </w:rPr>
        <w:t>定性等刺激社会群体内部动因和外部效应，个体内部的社会需要、风险认知、心理预期、从</w:t>
      </w:r>
    </w:p>
    <w:p w14:paraId="2F1DF604" w14:textId="77777777" w:rsidR="0084052F" w:rsidRDefault="0084052F" w:rsidP="0084052F">
      <w:pPr>
        <w:autoSpaceDE w:val="0"/>
        <w:autoSpaceDN w:val="0"/>
        <w:adjustRightInd w:val="0"/>
        <w:spacing w:after="0" w:line="240" w:lineRule="auto"/>
        <w:rPr>
          <w:rFonts w:ascii="妤蜂綋" w:eastAsia="妤蜂綋" w:cs="妤蜂綋"/>
          <w:sz w:val="21"/>
          <w:szCs w:val="21"/>
        </w:rPr>
      </w:pPr>
      <w:r>
        <w:rPr>
          <w:rFonts w:ascii="妤蜂綋" w:eastAsia="妤蜂綋" w:cs="妤蜂綋" w:hint="eastAsia"/>
          <w:sz w:val="21"/>
          <w:szCs w:val="21"/>
        </w:rPr>
        <w:t>众行为引发消极社会情绪的唤醒、分化、强化、传染，并耦合外部的利益调节、社会公义、</w:t>
      </w:r>
    </w:p>
    <w:p w14:paraId="2B73B6C5" w14:textId="77777777" w:rsidR="0084052F" w:rsidRDefault="0084052F" w:rsidP="0084052F">
      <w:pPr>
        <w:autoSpaceDE w:val="0"/>
        <w:autoSpaceDN w:val="0"/>
        <w:adjustRightInd w:val="0"/>
        <w:spacing w:after="0" w:line="240" w:lineRule="auto"/>
        <w:rPr>
          <w:rFonts w:ascii="妤蜂綋" w:eastAsia="妤蜂綋" w:cs="妤蜂綋"/>
          <w:sz w:val="21"/>
          <w:szCs w:val="21"/>
        </w:rPr>
      </w:pPr>
      <w:r>
        <w:rPr>
          <w:rFonts w:ascii="妤蜂綋" w:eastAsia="妤蜂綋" w:cs="妤蜂綋" w:hint="eastAsia"/>
          <w:sz w:val="21"/>
          <w:szCs w:val="21"/>
        </w:rPr>
        <w:t>社会偏见、媒体传播等产生消极社会情绪的极化、汇聚、期望、扩散效应，生成群体恐慌、</w:t>
      </w:r>
    </w:p>
    <w:p w14:paraId="113769B4" w14:textId="77777777" w:rsidR="0084052F" w:rsidRDefault="0084052F" w:rsidP="0084052F">
      <w:pPr>
        <w:autoSpaceDE w:val="0"/>
        <w:autoSpaceDN w:val="0"/>
        <w:adjustRightInd w:val="0"/>
        <w:spacing w:after="0" w:line="240" w:lineRule="auto"/>
        <w:rPr>
          <w:rFonts w:ascii="妤蜂綋" w:eastAsia="妤蜂綋" w:cs="妤蜂綋"/>
          <w:sz w:val="21"/>
          <w:szCs w:val="21"/>
        </w:rPr>
      </w:pPr>
      <w:r>
        <w:rPr>
          <w:rFonts w:ascii="妤蜂綋" w:eastAsia="妤蜂綋" w:cs="妤蜂綋" w:hint="eastAsia"/>
          <w:sz w:val="21"/>
          <w:szCs w:val="21"/>
        </w:rPr>
        <w:lastRenderedPageBreak/>
        <w:t>群体焦虑、群体愤怒、群体冷漠等消极社会情绪。科学把握重大公共卫生安全事件消极社会</w:t>
      </w:r>
    </w:p>
    <w:p w14:paraId="15DED278" w14:textId="77777777" w:rsidR="0084052F" w:rsidRDefault="0084052F" w:rsidP="0084052F">
      <w:pPr>
        <w:autoSpaceDE w:val="0"/>
        <w:autoSpaceDN w:val="0"/>
        <w:adjustRightInd w:val="0"/>
        <w:spacing w:after="0" w:line="240" w:lineRule="auto"/>
        <w:rPr>
          <w:rFonts w:ascii="妤蜂綋" w:eastAsia="妤蜂綋" w:cs="妤蜂綋"/>
          <w:sz w:val="21"/>
          <w:szCs w:val="21"/>
        </w:rPr>
      </w:pPr>
      <w:r>
        <w:rPr>
          <w:rFonts w:ascii="妤蜂綋" w:eastAsia="妤蜂綋" w:cs="妤蜂綋" w:hint="eastAsia"/>
          <w:sz w:val="21"/>
          <w:szCs w:val="21"/>
        </w:rPr>
        <w:t>情绪的生成机制和规律，采取科学系统的社会情绪治理措施，如：密切关注民众现实需求，</w:t>
      </w:r>
    </w:p>
    <w:p w14:paraId="203D024A" w14:textId="77777777" w:rsidR="0084052F" w:rsidRDefault="0084052F" w:rsidP="0084052F">
      <w:pPr>
        <w:autoSpaceDE w:val="0"/>
        <w:autoSpaceDN w:val="0"/>
        <w:adjustRightInd w:val="0"/>
        <w:spacing w:after="0" w:line="240" w:lineRule="auto"/>
        <w:rPr>
          <w:rFonts w:ascii="妤蜂綋" w:eastAsia="妤蜂綋" w:cs="妤蜂綋"/>
          <w:sz w:val="21"/>
          <w:szCs w:val="21"/>
        </w:rPr>
      </w:pPr>
      <w:r>
        <w:rPr>
          <w:rFonts w:ascii="妤蜂綋" w:eastAsia="妤蜂綋" w:cs="妤蜂綋" w:hint="eastAsia"/>
          <w:sz w:val="21"/>
          <w:szCs w:val="21"/>
        </w:rPr>
        <w:t>阻断消极社会情绪源头；及时调整民众风险认知，实施消极社会情绪隔离；合理引导网络情</w:t>
      </w:r>
    </w:p>
    <w:p w14:paraId="3569FDF2" w14:textId="04D95EC9" w:rsidR="0084052F" w:rsidRDefault="0084052F" w:rsidP="0084052F">
      <w:pPr>
        <w:rPr>
          <w:rFonts w:ascii="妤蜂綋" w:eastAsia="妤蜂綋" w:cs="妤蜂綋"/>
          <w:sz w:val="21"/>
          <w:szCs w:val="21"/>
        </w:rPr>
      </w:pPr>
      <w:r>
        <w:rPr>
          <w:rFonts w:ascii="妤蜂綋" w:eastAsia="妤蜂綋" w:cs="妤蜂綋" w:hint="eastAsia"/>
          <w:sz w:val="21"/>
          <w:szCs w:val="21"/>
        </w:rPr>
        <w:t>绪互动，增进积极社会情绪趋同；充分保障情感支持系统，营造积极社会情绪氛围。</w:t>
      </w:r>
    </w:p>
    <w:p w14:paraId="6D92845E"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研究发现，心理健康、生活压力、社会公平感、政府工作满意度等社会心态指标是人民</w:t>
      </w:r>
    </w:p>
    <w:p w14:paraId="28ECF30D"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美好生活需要满足的重要影响因素</w:t>
      </w:r>
      <w:r>
        <w:rPr>
          <w:rFonts w:ascii="å®‹ä½“" w:eastAsia="瀹嬩綋" w:hAnsi="å®‹ä½“" w:cs="å®‹ä½“"/>
          <w:sz w:val="11"/>
          <w:szCs w:val="11"/>
        </w:rPr>
        <w:t>[3]</w:t>
      </w:r>
      <w:r>
        <w:rPr>
          <w:rFonts w:ascii="瀹嬩綋" w:eastAsia="瀹嬩綋" w:cs="瀹嬩綋" w:hint="eastAsia"/>
          <w:sz w:val="21"/>
          <w:szCs w:val="21"/>
        </w:rPr>
        <w:t>。重大公共卫生安全事件诱发的消极社会情绪会影响个</w:t>
      </w:r>
    </w:p>
    <w:p w14:paraId="2534F897"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体的心理健康，在一定程度上会消解人民的“美好生活”感受，其中的民众情绪是影响社会</w:t>
      </w:r>
    </w:p>
    <w:p w14:paraId="7C317B8A"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治理效果的重要因素，处于慌乱中的民众情绪具有一定的破坏性和非理智性，及时了解并疏</w:t>
      </w:r>
    </w:p>
    <w:p w14:paraId="115D504D"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导民众的不良情绪是社会治理的重要内容</w:t>
      </w:r>
      <w:r>
        <w:rPr>
          <w:rFonts w:ascii="å®‹ä½“" w:eastAsia="瀹嬩綋" w:hAnsi="å®‹ä½“" w:cs="å®‹ä½“"/>
          <w:sz w:val="11"/>
          <w:szCs w:val="11"/>
        </w:rPr>
        <w:t>[4]</w:t>
      </w:r>
      <w:r>
        <w:rPr>
          <w:rFonts w:ascii="瀹嬩綋" w:eastAsia="瀹嬩綋" w:cs="瀹嬩綋" w:hint="eastAsia"/>
          <w:sz w:val="21"/>
          <w:szCs w:val="21"/>
        </w:rPr>
        <w:t>。研究认为，积极调控重大公共卫生事件的消极</w:t>
      </w:r>
    </w:p>
    <w:p w14:paraId="43DE547E"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社会情绪、加强社会心理服务体系建设是缓解社会矛盾的迫切需要</w:t>
      </w:r>
      <w:r>
        <w:rPr>
          <w:rFonts w:ascii="å®‹ä½“" w:eastAsia="瀹嬩綋" w:hAnsi="å®‹ä½“" w:cs="å®‹ä½“"/>
          <w:sz w:val="21"/>
          <w:szCs w:val="21"/>
        </w:rPr>
        <w:t>,</w:t>
      </w:r>
      <w:r>
        <w:rPr>
          <w:rFonts w:ascii="瀹嬩綋" w:eastAsia="瀹嬩綋" w:cs="瀹嬩綋" w:hint="eastAsia"/>
          <w:sz w:val="21"/>
          <w:szCs w:val="21"/>
        </w:rPr>
        <w:t>是创新社会治理的重要</w:t>
      </w:r>
    </w:p>
    <w:p w14:paraId="2215E82A" w14:textId="18E9E346" w:rsidR="0084052F" w:rsidRDefault="0084052F" w:rsidP="0084052F">
      <w:pPr>
        <w:rPr>
          <w:rFonts w:ascii="瀹嬩綋" w:eastAsia="瀹嬩綋" w:cs="瀹嬩綋"/>
          <w:sz w:val="21"/>
          <w:szCs w:val="21"/>
        </w:rPr>
      </w:pPr>
      <w:r>
        <w:rPr>
          <w:rFonts w:ascii="瀹嬩綋" w:eastAsia="瀹嬩綋" w:cs="瀹嬩綋" w:hint="eastAsia"/>
          <w:sz w:val="21"/>
          <w:szCs w:val="21"/>
        </w:rPr>
        <w:t>手段</w:t>
      </w:r>
      <w:r>
        <w:rPr>
          <w:rFonts w:ascii="å®‹ä½“" w:eastAsia="瀹嬩綋" w:hAnsi="å®‹ä½“" w:cs="å®‹ä½“"/>
          <w:sz w:val="21"/>
          <w:szCs w:val="21"/>
        </w:rPr>
        <w:t>,</w:t>
      </w:r>
      <w:r>
        <w:rPr>
          <w:rFonts w:ascii="瀹嬩綋" w:eastAsia="瀹嬩綋" w:cs="瀹嬩綋" w:hint="eastAsia"/>
          <w:sz w:val="21"/>
          <w:szCs w:val="21"/>
        </w:rPr>
        <w:t>也是满足人民对美好生活追求的必然要求</w:t>
      </w:r>
      <w:r>
        <w:rPr>
          <w:rFonts w:ascii="å®‹ä½“" w:eastAsia="瀹嬩綋" w:hAnsi="å®‹ä½“" w:cs="å®‹ä½“"/>
          <w:sz w:val="11"/>
          <w:szCs w:val="11"/>
        </w:rPr>
        <w:t>[5]</w:t>
      </w:r>
      <w:r>
        <w:rPr>
          <w:rFonts w:ascii="瀹嬩綋" w:eastAsia="瀹嬩綋" w:cs="瀹嬩綋" w:hint="eastAsia"/>
          <w:sz w:val="21"/>
          <w:szCs w:val="21"/>
        </w:rPr>
        <w:t>。</w:t>
      </w:r>
    </w:p>
    <w:p w14:paraId="4216F0E8"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近</w:t>
      </w:r>
      <w:r>
        <w:rPr>
          <w:rFonts w:ascii="å®‹ä½“" w:eastAsia="瀹嬩綋" w:hAnsi="å®‹ä½“" w:cs="å®‹ä½“"/>
          <w:sz w:val="21"/>
          <w:szCs w:val="21"/>
        </w:rPr>
        <w:t xml:space="preserve">20 </w:t>
      </w:r>
      <w:r>
        <w:rPr>
          <w:rFonts w:ascii="瀹嬩綋" w:eastAsia="瀹嬩綋" w:cs="瀹嬩綋" w:hint="eastAsia"/>
          <w:sz w:val="21"/>
          <w:szCs w:val="21"/>
        </w:rPr>
        <w:t>年来，全球爆发</w:t>
      </w:r>
      <w:r>
        <w:rPr>
          <w:rFonts w:ascii="å®‹ä½“" w:eastAsia="瀹嬩綋" w:hAnsi="å®‹ä½“" w:cs="å®‹ä½“"/>
          <w:sz w:val="21"/>
          <w:szCs w:val="21"/>
        </w:rPr>
        <w:t xml:space="preserve">7 </w:t>
      </w:r>
      <w:r>
        <w:rPr>
          <w:rFonts w:ascii="瀹嬩綋" w:eastAsia="瀹嬩綋" w:cs="瀹嬩綋" w:hint="eastAsia"/>
          <w:sz w:val="21"/>
          <w:szCs w:val="21"/>
        </w:rPr>
        <w:t>次重大的公共卫生突发事件，其间对于消极社会情绪的调控，</w:t>
      </w:r>
    </w:p>
    <w:p w14:paraId="0524CBE0"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不仅对个体的心理健康有积极意义</w:t>
      </w:r>
      <w:r>
        <w:rPr>
          <w:rFonts w:ascii="å®‹ä½“" w:eastAsia="瀹嬩綋" w:hAnsi="å®‹ä½“" w:cs="å®‹ä½“"/>
          <w:sz w:val="11"/>
          <w:szCs w:val="11"/>
        </w:rPr>
        <w:t>[6]</w:t>
      </w:r>
      <w:r>
        <w:rPr>
          <w:rFonts w:ascii="瀹嬩綋" w:eastAsia="瀹嬩綋" w:cs="瀹嬩綋" w:hint="eastAsia"/>
          <w:sz w:val="21"/>
          <w:szCs w:val="21"/>
        </w:rPr>
        <w:t>，对维护社会和谐稳定，乃至提高社会治理水平也具有</w:t>
      </w:r>
    </w:p>
    <w:p w14:paraId="6FAE10D0"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重大的作用</w:t>
      </w:r>
      <w:r>
        <w:rPr>
          <w:rFonts w:ascii="å®‹ä½“" w:eastAsia="瀹嬩綋" w:hAnsi="å®‹ä½“" w:cs="å®‹ä½“"/>
          <w:sz w:val="11"/>
          <w:szCs w:val="11"/>
        </w:rPr>
        <w:t>[7]</w:t>
      </w:r>
      <w:r>
        <w:rPr>
          <w:rFonts w:ascii="瀹嬩綋" w:eastAsia="瀹嬩綋" w:cs="瀹嬩綋" w:hint="eastAsia"/>
          <w:sz w:val="21"/>
          <w:szCs w:val="21"/>
        </w:rPr>
        <w:t>。在此背景下，笔者立足于“满足人民美好生活需要”的目标导向，以抗击新</w:t>
      </w:r>
    </w:p>
    <w:p w14:paraId="03C7DD7F"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冠肺炎疫情为切入点，就重大公共卫生安全事件中的消极社会情绪及其生成机制进行剖析，</w:t>
      </w:r>
    </w:p>
    <w:p w14:paraId="25891433"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期待为重大突发公共卫生事件中的群体心理干预提供可行性建议，为重大公共卫生安全事件</w:t>
      </w:r>
    </w:p>
    <w:p w14:paraId="5FC0ADAC" w14:textId="62DB3A9F" w:rsidR="0084052F" w:rsidRDefault="0084052F" w:rsidP="0084052F">
      <w:pPr>
        <w:rPr>
          <w:rFonts w:ascii="瀹嬩綋" w:eastAsia="瀹嬩綋" w:cs="瀹嬩綋"/>
          <w:sz w:val="21"/>
          <w:szCs w:val="21"/>
        </w:rPr>
      </w:pPr>
      <w:r>
        <w:rPr>
          <w:rFonts w:ascii="瀹嬩綋" w:eastAsia="瀹嬩綋" w:cs="瀹嬩綋" w:hint="eastAsia"/>
          <w:sz w:val="21"/>
          <w:szCs w:val="21"/>
        </w:rPr>
        <w:t>的社会心理治理贡献中国经验和中国方案。</w:t>
      </w:r>
    </w:p>
    <w:p w14:paraId="0F64E2F8" w14:textId="2C640B94" w:rsidR="0084052F" w:rsidRDefault="0084052F" w:rsidP="0084052F">
      <w:pPr>
        <w:rPr>
          <w:rFonts w:ascii="瀹嬩綋" w:eastAsia="瀹嬩綋" w:cs="瀹嬩綋"/>
          <w:sz w:val="21"/>
          <w:szCs w:val="21"/>
        </w:rPr>
      </w:pPr>
    </w:p>
    <w:p w14:paraId="6B8DCA6A"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重大公共安全事件一般具有突发性、紧急性、危害性、不确定性，极易诱发各种消极社</w:t>
      </w:r>
    </w:p>
    <w:p w14:paraId="151CEB2F" w14:textId="48B8BD28" w:rsidR="0084052F" w:rsidRDefault="0084052F" w:rsidP="0084052F">
      <w:pPr>
        <w:rPr>
          <w:rFonts w:ascii="瀹嬩綋" w:eastAsia="瀹嬩綋" w:cs="瀹嬩綋"/>
          <w:sz w:val="21"/>
          <w:szCs w:val="21"/>
        </w:rPr>
      </w:pPr>
      <w:r>
        <w:rPr>
          <w:rFonts w:ascii="瀹嬩綋" w:eastAsia="瀹嬩綋" w:cs="瀹嬩綋" w:hint="eastAsia"/>
          <w:sz w:val="21"/>
          <w:szCs w:val="21"/>
        </w:rPr>
        <w:t>会情绪，导致群体性恐慌、焦虑、愤怒和冷漠</w:t>
      </w:r>
    </w:p>
    <w:p w14:paraId="30868E3C" w14:textId="77777777" w:rsidR="0084052F" w:rsidRDefault="0084052F" w:rsidP="0084052F">
      <w:pPr>
        <w:autoSpaceDE w:val="0"/>
        <w:autoSpaceDN w:val="0"/>
        <w:adjustRightInd w:val="0"/>
        <w:spacing w:after="0" w:line="240" w:lineRule="auto"/>
        <w:rPr>
          <w:rFonts w:ascii="榛戜綋" w:eastAsia="榛戜綋" w:cs="榛戜綋"/>
          <w:sz w:val="21"/>
          <w:szCs w:val="21"/>
        </w:rPr>
      </w:pPr>
      <w:r>
        <w:rPr>
          <w:rFonts w:ascii="榛戜綋" w:eastAsia="榛戜綋" w:cs="榛戜綋" w:hint="eastAsia"/>
          <w:sz w:val="21"/>
          <w:szCs w:val="21"/>
        </w:rPr>
        <w:t>（一）群体恐慌</w:t>
      </w:r>
    </w:p>
    <w:p w14:paraId="350B6146"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类似</w:t>
      </w:r>
      <w:r>
        <w:rPr>
          <w:rFonts w:ascii="å®‹ä½“" w:eastAsia="榛戜綋" w:hAnsi="å®‹ä½“" w:cs="å®‹ä½“"/>
          <w:sz w:val="21"/>
          <w:szCs w:val="21"/>
        </w:rPr>
        <w:t>SARS</w:t>
      </w:r>
      <w:r>
        <w:rPr>
          <w:rFonts w:ascii="瀹嬩綋" w:eastAsia="瀹嬩綋" w:cs="瀹嬩綋" w:hint="eastAsia"/>
          <w:sz w:val="21"/>
          <w:szCs w:val="21"/>
        </w:rPr>
        <w:t>、新冠肺炎这样的大型突发公共卫生事件具有起因不明晰、后果不可测、影</w:t>
      </w:r>
    </w:p>
    <w:p w14:paraId="109F8D3B"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响范围广、处置艰巨复杂等特点，作为一种应激源，很容易给公众造成恐慌</w:t>
      </w:r>
      <w:r>
        <w:rPr>
          <w:rFonts w:ascii="å®‹ä½“" w:eastAsia="榛戜綋" w:hAnsi="å®‹ä½“" w:cs="å®‹ä½“"/>
          <w:sz w:val="11"/>
          <w:szCs w:val="11"/>
        </w:rPr>
        <w:t>[8]</w:t>
      </w:r>
      <w:r>
        <w:rPr>
          <w:rFonts w:ascii="瀹嬩綋" w:eastAsia="瀹嬩綋" w:cs="瀹嬩綋" w:hint="eastAsia"/>
          <w:sz w:val="21"/>
          <w:szCs w:val="21"/>
        </w:rPr>
        <w:t>。就个体而言，</w:t>
      </w:r>
    </w:p>
    <w:p w14:paraId="53F9B8E5"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恐慌情绪在一定程度上具有进化论意义，能够让人们对风险事件保持高度的意识警觉</w:t>
      </w:r>
      <w:r>
        <w:rPr>
          <w:rFonts w:ascii="å®‹ä½“" w:eastAsia="榛戜綋" w:hAnsi="å®‹ä½“" w:cs="å®‹ä½“"/>
          <w:sz w:val="21"/>
          <w:szCs w:val="21"/>
        </w:rPr>
        <w:t>,</w:t>
      </w:r>
      <w:r>
        <w:rPr>
          <w:rFonts w:ascii="瀹嬩綋" w:eastAsia="瀹嬩綋" w:cs="瀹嬩綋" w:hint="eastAsia"/>
          <w:sz w:val="21"/>
          <w:szCs w:val="21"/>
        </w:rPr>
        <w:t>做出</w:t>
      </w:r>
    </w:p>
    <w:p w14:paraId="2E370654"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积极的行为反应，从而维持良好的生存状态和较好的生活质量。但是，当一个组织、团体甚</w:t>
      </w:r>
    </w:p>
    <w:p w14:paraId="0FFA95E4"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至是整个社会对极端事件的风险产生恐慌性认知时</w:t>
      </w:r>
      <w:r>
        <w:rPr>
          <w:rFonts w:ascii="å®‹ä½“" w:eastAsia="榛戜綋" w:hAnsi="å®‹ä½“" w:cs="å®‹ä½“"/>
          <w:sz w:val="21"/>
          <w:szCs w:val="21"/>
        </w:rPr>
        <w:t>,</w:t>
      </w:r>
      <w:r>
        <w:rPr>
          <w:rFonts w:ascii="瀹嬩綋" w:eastAsia="瀹嬩綋" w:cs="瀹嬩綋" w:hint="eastAsia"/>
          <w:sz w:val="21"/>
          <w:szCs w:val="21"/>
        </w:rPr>
        <w:t>便会形成一种集体恐慌症</w:t>
      </w:r>
      <w:r>
        <w:rPr>
          <w:rFonts w:ascii="å®‹ä½“" w:eastAsia="榛戜綋" w:hAnsi="å®‹ä½“" w:cs="å®‹ä½“"/>
          <w:sz w:val="11"/>
          <w:szCs w:val="11"/>
        </w:rPr>
        <w:t>[9]</w:t>
      </w:r>
      <w:r>
        <w:rPr>
          <w:rFonts w:ascii="瀹嬩綋" w:eastAsia="瀹嬩綋" w:cs="瀹嬩綋" w:hint="eastAsia"/>
          <w:sz w:val="21"/>
          <w:szCs w:val="21"/>
        </w:rPr>
        <w:t>。这种群体</w:t>
      </w:r>
    </w:p>
    <w:p w14:paraId="1B550959"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性恐慌会加剧恐惧情绪和非理性行为的蔓延，增加危机事件的应对难度，甚至还可能引发次</w:t>
      </w:r>
    </w:p>
    <w:p w14:paraId="285453AE"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级风险事件。新冠肺炎来势凶猛，其潜伏期长、传染性强、无特效药，人们产生恐慌情绪是</w:t>
      </w:r>
    </w:p>
    <w:p w14:paraId="461B0477"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一种本能反应。作为一种典型的应激心理反应，恐慌情绪随着疫情的爆发和蔓延而逐渐弥散</w:t>
      </w:r>
    </w:p>
    <w:p w14:paraId="1587234C"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开来，并且通过人际和群际的交互作用产生几何级的辐射效应，使得整个社会呈现出紧张、</w:t>
      </w:r>
    </w:p>
    <w:p w14:paraId="7C61DAD2"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敏感、恐惧的低压氛围。这种集体恐慌，也被称作“风险的社会放大效应”</w:t>
      </w:r>
      <w:r>
        <w:rPr>
          <w:rFonts w:ascii="å®‹ä½“" w:eastAsia="榛戜綋" w:hAnsi="å®‹ä½“" w:cs="å®‹ä½“"/>
          <w:sz w:val="11"/>
          <w:szCs w:val="11"/>
        </w:rPr>
        <w:t>[10]</w:t>
      </w:r>
      <w:r>
        <w:rPr>
          <w:rFonts w:ascii="瀹嬩綋" w:eastAsia="瀹嬩綋" w:cs="瀹嬩綋" w:hint="eastAsia"/>
          <w:sz w:val="21"/>
          <w:szCs w:val="21"/>
        </w:rPr>
        <w:t>，其实质是人</w:t>
      </w:r>
    </w:p>
    <w:p w14:paraId="51149DAE"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们对重大公共卫生安全事件的风险认知所引发的负性情绪体验。疫情暴发初期，人们对新型</w:t>
      </w:r>
    </w:p>
    <w:p w14:paraId="1EF1EB90"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冠状病毒的了解甚少，对其传播途径、致病机制以及如何防护等缺乏科学而全面的认知，仅</w:t>
      </w:r>
    </w:p>
    <w:p w14:paraId="41E6B480"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lastRenderedPageBreak/>
        <w:t>仅是通过其“极强的传染性”“极高的致死率”等碎片化信息，人们基于自我保护的本能，</w:t>
      </w:r>
    </w:p>
    <w:p w14:paraId="4AA76D63"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倾向于对事件做出“极端糟糕”的预估，从而产生恐慌情绪。</w:t>
      </w:r>
    </w:p>
    <w:p w14:paraId="141C5578" w14:textId="77777777" w:rsidR="0084052F" w:rsidRDefault="0084052F" w:rsidP="0084052F">
      <w:pPr>
        <w:autoSpaceDE w:val="0"/>
        <w:autoSpaceDN w:val="0"/>
        <w:adjustRightInd w:val="0"/>
        <w:spacing w:after="0" w:line="240" w:lineRule="auto"/>
        <w:rPr>
          <w:rFonts w:ascii="榛戜綋" w:eastAsia="榛戜綋" w:cs="榛戜綋"/>
          <w:sz w:val="21"/>
          <w:szCs w:val="21"/>
        </w:rPr>
      </w:pPr>
      <w:r>
        <w:rPr>
          <w:rFonts w:ascii="榛戜綋" w:eastAsia="榛戜綋" w:cs="榛戜綋" w:hint="eastAsia"/>
          <w:sz w:val="21"/>
          <w:szCs w:val="21"/>
        </w:rPr>
        <w:t>（二）群体焦虑</w:t>
      </w:r>
    </w:p>
    <w:p w14:paraId="1E07A2A7"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突发公共卫生事件易对公众健康造成严重损害，甚至引发公众焦虑情绪</w:t>
      </w:r>
      <w:r>
        <w:rPr>
          <w:rFonts w:ascii="å®‹ä½“" w:eastAsia="榛戜綋" w:hAnsi="å®‹ä½“" w:cs="å®‹ä½“"/>
          <w:sz w:val="11"/>
          <w:szCs w:val="11"/>
        </w:rPr>
        <w:t>[11]</w:t>
      </w:r>
      <w:r>
        <w:rPr>
          <w:rFonts w:ascii="瀹嬩綋" w:eastAsia="瀹嬩綋" w:cs="瀹嬩綋" w:hint="eastAsia"/>
          <w:sz w:val="21"/>
          <w:szCs w:val="21"/>
        </w:rPr>
        <w:t>。就个体而言，</w:t>
      </w:r>
    </w:p>
    <w:p w14:paraId="7206C29F"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焦虑情绪在让机体产生应激反应，具有积极的适应意义，可以增加人们对威胁性事件的生理唤醒度和行为敏锐度。随着社会中个体焦虑的增加从而形成社会成员共同的焦虑，便产生了</w:t>
      </w:r>
    </w:p>
    <w:p w14:paraId="08653A69"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社会焦虑，即由于社会中的不确定因素而在民众中产生的压抑、烦躁、不满、非理性冲动等</w:t>
      </w:r>
    </w:p>
    <w:p w14:paraId="2E7E904F"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紧张心理，这一紧张心理集聚到一定程度就会形成社会张力</w:t>
      </w:r>
      <w:r>
        <w:rPr>
          <w:rFonts w:ascii="å®‹ä½“" w:eastAsia="瀹嬩綋" w:hAnsi="å®‹ä½“" w:cs="å®‹ä½“"/>
          <w:sz w:val="21"/>
          <w:szCs w:val="21"/>
        </w:rPr>
        <w:t>,</w:t>
      </w:r>
      <w:r>
        <w:rPr>
          <w:rFonts w:ascii="瀹嬩綋" w:eastAsia="瀹嬩綋" w:cs="瀹嬩綋" w:hint="eastAsia"/>
          <w:sz w:val="21"/>
          <w:szCs w:val="21"/>
        </w:rPr>
        <w:t>最终以社会冲突或其他方式释</w:t>
      </w:r>
    </w:p>
    <w:p w14:paraId="4872E916"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放出来</w:t>
      </w:r>
      <w:r>
        <w:rPr>
          <w:rFonts w:ascii="å®‹ä½“" w:eastAsia="瀹嬩綋" w:hAnsi="å®‹ä½“" w:cs="å®‹ä½“"/>
          <w:sz w:val="11"/>
          <w:szCs w:val="11"/>
        </w:rPr>
        <w:t>[12]</w:t>
      </w:r>
      <w:r>
        <w:rPr>
          <w:rFonts w:ascii="瀹嬩綋" w:eastAsia="瀹嬩綋" w:cs="瀹嬩綋" w:hint="eastAsia"/>
          <w:sz w:val="21"/>
          <w:szCs w:val="21"/>
        </w:rPr>
        <w:t>。</w:t>
      </w:r>
    </w:p>
    <w:p w14:paraId="7B64C848"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新冠肺炎爆发中期，人们的恐慌情绪逐渐发展为焦虑情绪。总担心自己被感染而“疑神</w:t>
      </w:r>
    </w:p>
    <w:p w14:paraId="64646372"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疑鬼”，每天浏览疫情信息而难以入眠，久居室内不能外出而烦躁不安，不能复工没有收入</w:t>
      </w:r>
    </w:p>
    <w:p w14:paraId="7A47FED4"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而忧虑抑郁。随着疫情的进一步扩散，确诊病例、死亡病例和疑似病例的数据直线上升，事</w:t>
      </w:r>
    </w:p>
    <w:p w14:paraId="3707F2DE"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态的发展及其对生产生活的影响都充满了不确定性，个体焦虑日益加剧，并逐渐汇聚成一种</w:t>
      </w:r>
    </w:p>
    <w:p w14:paraId="46FCFF32"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群体性的焦虑氛围，即社会焦虑。社会焦虑就如一把双刃剑，一方面，适度的社会焦虑可以</w:t>
      </w:r>
    </w:p>
    <w:p w14:paraId="72D7051E"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增加社会活力，让我们采取积极的措施应对疫情，另一方面，普遍长期的社会焦虑使得大量</w:t>
      </w:r>
    </w:p>
    <w:p w14:paraId="3DEC3594"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人群承受巨大的精神压力，形成紧张的社会氛围</w:t>
      </w:r>
      <w:r>
        <w:rPr>
          <w:rFonts w:ascii="å®‹ä½“" w:eastAsia="瀹嬩綋" w:hAnsi="å®‹ä½“" w:cs="å®‹ä½“"/>
          <w:sz w:val="11"/>
          <w:szCs w:val="11"/>
        </w:rPr>
        <w:t>[13]</w:t>
      </w:r>
      <w:r>
        <w:rPr>
          <w:rFonts w:ascii="瀹嬩綋" w:eastAsia="瀹嬩綋" w:cs="瀹嬩綋" w:hint="eastAsia"/>
          <w:sz w:val="21"/>
          <w:szCs w:val="21"/>
        </w:rPr>
        <w:t>，并引发有害的群体行为</w:t>
      </w:r>
      <w:r>
        <w:rPr>
          <w:rFonts w:ascii="å®‹ä½“" w:eastAsia="瀹嬩綋" w:hAnsi="å®‹ä½“" w:cs="å®‹ä½“"/>
          <w:sz w:val="11"/>
          <w:szCs w:val="11"/>
        </w:rPr>
        <w:t>[14]</w:t>
      </w:r>
      <w:r>
        <w:rPr>
          <w:rFonts w:ascii="瀹嬩綋" w:eastAsia="瀹嬩綋" w:cs="瀹嬩綋" w:hint="eastAsia"/>
          <w:sz w:val="21"/>
          <w:szCs w:val="21"/>
        </w:rPr>
        <w:t>。基于微博</w:t>
      </w:r>
    </w:p>
    <w:p w14:paraId="29D034FA"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数据的“新冠肺炎疫情”分析结果显示，网民对于此次肺炎疫情的态度大致经历了三个阶段，</w:t>
      </w:r>
    </w:p>
    <w:p w14:paraId="338D15DD"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即起伏不定的紧张焦虑期、缓慢攀升的团结振作期以及波动很小的自信平稳期，总体上呈现</w:t>
      </w:r>
    </w:p>
    <w:p w14:paraId="468C9E38"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积极大于消极、正面大于负面的情绪状态</w:t>
      </w:r>
      <w:r>
        <w:rPr>
          <w:rFonts w:ascii="å®‹ä½“" w:eastAsia="瀹嬩綋" w:hAnsi="å®‹ä½“" w:cs="å®‹ä½“"/>
          <w:sz w:val="11"/>
          <w:szCs w:val="11"/>
        </w:rPr>
        <w:t>[15]</w:t>
      </w:r>
      <w:r>
        <w:rPr>
          <w:rFonts w:ascii="瀹嬩綋" w:eastAsia="瀹嬩綋" w:cs="瀹嬩綋" w:hint="eastAsia"/>
          <w:sz w:val="21"/>
          <w:szCs w:val="21"/>
        </w:rPr>
        <w:t>。</w:t>
      </w:r>
    </w:p>
    <w:p w14:paraId="1B9EA981" w14:textId="77777777" w:rsidR="0084052F" w:rsidRDefault="0084052F" w:rsidP="0084052F">
      <w:pPr>
        <w:autoSpaceDE w:val="0"/>
        <w:autoSpaceDN w:val="0"/>
        <w:adjustRightInd w:val="0"/>
        <w:spacing w:after="0" w:line="240" w:lineRule="auto"/>
        <w:rPr>
          <w:rFonts w:ascii="榛戜綋" w:eastAsia="榛戜綋" w:cs="榛戜綋"/>
          <w:sz w:val="21"/>
          <w:szCs w:val="21"/>
        </w:rPr>
      </w:pPr>
      <w:r>
        <w:rPr>
          <w:rFonts w:ascii="榛戜綋" w:eastAsia="榛戜綋" w:cs="榛戜綋" w:hint="eastAsia"/>
          <w:sz w:val="21"/>
          <w:szCs w:val="21"/>
        </w:rPr>
        <w:t>（三）群体愤怒</w:t>
      </w:r>
    </w:p>
    <w:p w14:paraId="30D98791" w14:textId="77777777" w:rsidR="0084052F" w:rsidRDefault="0084052F" w:rsidP="0084052F">
      <w:pPr>
        <w:autoSpaceDE w:val="0"/>
        <w:autoSpaceDN w:val="0"/>
        <w:adjustRightInd w:val="0"/>
        <w:spacing w:after="0" w:line="240" w:lineRule="auto"/>
        <w:rPr>
          <w:rFonts w:ascii="瀹嬩綋" w:eastAsia="瀹嬩綋" w:cs="瀹嬩綋"/>
          <w:sz w:val="21"/>
          <w:szCs w:val="21"/>
        </w:rPr>
      </w:pPr>
      <w:bookmarkStart w:id="21" w:name="_Hlk127278590"/>
      <w:r>
        <w:rPr>
          <w:rFonts w:ascii="瀹嬩綋" w:eastAsia="瀹嬩綋" w:cs="瀹嬩綋" w:hint="eastAsia"/>
          <w:sz w:val="21"/>
          <w:szCs w:val="21"/>
        </w:rPr>
        <w:t>基于</w:t>
      </w:r>
      <w:r>
        <w:rPr>
          <w:rFonts w:ascii="å®‹ä½“" w:eastAsia="瀹嬩綋" w:hAnsi="å®‹ä½“" w:cs="å®‹ä½“"/>
          <w:sz w:val="21"/>
          <w:szCs w:val="21"/>
        </w:rPr>
        <w:t xml:space="preserve">SARS </w:t>
      </w:r>
      <w:r>
        <w:rPr>
          <w:rFonts w:ascii="瀹嬩綋" w:eastAsia="瀹嬩綋" w:cs="瀹嬩綋" w:hint="eastAsia"/>
          <w:sz w:val="21"/>
          <w:szCs w:val="21"/>
        </w:rPr>
        <w:t>的研究发现，重大公共安全事件与人们的空间距离和心理距离越近，人们越</w:t>
      </w:r>
    </w:p>
    <w:p w14:paraId="24328704"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容易体会到紧张、恐惧和愤怒等负性情绪</w:t>
      </w:r>
      <w:r>
        <w:rPr>
          <w:rFonts w:ascii="å®‹ä½“" w:eastAsia="瀹嬩綋" w:hAnsi="å®‹ä½“" w:cs="å®‹ä½“"/>
          <w:sz w:val="11"/>
          <w:szCs w:val="11"/>
        </w:rPr>
        <w:t>[16]</w:t>
      </w:r>
      <w:r>
        <w:rPr>
          <w:rFonts w:ascii="瀹嬩綋" w:eastAsia="瀹嬩綋" w:cs="瀹嬩綋" w:hint="eastAsia"/>
          <w:sz w:val="21"/>
          <w:szCs w:val="21"/>
        </w:rPr>
        <w:t>。愤怒情绪对个体而言，在某种程度是上是一种</w:t>
      </w:r>
    </w:p>
    <w:p w14:paraId="417266EA"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自我保护机制，是对自身需求未满足的一种心理代偿。对群体而言，愤怒情绪更多的是一种</w:t>
      </w:r>
    </w:p>
    <w:p w14:paraId="5CE2FD44"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启动程序，作为中介变量诱发群体的趋同性反应。群体愤怒指群体成员在对群体问题进行认</w:t>
      </w:r>
    </w:p>
    <w:p w14:paraId="0B1B06E1"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知评价后产生的愤怒的情绪体验</w:t>
      </w:r>
      <w:r>
        <w:rPr>
          <w:rFonts w:ascii="å®‹ä½“" w:eastAsia="瀹嬩綋" w:hAnsi="å®‹ä½“" w:cs="å®‹ä½“"/>
          <w:sz w:val="11"/>
          <w:szCs w:val="11"/>
        </w:rPr>
        <w:t>[17]</w:t>
      </w:r>
      <w:r>
        <w:rPr>
          <w:rFonts w:ascii="瀹嬩綋" w:eastAsia="瀹嬩綋" w:cs="瀹嬩綋" w:hint="eastAsia"/>
          <w:sz w:val="21"/>
          <w:szCs w:val="21"/>
        </w:rPr>
        <w:t>。愤怒情绪是集体行为产生的重要前提。研究表明，群体</w:t>
      </w:r>
    </w:p>
    <w:p w14:paraId="26E38BCE"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成员参与集体行动的意愿与群体愤怒的强度呈正相关</w:t>
      </w:r>
      <w:r>
        <w:rPr>
          <w:rFonts w:ascii="å®‹ä½“" w:eastAsia="瀹嬩綋" w:hAnsi="å®‹ä½“" w:cs="å®‹ä½“"/>
          <w:sz w:val="11"/>
          <w:szCs w:val="11"/>
        </w:rPr>
        <w:t>[18]</w:t>
      </w:r>
      <w:r>
        <w:rPr>
          <w:rFonts w:ascii="瀹嬩綋" w:eastAsia="瀹嬩綋" w:cs="瀹嬩綋" w:hint="eastAsia"/>
          <w:sz w:val="21"/>
          <w:szCs w:val="21"/>
        </w:rPr>
        <w:t>，但是如果群体愤怒通过其他途径得</w:t>
      </w:r>
    </w:p>
    <w:p w14:paraId="02771BCE"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以宣泄，则成员们的集体行动参与意愿会明显减少</w:t>
      </w:r>
      <w:r>
        <w:rPr>
          <w:rFonts w:ascii="å®‹ä½“" w:eastAsia="瀹嬩綋" w:hAnsi="å®‹ä½“" w:cs="å®‹ä½“"/>
          <w:sz w:val="11"/>
          <w:szCs w:val="11"/>
        </w:rPr>
        <w:t>[19]</w:t>
      </w:r>
      <w:r>
        <w:rPr>
          <w:rFonts w:ascii="瀹嬩綋" w:eastAsia="瀹嬩綋" w:cs="瀹嬩綋" w:hint="eastAsia"/>
          <w:sz w:val="21"/>
          <w:szCs w:val="21"/>
        </w:rPr>
        <w:t>。在新冠肺炎疫情中，人们经历了早期</w:t>
      </w:r>
    </w:p>
    <w:p w14:paraId="2E7269A1"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的恐慌、焦虑之后，心理压力如膨胀的气球一样越来越大且越来越不堪重负，急需一个宣泄</w:t>
      </w:r>
    </w:p>
    <w:p w14:paraId="764B1D61"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和释放的出口，于是便激发了内在的防御机制，通过愤怒的形式来转移内心的恐慌和焦虑。</w:t>
      </w:r>
    </w:p>
    <w:p w14:paraId="3AB3058E"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群体愤怒如果不及时进行控制和疏导，很可能发展成非规范的集群行为，如打、砸、抢、放</w:t>
      </w:r>
    </w:p>
    <w:p w14:paraId="00E8E10C"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火等破坏性行为</w:t>
      </w:r>
      <w:r>
        <w:rPr>
          <w:rFonts w:ascii="å®‹ä½“" w:eastAsia="瀹嬩綋" w:hAnsi="å®‹ä½“" w:cs="å®‹ä½“"/>
          <w:sz w:val="11"/>
          <w:szCs w:val="11"/>
        </w:rPr>
        <w:t>[20]</w:t>
      </w:r>
      <w:r>
        <w:rPr>
          <w:rFonts w:ascii="瀹嬩綋" w:eastAsia="瀹嬩綋" w:cs="瀹嬩綋" w:hint="eastAsia"/>
          <w:sz w:val="21"/>
          <w:szCs w:val="21"/>
        </w:rPr>
        <w:t>。</w:t>
      </w:r>
    </w:p>
    <w:bookmarkEnd w:id="21"/>
    <w:p w14:paraId="010E2F47" w14:textId="77777777" w:rsidR="0084052F" w:rsidRDefault="0084052F" w:rsidP="0084052F">
      <w:pPr>
        <w:autoSpaceDE w:val="0"/>
        <w:autoSpaceDN w:val="0"/>
        <w:adjustRightInd w:val="0"/>
        <w:spacing w:after="0" w:line="240" w:lineRule="auto"/>
        <w:rPr>
          <w:rFonts w:ascii="榛戜綋" w:eastAsia="榛戜綋" w:cs="榛戜綋"/>
          <w:sz w:val="21"/>
          <w:szCs w:val="21"/>
        </w:rPr>
      </w:pPr>
      <w:r>
        <w:rPr>
          <w:rFonts w:ascii="榛戜綋" w:eastAsia="榛戜綋" w:cs="榛戜綋" w:hint="eastAsia"/>
          <w:sz w:val="21"/>
          <w:szCs w:val="21"/>
        </w:rPr>
        <w:t>（四）群体冷漠</w:t>
      </w:r>
    </w:p>
    <w:p w14:paraId="183866D3"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在突发公共卫生事件的刺激下，人们可能会形成一种无动于衷的态度，即冷漠。“后现</w:t>
      </w:r>
    </w:p>
    <w:p w14:paraId="46CD7C30"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代社会生活的主要倾向之一就是个体化”</w:t>
      </w:r>
      <w:r>
        <w:rPr>
          <w:rFonts w:ascii="å®‹ä½“" w:eastAsia="瀹嬩綋" w:hAnsi="å®‹ä½“" w:cs="å®‹ä½“"/>
          <w:sz w:val="11"/>
          <w:szCs w:val="11"/>
        </w:rPr>
        <w:t>[21]</w:t>
      </w:r>
      <w:r>
        <w:rPr>
          <w:rFonts w:ascii="瀹嬩綋" w:eastAsia="瀹嬩綋" w:cs="瀹嬩綋" w:hint="eastAsia"/>
          <w:sz w:val="21"/>
          <w:szCs w:val="21"/>
        </w:rPr>
        <w:t>，这种个体化倾向强化了人们的自我意识，凡事</w:t>
      </w:r>
    </w:p>
    <w:p w14:paraId="54220C39"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以自我利益为出发点，漠视人际关系，对周围的人或事保持一种“事不关己高高挂起”的看</w:t>
      </w:r>
    </w:p>
    <w:p w14:paraId="393BD381"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lastRenderedPageBreak/>
        <w:t>客心态。看客心态最典型的表现是看客式冷漠，即当某人身陷困境，需要旁观者给予帮助时，</w:t>
      </w:r>
    </w:p>
    <w:p w14:paraId="472DCBD0"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旁观者知道应该伸出援手，而实际行动中却表现为视而不见、麻木冷漠、明哲保身、多一事</w:t>
      </w:r>
    </w:p>
    <w:p w14:paraId="42F0BD22"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不如少一事的态度和行为</w:t>
      </w:r>
      <w:r>
        <w:rPr>
          <w:rFonts w:ascii="å®‹ä½“" w:eastAsia="瀹嬩綋" w:hAnsi="å®‹ä½“" w:cs="å®‹ä½“"/>
          <w:sz w:val="11"/>
          <w:szCs w:val="11"/>
        </w:rPr>
        <w:t>[22]</w:t>
      </w:r>
      <w:r>
        <w:rPr>
          <w:rFonts w:ascii="瀹嬩綋" w:eastAsia="瀹嬩綋" w:cs="瀹嬩綋" w:hint="eastAsia"/>
          <w:sz w:val="21"/>
          <w:szCs w:val="21"/>
        </w:rPr>
        <w:t>。调查表明，“看客式冷漠”居于我国民众消极社会心态的第二</w:t>
      </w:r>
    </w:p>
    <w:p w14:paraId="2894A1A3"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位，已然成为一种普遍的社会现象</w:t>
      </w:r>
      <w:r>
        <w:rPr>
          <w:rFonts w:ascii="å®‹ä½“" w:eastAsia="瀹嬩綋" w:hAnsi="å®‹ä½“" w:cs="å®‹ä½“"/>
          <w:sz w:val="11"/>
          <w:szCs w:val="11"/>
        </w:rPr>
        <w:t>[23]</w:t>
      </w:r>
      <w:r>
        <w:rPr>
          <w:rFonts w:ascii="瀹嬩綋" w:eastAsia="瀹嬩綋" w:cs="瀹嬩綋" w:hint="eastAsia"/>
          <w:sz w:val="21"/>
          <w:szCs w:val="21"/>
        </w:rPr>
        <w:t>。在新冠肺炎疫情中，经历了恐慌—焦虑—愤怒等几个</w:t>
      </w:r>
    </w:p>
    <w:p w14:paraId="6909AD59"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本能化反应阶段，人们开始“冷静”地观察整体社会环境</w:t>
      </w:r>
      <w:r>
        <w:rPr>
          <w:rFonts w:ascii="å®‹ä½“" w:eastAsia="瀹嬩綋" w:hAnsi="å®‹ä½“" w:cs="å®‹ä½“"/>
          <w:sz w:val="21"/>
          <w:szCs w:val="21"/>
        </w:rPr>
        <w:t>,</w:t>
      </w:r>
      <w:r>
        <w:rPr>
          <w:rFonts w:ascii="瀹嬩綋" w:eastAsia="瀹嬩綋" w:cs="瀹嬩綋" w:hint="eastAsia"/>
          <w:sz w:val="21"/>
          <w:szCs w:val="21"/>
        </w:rPr>
        <w:t>“理性”地分析自身的处境</w:t>
      </w:r>
      <w:r>
        <w:rPr>
          <w:rFonts w:ascii="å®‹ä½“" w:eastAsia="瀹嬩綋" w:hAnsi="å®‹ä½“" w:cs="å®‹ä½“"/>
          <w:sz w:val="21"/>
          <w:szCs w:val="21"/>
        </w:rPr>
        <w:t>,</w:t>
      </w:r>
      <w:r>
        <w:rPr>
          <w:rFonts w:ascii="瀹嬩綋" w:eastAsia="瀹嬩綋" w:cs="瀹嬩綋" w:hint="eastAsia"/>
          <w:sz w:val="21"/>
          <w:szCs w:val="21"/>
        </w:rPr>
        <w:t>“精</w:t>
      </w:r>
    </w:p>
    <w:p w14:paraId="334C25F2"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致”地筹谋自己的出路，“清晰”地划分自己与他人的界限，以旁观者的身份置身事外，选</w:t>
      </w:r>
    </w:p>
    <w:p w14:paraId="0B587D00"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择性地屏蔽掉自己对他人的情绪感受。群体冷漠的出现，可能是出于自保的无奈之举，可能</w:t>
      </w:r>
    </w:p>
    <w:p w14:paraId="5CC0126F"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是因为责任分散而导致的不作为，也可能是新媒体时代海量的信息降低了人们情绪的敏感性。</w:t>
      </w:r>
    </w:p>
    <w:p w14:paraId="0842E5BA" w14:textId="77777777" w:rsidR="0084052F" w:rsidRPr="0084052F" w:rsidRDefault="0084052F" w:rsidP="0084052F">
      <w:pPr>
        <w:rPr>
          <w:rFonts w:ascii="瀹嬩綋" w:eastAsia="瀹嬩綋" w:cs="瀹嬩綋"/>
          <w:sz w:val="20"/>
          <w:szCs w:val="20"/>
        </w:rPr>
      </w:pPr>
      <w:r>
        <w:rPr>
          <w:rFonts w:ascii="瀹嬩綋" w:eastAsia="瀹嬩綋" w:cs="瀹嬩綋" w:hint="eastAsia"/>
          <w:sz w:val="21"/>
          <w:szCs w:val="21"/>
        </w:rPr>
        <w:t>但是这样的情绪泛化，冲击着社会的道德底线，对社会的和谐稳定有着极其严重的不良影响。</w:t>
      </w:r>
      <w:r w:rsidRPr="0084052F">
        <w:rPr>
          <w:rFonts w:ascii="瀹嬩綋" w:eastAsia="瀹嬩綋" w:cs="瀹嬩綋" w:hint="eastAsia"/>
          <w:sz w:val="20"/>
          <w:szCs w:val="20"/>
        </w:rPr>
        <w:t>（一）普遍性</w:t>
      </w:r>
    </w:p>
    <w:p w14:paraId="0973CA58" w14:textId="77777777" w:rsidR="0084052F" w:rsidRPr="0084052F" w:rsidRDefault="0084052F" w:rsidP="0084052F">
      <w:pPr>
        <w:rPr>
          <w:rFonts w:ascii="瀹嬩綋" w:eastAsia="瀹嬩綋" w:cs="瀹嬩綋"/>
          <w:sz w:val="20"/>
          <w:szCs w:val="20"/>
        </w:rPr>
      </w:pPr>
      <w:r w:rsidRPr="0084052F">
        <w:rPr>
          <w:rFonts w:ascii="瀹嬩綋" w:eastAsia="瀹嬩綋" w:cs="瀹嬩綋" w:hint="eastAsia"/>
          <w:sz w:val="20"/>
          <w:szCs w:val="20"/>
        </w:rPr>
        <w:t>重大公共卫生安全事件中的消极社会情绪具有普遍性，其广泛地存在于社会群体或多数</w:t>
      </w:r>
    </w:p>
    <w:p w14:paraId="3A26472B" w14:textId="77777777" w:rsidR="0084052F" w:rsidRPr="0084052F" w:rsidRDefault="0084052F" w:rsidP="0084052F">
      <w:pPr>
        <w:rPr>
          <w:rFonts w:ascii="瀹嬩綋" w:eastAsia="瀹嬩綋" w:cs="瀹嬩綋"/>
          <w:sz w:val="20"/>
          <w:szCs w:val="20"/>
        </w:rPr>
      </w:pPr>
      <w:r w:rsidRPr="0084052F">
        <w:rPr>
          <w:rFonts w:ascii="瀹嬩綋" w:eastAsia="瀹嬩綋" w:cs="瀹嬩綋" w:hint="eastAsia"/>
          <w:sz w:val="20"/>
          <w:szCs w:val="20"/>
        </w:rPr>
        <w:t>社会成员之中, 它不是极少数人的孤立的精神状态。绝大部分民众可能都会在一定程度上经</w:t>
      </w:r>
    </w:p>
    <w:p w14:paraId="6985151C" w14:textId="77777777" w:rsidR="0084052F" w:rsidRPr="0084052F" w:rsidRDefault="0084052F" w:rsidP="0084052F">
      <w:pPr>
        <w:rPr>
          <w:rFonts w:ascii="瀹嬩綋" w:eastAsia="瀹嬩綋" w:cs="瀹嬩綋"/>
          <w:sz w:val="20"/>
          <w:szCs w:val="20"/>
        </w:rPr>
      </w:pPr>
      <w:r w:rsidRPr="0084052F">
        <w:rPr>
          <w:rFonts w:ascii="瀹嬩綋" w:eastAsia="瀹嬩綋" w:cs="瀹嬩綋" w:hint="eastAsia"/>
          <w:sz w:val="20"/>
          <w:szCs w:val="20"/>
        </w:rPr>
        <w:t>历恐慌—焦虑—愤怒—冷漠这么一个情绪演变过程。基于情绪的进化理论，为了适应生存，</w:t>
      </w:r>
    </w:p>
    <w:p w14:paraId="3187C0DE" w14:textId="77777777" w:rsidR="0084052F" w:rsidRPr="0084052F" w:rsidRDefault="0084052F" w:rsidP="0084052F">
      <w:pPr>
        <w:rPr>
          <w:rFonts w:ascii="瀹嬩綋" w:eastAsia="瀹嬩綋" w:cs="瀹嬩綋"/>
          <w:sz w:val="20"/>
          <w:szCs w:val="20"/>
        </w:rPr>
      </w:pPr>
      <w:r w:rsidRPr="0084052F">
        <w:rPr>
          <w:rFonts w:ascii="瀹嬩綋" w:eastAsia="瀹嬩綋" w:cs="瀹嬩綋" w:hint="eastAsia"/>
          <w:sz w:val="20"/>
          <w:szCs w:val="20"/>
        </w:rPr>
        <w:t>人们对负性信息有优先注意的偏好。人脑能够更快更自动地加工负性情绪刺激，以便能够更</w:t>
      </w:r>
    </w:p>
    <w:p w14:paraId="3FFEDB7E" w14:textId="77777777" w:rsidR="0084052F" w:rsidRPr="0084052F" w:rsidRDefault="0084052F" w:rsidP="0084052F">
      <w:pPr>
        <w:rPr>
          <w:rFonts w:ascii="瀹嬩綋" w:eastAsia="瀹嬩綋" w:cs="瀹嬩綋"/>
          <w:sz w:val="20"/>
          <w:szCs w:val="20"/>
        </w:rPr>
      </w:pPr>
      <w:r w:rsidRPr="0084052F">
        <w:rPr>
          <w:rFonts w:ascii="瀹嬩綋" w:eastAsia="瀹嬩綋" w:cs="瀹嬩綋" w:hint="eastAsia"/>
          <w:sz w:val="20"/>
          <w:szCs w:val="20"/>
        </w:rPr>
        <w:t>好地采取趋利避害的行动。恐慌可以提高对疫情风险的认知警惕性，焦虑可以激发潜在的机</w:t>
      </w:r>
    </w:p>
    <w:p w14:paraId="2F373842" w14:textId="77777777" w:rsidR="0084052F" w:rsidRPr="0084052F" w:rsidRDefault="0084052F" w:rsidP="0084052F">
      <w:pPr>
        <w:rPr>
          <w:rFonts w:ascii="瀹嬩綋" w:eastAsia="瀹嬩綋" w:cs="瀹嬩綋"/>
          <w:sz w:val="20"/>
          <w:szCs w:val="20"/>
        </w:rPr>
      </w:pPr>
      <w:r w:rsidRPr="0084052F">
        <w:rPr>
          <w:rFonts w:ascii="瀹嬩綋" w:eastAsia="瀹嬩綋" w:cs="瀹嬩綋" w:hint="eastAsia"/>
          <w:sz w:val="20"/>
          <w:szCs w:val="20"/>
        </w:rPr>
        <w:t>体免疫力，愤怒是借助合理归因释放内在压力，冷漠则是通过“情绪隔离”的方式避免“情</w:t>
      </w:r>
    </w:p>
    <w:p w14:paraId="7475FA64" w14:textId="77777777" w:rsidR="0084052F" w:rsidRPr="0084052F" w:rsidRDefault="0084052F" w:rsidP="0084052F">
      <w:pPr>
        <w:rPr>
          <w:rFonts w:ascii="瀹嬩綋" w:eastAsia="瀹嬩綋" w:cs="瀹嬩綋"/>
          <w:sz w:val="20"/>
          <w:szCs w:val="20"/>
        </w:rPr>
      </w:pPr>
      <w:r w:rsidRPr="0084052F">
        <w:rPr>
          <w:rFonts w:ascii="瀹嬩綋" w:eastAsia="瀹嬩綋" w:cs="瀹嬩綋" w:hint="eastAsia"/>
          <w:sz w:val="20"/>
          <w:szCs w:val="20"/>
        </w:rPr>
        <w:t>绪的二次受伤”。从生物进化的角度来说，这些情绪表现都是基于自我保护的一种本能反应。</w:t>
      </w:r>
    </w:p>
    <w:p w14:paraId="6D13B3EE" w14:textId="77777777" w:rsidR="0084052F" w:rsidRPr="0084052F" w:rsidRDefault="0084052F" w:rsidP="0084052F">
      <w:pPr>
        <w:rPr>
          <w:rFonts w:ascii="瀹嬩綋" w:eastAsia="瀹嬩綋" w:cs="瀹嬩綋"/>
          <w:sz w:val="20"/>
          <w:szCs w:val="20"/>
        </w:rPr>
      </w:pPr>
      <w:r w:rsidRPr="0084052F">
        <w:rPr>
          <w:rFonts w:ascii="瀹嬩綋" w:eastAsia="瀹嬩綋" w:cs="瀹嬩綋" w:hint="eastAsia"/>
          <w:sz w:val="20"/>
          <w:szCs w:val="20"/>
        </w:rPr>
        <w:t>也正因为如此，这些情绪才会在社会成员中普遍存在，并且经过集体发酵而成为一种普遍的</w:t>
      </w:r>
    </w:p>
    <w:p w14:paraId="27EA96FE" w14:textId="77777777" w:rsidR="0084052F" w:rsidRPr="0084052F" w:rsidRDefault="0084052F" w:rsidP="0084052F">
      <w:pPr>
        <w:rPr>
          <w:rFonts w:ascii="瀹嬩綋" w:eastAsia="瀹嬩綋" w:cs="瀹嬩綋"/>
          <w:sz w:val="20"/>
          <w:szCs w:val="20"/>
        </w:rPr>
      </w:pPr>
      <w:r w:rsidRPr="0084052F">
        <w:rPr>
          <w:rFonts w:ascii="瀹嬩綋" w:eastAsia="瀹嬩綋" w:cs="瀹嬩綋" w:hint="eastAsia"/>
          <w:sz w:val="20"/>
          <w:szCs w:val="20"/>
        </w:rPr>
        <w:t>社会基调。</w:t>
      </w:r>
    </w:p>
    <w:p w14:paraId="6DAF468B" w14:textId="77777777" w:rsidR="0084052F" w:rsidRPr="0084052F" w:rsidRDefault="0084052F" w:rsidP="0084052F">
      <w:pPr>
        <w:rPr>
          <w:rFonts w:ascii="瀹嬩綋" w:eastAsia="瀹嬩綋" w:cs="瀹嬩綋"/>
          <w:sz w:val="20"/>
          <w:szCs w:val="20"/>
        </w:rPr>
      </w:pPr>
      <w:r w:rsidRPr="0084052F">
        <w:rPr>
          <w:rFonts w:ascii="瀹嬩綋" w:eastAsia="瀹嬩綋" w:cs="瀹嬩綋" w:hint="eastAsia"/>
          <w:sz w:val="20"/>
          <w:szCs w:val="20"/>
        </w:rPr>
        <w:t>（二）具体性</w:t>
      </w:r>
    </w:p>
    <w:p w14:paraId="78322C24" w14:textId="77777777" w:rsidR="0084052F" w:rsidRPr="0084052F" w:rsidRDefault="0084052F" w:rsidP="0084052F">
      <w:pPr>
        <w:rPr>
          <w:rFonts w:ascii="瀹嬩綋" w:eastAsia="瀹嬩綋" w:cs="瀹嬩綋"/>
          <w:sz w:val="20"/>
          <w:szCs w:val="20"/>
        </w:rPr>
      </w:pPr>
      <w:r w:rsidRPr="0084052F">
        <w:rPr>
          <w:rFonts w:ascii="瀹嬩綋" w:eastAsia="瀹嬩綋" w:cs="瀹嬩綋" w:hint="eastAsia"/>
          <w:sz w:val="20"/>
          <w:szCs w:val="20"/>
        </w:rPr>
        <w:t>重大公共卫生安全事件中的消极社会情绪具有诱发性，每一种情绪的产生往往都是受到</w:t>
      </w:r>
    </w:p>
    <w:p w14:paraId="37D465C7" w14:textId="77777777" w:rsidR="0084052F" w:rsidRPr="0084052F" w:rsidRDefault="0084052F" w:rsidP="0084052F">
      <w:pPr>
        <w:rPr>
          <w:rFonts w:ascii="瀹嬩綋" w:eastAsia="瀹嬩綋" w:cs="瀹嬩綋"/>
          <w:sz w:val="20"/>
          <w:szCs w:val="20"/>
        </w:rPr>
      </w:pPr>
      <w:r w:rsidRPr="0084052F">
        <w:rPr>
          <w:rFonts w:ascii="瀹嬩綋" w:eastAsia="瀹嬩綋" w:cs="瀹嬩綋" w:hint="eastAsia"/>
          <w:sz w:val="20"/>
          <w:szCs w:val="20"/>
        </w:rPr>
        <w:t>具体对象或事件的直接刺激。人们对疫情中的某些人或者事件形成特定性共识，同时伴随着</w:t>
      </w:r>
    </w:p>
    <w:p w14:paraId="6A515124" w14:textId="77777777" w:rsidR="0084052F" w:rsidRPr="0084052F" w:rsidRDefault="0084052F" w:rsidP="0084052F">
      <w:pPr>
        <w:rPr>
          <w:rFonts w:ascii="瀹嬩綋" w:eastAsia="瀹嬩綋" w:cs="瀹嬩綋"/>
          <w:sz w:val="20"/>
          <w:szCs w:val="20"/>
        </w:rPr>
      </w:pPr>
      <w:r w:rsidRPr="0084052F">
        <w:rPr>
          <w:rFonts w:ascii="瀹嬩綋" w:eastAsia="瀹嬩綋" w:cs="瀹嬩綋" w:hint="eastAsia"/>
          <w:sz w:val="20"/>
          <w:szCs w:val="20"/>
        </w:rPr>
        <w:t>强烈的情绪体验。比如，“封城”导致了恐慌，“隔离”引起了焦虑，“吃蝙蝠的人”引起</w:t>
      </w:r>
    </w:p>
    <w:p w14:paraId="4CA2C7B7" w14:textId="77777777" w:rsidR="0084052F" w:rsidRPr="0084052F" w:rsidRDefault="0084052F" w:rsidP="0084052F">
      <w:pPr>
        <w:rPr>
          <w:rFonts w:ascii="瀹嬩綋" w:eastAsia="瀹嬩綋" w:cs="瀹嬩綋"/>
          <w:sz w:val="20"/>
          <w:szCs w:val="20"/>
        </w:rPr>
      </w:pPr>
      <w:r w:rsidRPr="0084052F">
        <w:rPr>
          <w:rFonts w:ascii="瀹嬩綋" w:eastAsia="瀹嬩綋" w:cs="瀹嬩綋" w:hint="eastAsia"/>
          <w:sz w:val="20"/>
          <w:szCs w:val="20"/>
        </w:rPr>
        <w:t>了民愤，“湖北人”让大家“冷漠旁观”。通常情况下社会情绪不会平白无故地产生，一般</w:t>
      </w:r>
    </w:p>
    <w:p w14:paraId="1BD49811" w14:textId="77777777" w:rsidR="0084052F" w:rsidRPr="0084052F" w:rsidRDefault="0084052F" w:rsidP="0084052F">
      <w:pPr>
        <w:rPr>
          <w:rFonts w:ascii="瀹嬩綋" w:eastAsia="瀹嬩綋" w:cs="瀹嬩綋"/>
          <w:sz w:val="20"/>
          <w:szCs w:val="20"/>
        </w:rPr>
      </w:pPr>
      <w:r w:rsidRPr="0084052F">
        <w:rPr>
          <w:rFonts w:ascii="瀹嬩綋" w:eastAsia="瀹嬩綋" w:cs="瀹嬩綋" w:hint="eastAsia"/>
          <w:sz w:val="20"/>
          <w:szCs w:val="20"/>
        </w:rPr>
        <w:t>是有“因”则有“果”，不过也可能会出现社会情绪的泛化或迁移现象。人们从“抢口罩”</w:t>
      </w:r>
    </w:p>
    <w:p w14:paraId="45DA7CD2" w14:textId="77777777" w:rsidR="0084052F" w:rsidRPr="0084052F" w:rsidRDefault="0084052F" w:rsidP="0084052F">
      <w:pPr>
        <w:rPr>
          <w:rFonts w:ascii="瀹嬩綋" w:eastAsia="瀹嬩綋" w:cs="瀹嬩綋"/>
          <w:sz w:val="20"/>
          <w:szCs w:val="20"/>
        </w:rPr>
      </w:pPr>
      <w:r w:rsidRPr="0084052F">
        <w:rPr>
          <w:rFonts w:ascii="瀹嬩綋" w:eastAsia="瀹嬩綋" w:cs="瀹嬩綋" w:hint="eastAsia"/>
          <w:sz w:val="20"/>
          <w:szCs w:val="20"/>
        </w:rPr>
        <w:t>到“抢酒精”再到“抢双黄连口服液”甚至到“抢双黄莲蓉月饼”，一系列疯狂举动的升华，</w:t>
      </w:r>
    </w:p>
    <w:p w14:paraId="69F36A6A" w14:textId="77777777" w:rsidR="0084052F" w:rsidRPr="0084052F" w:rsidRDefault="0084052F" w:rsidP="0084052F">
      <w:pPr>
        <w:rPr>
          <w:rFonts w:ascii="瀹嬩綋" w:eastAsia="瀹嬩綋" w:cs="瀹嬩綋"/>
          <w:sz w:val="20"/>
          <w:szCs w:val="20"/>
        </w:rPr>
      </w:pPr>
      <w:r w:rsidRPr="0084052F">
        <w:rPr>
          <w:rFonts w:ascii="瀹嬩綋" w:eastAsia="瀹嬩綋" w:cs="瀹嬩綋" w:hint="eastAsia"/>
          <w:sz w:val="20"/>
          <w:szCs w:val="20"/>
        </w:rPr>
        <w:t>实质上就是对“病毒感染”恐慌的一种泛化情绪。</w:t>
      </w:r>
    </w:p>
    <w:p w14:paraId="244FD8B1" w14:textId="77777777" w:rsidR="0084052F" w:rsidRPr="0084052F" w:rsidRDefault="0084052F" w:rsidP="0084052F">
      <w:pPr>
        <w:rPr>
          <w:rFonts w:ascii="瀹嬩綋" w:eastAsia="瀹嬩綋" w:cs="瀹嬩綋"/>
          <w:sz w:val="21"/>
          <w:szCs w:val="21"/>
        </w:rPr>
      </w:pPr>
      <w:r w:rsidRPr="0084052F">
        <w:rPr>
          <w:rFonts w:ascii="瀹嬩綋" w:eastAsia="瀹嬩綋" w:cs="瀹嬩綋" w:hint="eastAsia"/>
          <w:sz w:val="21"/>
          <w:szCs w:val="21"/>
        </w:rPr>
        <w:lastRenderedPageBreak/>
        <w:t>（三）爆发性</w:t>
      </w:r>
    </w:p>
    <w:p w14:paraId="2638D332" w14:textId="77777777" w:rsidR="0084052F" w:rsidRPr="0084052F" w:rsidRDefault="0084052F" w:rsidP="0084052F">
      <w:pPr>
        <w:rPr>
          <w:rFonts w:ascii="瀹嬩綋" w:eastAsia="瀹嬩綋" w:cs="瀹嬩綋"/>
          <w:sz w:val="21"/>
          <w:szCs w:val="21"/>
        </w:rPr>
      </w:pPr>
      <w:r w:rsidRPr="0084052F">
        <w:rPr>
          <w:rFonts w:ascii="瀹嬩綋" w:eastAsia="瀹嬩綋" w:cs="瀹嬩綋" w:hint="eastAsia"/>
          <w:sz w:val="21"/>
          <w:szCs w:val="21"/>
        </w:rPr>
        <w:t>重大公共卫生安全事件中的消极社会情绪具有时间性，每一种情绪的产生、爆发和消退</w:t>
      </w:r>
    </w:p>
    <w:p w14:paraId="6D0AF748" w14:textId="77777777" w:rsidR="0084052F" w:rsidRPr="0084052F" w:rsidRDefault="0084052F" w:rsidP="0084052F">
      <w:pPr>
        <w:rPr>
          <w:rFonts w:ascii="瀹嬩綋" w:eastAsia="瀹嬩綋" w:cs="瀹嬩綋"/>
          <w:sz w:val="21"/>
          <w:szCs w:val="21"/>
        </w:rPr>
      </w:pPr>
      <w:r w:rsidRPr="0084052F">
        <w:rPr>
          <w:rFonts w:ascii="瀹嬩綋" w:eastAsia="瀹嬩綋" w:cs="瀹嬩綋" w:hint="eastAsia"/>
          <w:sz w:val="21"/>
          <w:szCs w:val="21"/>
        </w:rPr>
        <w:t>都具有一定的时间效应。一方面，任何一种情绪基本都遵循从弱到强再到弱的自然变化过程，</w:t>
      </w:r>
    </w:p>
    <w:p w14:paraId="58BD885B" w14:textId="77777777" w:rsidR="0084052F" w:rsidRPr="0084052F" w:rsidRDefault="0084052F" w:rsidP="0084052F">
      <w:pPr>
        <w:rPr>
          <w:rFonts w:ascii="瀹嬩綋" w:eastAsia="瀹嬩綋" w:cs="瀹嬩綋"/>
          <w:sz w:val="21"/>
          <w:szCs w:val="21"/>
        </w:rPr>
      </w:pPr>
      <w:r w:rsidRPr="0084052F">
        <w:rPr>
          <w:rFonts w:ascii="瀹嬩綋" w:eastAsia="瀹嬩綋" w:cs="瀹嬩綋" w:hint="eastAsia"/>
          <w:sz w:val="21"/>
          <w:szCs w:val="21"/>
        </w:rPr>
        <w:t>在非病态情况下，一种情绪不可能永远无限度地发展下去，新冠疫情中的社会情绪也遵循这</w:t>
      </w:r>
    </w:p>
    <w:p w14:paraId="7A24E6FE" w14:textId="77777777" w:rsidR="0084052F" w:rsidRPr="0084052F" w:rsidRDefault="0084052F" w:rsidP="0084052F">
      <w:pPr>
        <w:rPr>
          <w:rFonts w:ascii="瀹嬩綋" w:eastAsia="瀹嬩綋" w:cs="瀹嬩綋"/>
          <w:sz w:val="21"/>
          <w:szCs w:val="21"/>
        </w:rPr>
      </w:pPr>
      <w:r w:rsidRPr="0084052F">
        <w:rPr>
          <w:rFonts w:ascii="瀹嬩綋" w:eastAsia="瀹嬩綋" w:cs="瀹嬩綋" w:hint="eastAsia"/>
          <w:sz w:val="21"/>
          <w:szCs w:val="21"/>
        </w:rPr>
        <w:t>样的规律。另一方面，这些社会情绪受到情境的影响，情境的变动性决定了社会情绪的波动</w:t>
      </w:r>
    </w:p>
    <w:p w14:paraId="74BE999A" w14:textId="77777777" w:rsidR="0084052F" w:rsidRPr="0084052F" w:rsidRDefault="0084052F" w:rsidP="0084052F">
      <w:pPr>
        <w:rPr>
          <w:rFonts w:ascii="瀹嬩綋" w:eastAsia="瀹嬩綋" w:cs="瀹嬩綋"/>
          <w:sz w:val="21"/>
          <w:szCs w:val="21"/>
        </w:rPr>
      </w:pPr>
      <w:r w:rsidRPr="0084052F">
        <w:rPr>
          <w:rFonts w:ascii="瀹嬩綋" w:eastAsia="瀹嬩綋" w:cs="瀹嬩綋" w:hint="eastAsia"/>
          <w:sz w:val="21"/>
          <w:szCs w:val="21"/>
        </w:rPr>
        <w:t>性。每一次疫情信息的发布，或者某些典型事件的发生，都会让人们产生新的认知，从而产</w:t>
      </w:r>
    </w:p>
    <w:p w14:paraId="4F17A88C" w14:textId="77777777" w:rsidR="0084052F" w:rsidRPr="0084052F" w:rsidRDefault="0084052F" w:rsidP="0084052F">
      <w:pPr>
        <w:rPr>
          <w:rFonts w:ascii="瀹嬩綋" w:eastAsia="瀹嬩綋" w:cs="瀹嬩綋"/>
          <w:sz w:val="21"/>
          <w:szCs w:val="21"/>
        </w:rPr>
      </w:pPr>
      <w:r w:rsidRPr="0084052F">
        <w:rPr>
          <w:rFonts w:ascii="瀹嬩綋" w:eastAsia="瀹嬩綋" w:cs="瀹嬩綋" w:hint="eastAsia"/>
          <w:sz w:val="21"/>
          <w:szCs w:val="21"/>
        </w:rPr>
        <w:t>生新的情绪体验，或者是进一步加深之前的社会情绪，或者是彻底颠覆之前的社会情绪形成</w:t>
      </w:r>
    </w:p>
    <w:p w14:paraId="59A9E996" w14:textId="77777777" w:rsidR="0084052F" w:rsidRPr="0084052F" w:rsidRDefault="0084052F" w:rsidP="0084052F">
      <w:pPr>
        <w:rPr>
          <w:rFonts w:ascii="瀹嬩綋" w:eastAsia="瀹嬩綋" w:cs="瀹嬩綋"/>
          <w:sz w:val="21"/>
          <w:szCs w:val="21"/>
        </w:rPr>
      </w:pPr>
      <w:r w:rsidRPr="0084052F">
        <w:rPr>
          <w:rFonts w:ascii="瀹嬩綋" w:eastAsia="瀹嬩綋" w:cs="瀹嬩綋" w:hint="eastAsia"/>
          <w:sz w:val="21"/>
          <w:szCs w:val="21"/>
        </w:rPr>
        <w:t>新的群体情绪。</w:t>
      </w:r>
    </w:p>
    <w:p w14:paraId="6672FA74" w14:textId="77777777" w:rsidR="0084052F" w:rsidRPr="0084052F" w:rsidRDefault="0084052F" w:rsidP="0084052F">
      <w:pPr>
        <w:rPr>
          <w:rFonts w:ascii="瀹嬩綋" w:eastAsia="瀹嬩綋" w:cs="瀹嬩綋"/>
          <w:sz w:val="21"/>
          <w:szCs w:val="21"/>
        </w:rPr>
      </w:pPr>
      <w:r w:rsidRPr="0084052F">
        <w:rPr>
          <w:rFonts w:ascii="瀹嬩綋" w:eastAsia="瀹嬩綋" w:cs="瀹嬩綋" w:hint="eastAsia"/>
          <w:sz w:val="21"/>
          <w:szCs w:val="21"/>
        </w:rPr>
        <w:t>（四）感染性</w:t>
      </w:r>
    </w:p>
    <w:p w14:paraId="63FF219C" w14:textId="77777777" w:rsidR="0084052F" w:rsidRPr="0084052F" w:rsidRDefault="0084052F" w:rsidP="0084052F">
      <w:pPr>
        <w:rPr>
          <w:rFonts w:ascii="瀹嬩綋" w:eastAsia="瀹嬩綋" w:cs="瀹嬩綋"/>
          <w:sz w:val="21"/>
          <w:szCs w:val="21"/>
        </w:rPr>
      </w:pPr>
      <w:r w:rsidRPr="0084052F">
        <w:rPr>
          <w:rFonts w:ascii="瀹嬩綋" w:eastAsia="瀹嬩綋" w:cs="瀹嬩綋" w:hint="eastAsia"/>
          <w:sz w:val="21"/>
          <w:szCs w:val="21"/>
        </w:rPr>
        <w:t>重大公共卫生安全事件中的消极社会情绪具有感染性，是指这些情绪会在群体间相互传</w:t>
      </w:r>
    </w:p>
    <w:p w14:paraId="4DB945F9" w14:textId="77777777" w:rsidR="0084052F" w:rsidRPr="0084052F" w:rsidRDefault="0084052F" w:rsidP="0084052F">
      <w:pPr>
        <w:rPr>
          <w:rFonts w:ascii="瀹嬩綋" w:eastAsia="瀹嬩綋" w:cs="瀹嬩綋"/>
          <w:sz w:val="21"/>
          <w:szCs w:val="21"/>
        </w:rPr>
      </w:pPr>
      <w:r w:rsidRPr="0084052F">
        <w:rPr>
          <w:rFonts w:ascii="瀹嬩綋" w:eastAsia="瀹嬩綋" w:cs="瀹嬩綋" w:hint="eastAsia"/>
          <w:sz w:val="21"/>
          <w:szCs w:val="21"/>
        </w:rPr>
        <w:t>播、相互渗透，影响群体成员的认知反应和情绪体验。群体内某一成员的正面或负面情绪感</w:t>
      </w:r>
    </w:p>
    <w:p w14:paraId="57BE354D" w14:textId="77777777" w:rsidR="0084052F" w:rsidRPr="0084052F" w:rsidRDefault="0084052F" w:rsidP="0084052F">
      <w:pPr>
        <w:rPr>
          <w:rFonts w:ascii="瀹嬩綋" w:eastAsia="瀹嬩綋" w:cs="瀹嬩綋"/>
          <w:sz w:val="21"/>
          <w:szCs w:val="21"/>
        </w:rPr>
      </w:pPr>
      <w:r w:rsidRPr="0084052F">
        <w:rPr>
          <w:rFonts w:ascii="瀹嬩綋" w:eastAsia="瀹嬩綋" w:cs="瀹嬩綋" w:hint="eastAsia"/>
          <w:sz w:val="21"/>
          <w:szCs w:val="21"/>
        </w:rPr>
        <w:t>染到群体内其他成员，并在成员间形成多次情绪的反复加强，推动群体中的成员形成同质化</w:t>
      </w:r>
    </w:p>
    <w:p w14:paraId="370FAEA1" w14:textId="77777777" w:rsidR="0084052F" w:rsidRPr="0084052F" w:rsidRDefault="0084052F" w:rsidP="0084052F">
      <w:pPr>
        <w:rPr>
          <w:rFonts w:ascii="瀹嬩綋" w:eastAsia="瀹嬩綋" w:cs="瀹嬩綋"/>
          <w:sz w:val="21"/>
          <w:szCs w:val="21"/>
        </w:rPr>
      </w:pPr>
      <w:r w:rsidRPr="0084052F">
        <w:rPr>
          <w:rFonts w:ascii="瀹嬩綋" w:eastAsia="瀹嬩綋" w:cs="瀹嬩綋" w:hint="eastAsia"/>
          <w:sz w:val="21"/>
          <w:szCs w:val="21"/>
        </w:rPr>
        <w:t>的情绪状态和社会认知，在这一过程中，个体的情绪成为他人情绪和行为的诱因和结果[24]。</w:t>
      </w:r>
    </w:p>
    <w:p w14:paraId="6FAB204A" w14:textId="77777777" w:rsidR="0084052F" w:rsidRPr="0084052F" w:rsidRDefault="0084052F" w:rsidP="0084052F">
      <w:pPr>
        <w:rPr>
          <w:rFonts w:ascii="瀹嬩綋" w:eastAsia="瀹嬩綋" w:cs="瀹嬩綋"/>
          <w:sz w:val="21"/>
          <w:szCs w:val="21"/>
        </w:rPr>
      </w:pPr>
      <w:r w:rsidRPr="0084052F">
        <w:rPr>
          <w:rFonts w:ascii="瀹嬩綋" w:eastAsia="瀹嬩綋" w:cs="瀹嬩綋" w:hint="eastAsia"/>
          <w:sz w:val="21"/>
          <w:szCs w:val="21"/>
        </w:rPr>
        <w:t>而有意图的情绪感染往往来自有影响力或者处于高地位的领导者和有影响力的群体成员，他</w:t>
      </w:r>
    </w:p>
    <w:p w14:paraId="1302B3DE" w14:textId="77777777" w:rsidR="0084052F" w:rsidRPr="0084052F" w:rsidRDefault="0084052F" w:rsidP="0084052F">
      <w:pPr>
        <w:rPr>
          <w:rFonts w:ascii="瀹嬩綋" w:eastAsia="瀹嬩綋" w:cs="瀹嬩綋"/>
          <w:sz w:val="21"/>
          <w:szCs w:val="21"/>
        </w:rPr>
      </w:pPr>
      <w:r w:rsidRPr="0084052F">
        <w:rPr>
          <w:rFonts w:ascii="瀹嬩綋" w:eastAsia="瀹嬩綋" w:cs="瀹嬩綋" w:hint="eastAsia"/>
          <w:sz w:val="21"/>
          <w:szCs w:val="21"/>
        </w:rPr>
        <w:t>们诱发、调整和改变着群体的情绪，有意识地调整群体成员的行为[25]。疫情暴发之后，人们</w:t>
      </w:r>
    </w:p>
    <w:p w14:paraId="69BAFE39" w14:textId="77777777" w:rsidR="0084052F" w:rsidRPr="0084052F" w:rsidRDefault="0084052F" w:rsidP="0084052F">
      <w:pPr>
        <w:rPr>
          <w:rFonts w:ascii="瀹嬩綋" w:eastAsia="瀹嬩綋" w:cs="瀹嬩綋"/>
          <w:sz w:val="21"/>
          <w:szCs w:val="21"/>
        </w:rPr>
      </w:pPr>
      <w:r w:rsidRPr="0084052F">
        <w:rPr>
          <w:rFonts w:ascii="瀹嬩綋" w:eastAsia="瀹嬩綋" w:cs="瀹嬩綋" w:hint="eastAsia"/>
          <w:sz w:val="21"/>
          <w:szCs w:val="21"/>
        </w:rPr>
        <w:t>在微博、微信、朋友圈等自媒体平台接收资讯和交流信息的同时，无形之间也在传递着各种</w:t>
      </w:r>
    </w:p>
    <w:p w14:paraId="45B7C1D9" w14:textId="77777777" w:rsidR="0084052F" w:rsidRPr="0084052F" w:rsidRDefault="0084052F" w:rsidP="0084052F">
      <w:pPr>
        <w:rPr>
          <w:rFonts w:ascii="瀹嬩綋" w:eastAsia="瀹嬩綋" w:cs="瀹嬩綋"/>
          <w:sz w:val="21"/>
          <w:szCs w:val="21"/>
        </w:rPr>
      </w:pPr>
      <w:r w:rsidRPr="0084052F">
        <w:rPr>
          <w:rFonts w:ascii="瀹嬩綋" w:eastAsia="瀹嬩綋" w:cs="瀹嬩綋" w:hint="eastAsia"/>
          <w:sz w:val="21"/>
          <w:szCs w:val="21"/>
        </w:rPr>
        <w:t>情绪。一条未经官方确认的病例信息在各种微信群里风风火火地转发，这些谣言屡禁不止的</w:t>
      </w:r>
    </w:p>
    <w:p w14:paraId="1C7AB287" w14:textId="77777777" w:rsidR="0084052F" w:rsidRPr="0084052F" w:rsidRDefault="0084052F" w:rsidP="0084052F">
      <w:pPr>
        <w:rPr>
          <w:rFonts w:ascii="瀹嬩綋" w:eastAsia="瀹嬩綋" w:cs="瀹嬩綋"/>
          <w:sz w:val="21"/>
          <w:szCs w:val="21"/>
        </w:rPr>
      </w:pPr>
      <w:r w:rsidRPr="0084052F">
        <w:rPr>
          <w:rFonts w:ascii="瀹嬩綋" w:eastAsia="瀹嬩綋" w:cs="瀹嬩綋" w:hint="eastAsia"/>
          <w:sz w:val="21"/>
          <w:szCs w:val="21"/>
        </w:rPr>
        <w:t>背后其实是人们无处安放的恐慌。每一次转发，都是一次情绪的发酵。恐慌情绪随着这些“小心提醒”四散开来，使得整个社会都沉浸在“惊弓之鸟”的不安之中。这些情绪都是从很小</w:t>
      </w:r>
    </w:p>
    <w:p w14:paraId="2A1FA4E2" w14:textId="77777777" w:rsidR="0084052F" w:rsidRPr="0084052F" w:rsidRDefault="0084052F" w:rsidP="0084052F">
      <w:pPr>
        <w:rPr>
          <w:rFonts w:ascii="瀹嬩綋" w:eastAsia="瀹嬩綋" w:cs="瀹嬩綋"/>
          <w:sz w:val="21"/>
          <w:szCs w:val="21"/>
        </w:rPr>
      </w:pPr>
      <w:r w:rsidRPr="0084052F">
        <w:rPr>
          <w:rFonts w:ascii="瀹嬩綋" w:eastAsia="瀹嬩綋" w:cs="瀹嬩綋" w:hint="eastAsia"/>
          <w:sz w:val="21"/>
          <w:szCs w:val="21"/>
        </w:rPr>
        <w:t>的一个“点”开始，迅速而广泛地开始蔓延，在极短的时间内汇聚成了一种群体氛围。新媒</w:t>
      </w:r>
    </w:p>
    <w:p w14:paraId="1B0542A7" w14:textId="77777777" w:rsidR="0084052F" w:rsidRPr="0084052F" w:rsidRDefault="0084052F" w:rsidP="0084052F">
      <w:pPr>
        <w:rPr>
          <w:rFonts w:ascii="瀹嬩綋" w:eastAsia="瀹嬩綋" w:cs="瀹嬩綋"/>
          <w:sz w:val="21"/>
          <w:szCs w:val="21"/>
        </w:rPr>
      </w:pPr>
      <w:r w:rsidRPr="0084052F">
        <w:rPr>
          <w:rFonts w:ascii="瀹嬩綋" w:eastAsia="瀹嬩綋" w:cs="瀹嬩綋" w:hint="eastAsia"/>
          <w:sz w:val="21"/>
          <w:szCs w:val="21"/>
        </w:rPr>
        <w:t>体加速了社会情绪的感染过程，一方面，“意见领袖”们的言论对网民的观念和行为有极大</w:t>
      </w:r>
    </w:p>
    <w:p w14:paraId="33DABE43" w14:textId="77777777" w:rsidR="0084052F" w:rsidRPr="0084052F" w:rsidRDefault="0084052F" w:rsidP="0084052F">
      <w:pPr>
        <w:rPr>
          <w:rFonts w:ascii="瀹嬩綋" w:eastAsia="瀹嬩綋" w:cs="瀹嬩綋"/>
          <w:sz w:val="21"/>
          <w:szCs w:val="21"/>
        </w:rPr>
      </w:pPr>
      <w:r w:rsidRPr="0084052F">
        <w:rPr>
          <w:rFonts w:ascii="瀹嬩綋" w:eastAsia="瀹嬩綋" w:cs="瀹嬩綋" w:hint="eastAsia"/>
          <w:sz w:val="21"/>
          <w:szCs w:val="21"/>
        </w:rPr>
        <w:t>的引导作用，促使网民产生一致性的社会情绪；另一方面，网民之间的信息互动也会使得情</w:t>
      </w:r>
    </w:p>
    <w:p w14:paraId="723D7A19" w14:textId="4B48262A" w:rsidR="0084052F" w:rsidRDefault="0084052F" w:rsidP="0084052F">
      <w:pPr>
        <w:rPr>
          <w:rFonts w:ascii="瀹嬩綋" w:eastAsia="瀹嬩綋" w:cs="瀹嬩綋"/>
          <w:sz w:val="21"/>
          <w:szCs w:val="21"/>
        </w:rPr>
      </w:pPr>
      <w:r w:rsidRPr="0084052F">
        <w:rPr>
          <w:rFonts w:ascii="瀹嬩綋" w:eastAsia="瀹嬩綋" w:cs="瀹嬩綋" w:hint="eastAsia"/>
          <w:sz w:val="21"/>
          <w:szCs w:val="21"/>
        </w:rPr>
        <w:t>绪相互感染，促使社会情绪的循环增强。</w:t>
      </w:r>
    </w:p>
    <w:p w14:paraId="29ECF3B3" w14:textId="024DD6B9" w:rsidR="0084052F" w:rsidRDefault="0084052F" w:rsidP="0084052F">
      <w:pPr>
        <w:rPr>
          <w:rFonts w:ascii="瀹嬩綋" w:eastAsia="瀹嬩綋" w:cs="瀹嬩綋"/>
          <w:sz w:val="21"/>
          <w:szCs w:val="21"/>
        </w:rPr>
      </w:pPr>
    </w:p>
    <w:p w14:paraId="7DFDB2B6"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lastRenderedPageBreak/>
        <w:t>科学把握重大公共卫生安全事件中消极社会情绪生</w:t>
      </w:r>
    </w:p>
    <w:p w14:paraId="08BDE635"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成机制和规律，加强重大公共卫生安全事件中的社会心理疏导与人文关怀，切实做好重大公</w:t>
      </w:r>
    </w:p>
    <w:p w14:paraId="78353CEB"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共卫生安全事件消极社会情绪的调控，才能培育理性平和的社会心态，确保国家社会政治经</w:t>
      </w:r>
    </w:p>
    <w:p w14:paraId="2D6EF005"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济的良性有序发展。在疫情防控常态化阶段，坚持用科学的视角与人文的关怀去把握重大公</w:t>
      </w:r>
    </w:p>
    <w:p w14:paraId="13FAB1FB"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共卫生安全事件与人之间的本质联系，将以人为本的理念融入社会情绪治理中，关注民众现</w:t>
      </w:r>
    </w:p>
    <w:p w14:paraId="138AAC93"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实需求、调整民众风险认知、规范网络情绪互动、强化情感支持系统，是完善重大公共卫生</w:t>
      </w:r>
    </w:p>
    <w:p w14:paraId="7F332FA0" w14:textId="4A0B3455" w:rsidR="0084052F" w:rsidRDefault="0084052F" w:rsidP="0084052F">
      <w:pPr>
        <w:rPr>
          <w:rFonts w:ascii="瀹嬩綋" w:eastAsia="瀹嬩綋" w:cs="瀹嬩綋"/>
          <w:sz w:val="21"/>
          <w:szCs w:val="21"/>
        </w:rPr>
      </w:pPr>
      <w:r>
        <w:rPr>
          <w:rFonts w:ascii="瀹嬩綋" w:eastAsia="瀹嬩綋" w:cs="瀹嬩綋" w:hint="eastAsia"/>
          <w:sz w:val="21"/>
          <w:szCs w:val="21"/>
        </w:rPr>
        <w:t>事件治理体系的一个重要环节，也是助力国家治理体系和治理能力现代化的重要手段。</w:t>
      </w:r>
    </w:p>
    <w:p w14:paraId="24ED4AAB"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å®‹ä½“" w:hAnsi="å®‹ä½“" w:cs="å®‹ä½“"/>
          <w:sz w:val="21"/>
          <w:szCs w:val="21"/>
        </w:rPr>
        <w:t>2.</w:t>
      </w:r>
      <w:r>
        <w:rPr>
          <w:rFonts w:ascii="瀹嬩綋" w:eastAsia="瀹嬩綋" w:hAnsi="å®‹ä½“" w:cs="瀹嬩綋" w:hint="eastAsia"/>
          <w:sz w:val="21"/>
          <w:szCs w:val="21"/>
        </w:rPr>
        <w:t>风险认知催生消极社会情绪分化</w:t>
      </w:r>
    </w:p>
    <w:p w14:paraId="3E564CC0"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风险认知，是指民众对风险事件的认识和判断</w:t>
      </w:r>
      <w:r>
        <w:rPr>
          <w:rFonts w:ascii="å®‹ä½“" w:hAnsi="å®‹ä½“" w:cs="å®‹ä½“"/>
          <w:sz w:val="21"/>
          <w:szCs w:val="21"/>
        </w:rPr>
        <w:t>,</w:t>
      </w:r>
      <w:r>
        <w:rPr>
          <w:rFonts w:ascii="瀹嬩綋" w:eastAsia="瀹嬩綋" w:hAnsi="å®‹ä½“" w:cs="瀹嬩綋" w:hint="eastAsia"/>
          <w:sz w:val="21"/>
          <w:szCs w:val="21"/>
        </w:rPr>
        <w:t>是人们面对突发公共卫生事件应对行为</w:t>
      </w:r>
    </w:p>
    <w:p w14:paraId="0FCB384C"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的基础</w:t>
      </w:r>
      <w:r>
        <w:rPr>
          <w:rFonts w:ascii="å®‹ä½“" w:hAnsi="å®‹ä½“" w:cs="å®‹ä½“"/>
          <w:sz w:val="11"/>
          <w:szCs w:val="11"/>
        </w:rPr>
        <w:t>[26]</w:t>
      </w:r>
      <w:r>
        <w:rPr>
          <w:rFonts w:ascii="å®‹ä½“" w:hAnsi="å®‹ä½“" w:cs="å®‹ä½“"/>
          <w:sz w:val="21"/>
          <w:szCs w:val="21"/>
        </w:rPr>
        <w:t>,</w:t>
      </w:r>
      <w:r>
        <w:rPr>
          <w:rFonts w:ascii="瀹嬩綋" w:eastAsia="瀹嬩綋" w:hAnsi="å®‹ä½“" w:cs="瀹嬩綋" w:hint="eastAsia"/>
          <w:sz w:val="21"/>
          <w:szCs w:val="21"/>
        </w:rPr>
        <w:t>也是预防和减轻非理性行为的主要预测因素</w:t>
      </w:r>
      <w:r>
        <w:rPr>
          <w:rFonts w:ascii="å®‹ä½“" w:hAnsi="å®‹ä½“" w:cs="å®‹ä½“"/>
          <w:sz w:val="11"/>
          <w:szCs w:val="11"/>
        </w:rPr>
        <w:t>[27]</w:t>
      </w:r>
      <w:r>
        <w:rPr>
          <w:rFonts w:ascii="瀹嬩綋" w:eastAsia="瀹嬩綋" w:hAnsi="å®‹ä½“" w:cs="瀹嬩綋" w:hint="eastAsia"/>
          <w:sz w:val="21"/>
          <w:szCs w:val="21"/>
        </w:rPr>
        <w:t>。风险认知主要由两方面的因素所</w:t>
      </w:r>
    </w:p>
    <w:p w14:paraId="023B6739"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决定：一是风险事件本身的特性（可能性、可控性）</w:t>
      </w:r>
      <w:r>
        <w:rPr>
          <w:rFonts w:ascii="å®‹ä½“" w:hAnsi="å®‹ä½“" w:cs="å®‹ä½“"/>
          <w:sz w:val="21"/>
          <w:szCs w:val="21"/>
        </w:rPr>
        <w:t xml:space="preserve">; </w:t>
      </w:r>
      <w:r>
        <w:rPr>
          <w:rFonts w:ascii="瀹嬩綋" w:eastAsia="瀹嬩綋" w:hAnsi="å®‹ä½“" w:cs="瀹嬩綋" w:hint="eastAsia"/>
          <w:sz w:val="21"/>
          <w:szCs w:val="21"/>
        </w:rPr>
        <w:t>二是受众个人特征（乐</w:t>
      </w:r>
      <w:r>
        <w:rPr>
          <w:rFonts w:ascii="å®‹ä½“" w:hAnsi="å®‹ä½“" w:cs="å®‹ä½“"/>
          <w:sz w:val="21"/>
          <w:szCs w:val="21"/>
        </w:rPr>
        <w:t>/</w:t>
      </w:r>
      <w:r>
        <w:rPr>
          <w:rFonts w:ascii="瀹嬩綋" w:eastAsia="瀹嬩綋" w:hAnsi="å®‹ä½“" w:cs="瀹嬩綋" w:hint="eastAsia"/>
          <w:sz w:val="21"/>
          <w:szCs w:val="21"/>
        </w:rPr>
        <w:t>悲观性、预</w:t>
      </w:r>
    </w:p>
    <w:p w14:paraId="3BF39E3E"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感力、适应性等）</w:t>
      </w:r>
      <w:r>
        <w:rPr>
          <w:rFonts w:ascii="å®‹ä½“" w:hAnsi="å®‹ä½“" w:cs="å®‹ä½“"/>
          <w:sz w:val="11"/>
          <w:szCs w:val="11"/>
        </w:rPr>
        <w:t>[28]</w:t>
      </w:r>
      <w:r>
        <w:rPr>
          <w:rFonts w:ascii="瀹嬩綋" w:eastAsia="瀹嬩綋" w:hAnsi="å®‹ä½“" w:cs="瀹嬩綋" w:hint="eastAsia"/>
          <w:sz w:val="21"/>
          <w:szCs w:val="21"/>
        </w:rPr>
        <w:t>；两者也可能发生交互作用。基于民众对突发公共卫生事件的有限认知，</w:t>
      </w:r>
    </w:p>
    <w:p w14:paraId="0C0A94A2"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其不可预知性、突发性、紧急性、危害性和不确定性等特点，都容易降低让大众对此类事件</w:t>
      </w:r>
    </w:p>
    <w:p w14:paraId="0CF4C8BF"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的可控性，从而产生恐慌、焦虑或者非理性的愤怒等等多元的情绪。与此同时，部分悲观特</w:t>
      </w:r>
    </w:p>
    <w:p w14:paraId="25C5FC37"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质的个体，倾向于在此类事件中做出消极的预估，并且有意或无意地将这种情绪传递给其他</w:t>
      </w:r>
    </w:p>
    <w:p w14:paraId="37697FA1"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人，整个社会通过群际成员间的情绪感染而形成一种持久的消极状态。风险认知是重大公共</w:t>
      </w:r>
    </w:p>
    <w:p w14:paraId="65521F6C"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卫生安全事件中消极社会情绪发展的意识前提，是人们基于当前已有信息对疫情进行分析和</w:t>
      </w:r>
    </w:p>
    <w:p w14:paraId="1A8C6D92"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预估之后对形势发展做出的综合研判。但是因为不同个体对突发公共卫生事件信息的掌握程</w:t>
      </w:r>
    </w:p>
    <w:p w14:paraId="18542CC5"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度存在差异、个体的个性特征和风险偏好存在差异，从而导致人们对公共卫生安全事件的预</w:t>
      </w:r>
    </w:p>
    <w:p w14:paraId="704633EA"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判以及相应的情绪体验出现分化。公共卫生安全事件风险的“高估群体”和“低估群体”，</w:t>
      </w:r>
    </w:p>
    <w:p w14:paraId="50429A9B"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社会情绪的效价和强度都可能会出现分化。</w:t>
      </w:r>
    </w:p>
    <w:p w14:paraId="26321D3A"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å®‹ä½“" w:hAnsi="å®‹ä½“" w:cs="å®‹ä½“"/>
          <w:sz w:val="21"/>
          <w:szCs w:val="21"/>
        </w:rPr>
        <w:t>3.</w:t>
      </w:r>
      <w:r>
        <w:rPr>
          <w:rFonts w:ascii="瀹嬩綋" w:eastAsia="瀹嬩綋" w:hAnsi="å®‹ä½“" w:cs="瀹嬩綋" w:hint="eastAsia"/>
          <w:sz w:val="21"/>
          <w:szCs w:val="21"/>
        </w:rPr>
        <w:t>心理预期促进消极社会情绪强化</w:t>
      </w:r>
    </w:p>
    <w:p w14:paraId="6B9809A4"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对潜在负性事件预先的心理准备</w:t>
      </w:r>
      <w:r>
        <w:rPr>
          <w:rFonts w:ascii="å®‹ä½“" w:hAnsi="å®‹ä½“" w:cs="å®‹ä½“"/>
          <w:sz w:val="21"/>
          <w:szCs w:val="21"/>
        </w:rPr>
        <w:t>,</w:t>
      </w:r>
      <w:r>
        <w:rPr>
          <w:rFonts w:ascii="瀹嬩綋" w:eastAsia="瀹嬩綋" w:hAnsi="å®‹ä½“" w:cs="瀹嬩綋" w:hint="eastAsia"/>
          <w:sz w:val="21"/>
          <w:szCs w:val="21"/>
        </w:rPr>
        <w:t>能有效提高人们对该类事件的应对能力</w:t>
      </w:r>
      <w:r>
        <w:rPr>
          <w:rFonts w:ascii="å®‹ä½“" w:hAnsi="å®‹ä½“" w:cs="å®‹ä½“"/>
          <w:sz w:val="21"/>
          <w:szCs w:val="21"/>
        </w:rPr>
        <w:t>,</w:t>
      </w:r>
      <w:r>
        <w:rPr>
          <w:rFonts w:ascii="瀹嬩綋" w:eastAsia="瀹嬩綋" w:hAnsi="å®‹ä½“" w:cs="瀹嬩綋" w:hint="eastAsia"/>
          <w:sz w:val="21"/>
          <w:szCs w:val="21"/>
        </w:rPr>
        <w:t>从而更好地</w:t>
      </w:r>
    </w:p>
    <w:p w14:paraId="42B6D509"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适应环境的变化，这一提前的心理准备过程被称为“心理预期”</w:t>
      </w:r>
      <w:r>
        <w:rPr>
          <w:rFonts w:ascii="å®‹ä½“" w:hAnsi="å®‹ä½“" w:cs="å®‹ä½“"/>
          <w:sz w:val="11"/>
          <w:szCs w:val="11"/>
        </w:rPr>
        <w:t>[29]</w:t>
      </w:r>
      <w:r>
        <w:rPr>
          <w:rFonts w:ascii="瀹嬩綋" w:eastAsia="瀹嬩綋" w:hAnsi="å®‹ä½“" w:cs="瀹嬩綋" w:hint="eastAsia"/>
          <w:sz w:val="21"/>
          <w:szCs w:val="21"/>
        </w:rPr>
        <w:t>，心理预期可以有效地降</w:t>
      </w:r>
    </w:p>
    <w:p w14:paraId="7B1788DE"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低负性事件所产生的情绪影响。突发公共卫生事件爆发之前，普通民众往往是没有任何心理</w:t>
      </w:r>
    </w:p>
    <w:p w14:paraId="50EA9B3E"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准备的。没有提前预知到事件的爆发，无法精准预测事件的未来走向，在没有充分的“心理</w:t>
      </w:r>
    </w:p>
    <w:p w14:paraId="4018050E"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hAnsi="å®‹ä½“" w:cs="瀹嬩綋" w:hint="eastAsia"/>
          <w:sz w:val="21"/>
          <w:szCs w:val="21"/>
        </w:rPr>
        <w:t>准备”的情况下，人们失去了对事件发展的控制感，“无助”“无力”“无奈”等心态催生</w:t>
      </w:r>
      <w:r>
        <w:rPr>
          <w:rFonts w:ascii="瀹嬩綋" w:eastAsia="瀹嬩綋" w:cs="瀹嬩綋" w:hint="eastAsia"/>
          <w:sz w:val="21"/>
          <w:szCs w:val="21"/>
        </w:rPr>
        <w:t>了一系列消极社会情绪。心理预期，是重大公共卫生安全事件中消极社会情绪爆发的导火线，</w:t>
      </w:r>
    </w:p>
    <w:p w14:paraId="7486B7C9"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是人们基于风险认知的前提对未来的一种心理准备。当现实与人们的预期不匹配，或者是超</w:t>
      </w:r>
    </w:p>
    <w:p w14:paraId="6F4581B8"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出了人们心理承受范围时，便会强化人们的负性情绪。新冠肺炎疫情中一次又一次的“没想</w:t>
      </w:r>
    </w:p>
    <w:p w14:paraId="588E58AB"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到”，一次又一次的“没办法”，让人们的情绪从内部体验逐渐变成外部表征，并且通过群</w:t>
      </w:r>
    </w:p>
    <w:p w14:paraId="67EC7674"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际作用积聚、累加，极大地强化了消极社会情绪。</w:t>
      </w:r>
    </w:p>
    <w:p w14:paraId="75893447"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å®‹ä½“" w:eastAsia="瀹嬩綋" w:hAnsi="å®‹ä½“" w:cs="å®‹ä½“"/>
          <w:sz w:val="21"/>
          <w:szCs w:val="21"/>
        </w:rPr>
        <w:t>4.</w:t>
      </w:r>
      <w:r>
        <w:rPr>
          <w:rFonts w:ascii="瀹嬩綋" w:eastAsia="瀹嬩綋" w:cs="瀹嬩綋" w:hint="eastAsia"/>
          <w:sz w:val="21"/>
          <w:szCs w:val="21"/>
        </w:rPr>
        <w:t>从众心理引发消极社会情绪传染</w:t>
      </w:r>
    </w:p>
    <w:p w14:paraId="2BA77677"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在重大公共卫生安全事件中，即使是非常理性的人，基于群体压力，在“多数人”的行</w:t>
      </w:r>
    </w:p>
    <w:p w14:paraId="527871A5"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为影响或者情绪渲染下，也可能会选择与群体“趋同”的态度、情感或行为，出现所谓的从</w:t>
      </w:r>
    </w:p>
    <w:p w14:paraId="71ACAC8B"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lastRenderedPageBreak/>
        <w:t>众现象。在重大公共卫生安全中，有些人可能是真实从众，即态度和行为都与群体其他成员</w:t>
      </w:r>
    </w:p>
    <w:p w14:paraId="08643607"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保持了一致；而有些人可能是权益从众，即外在行为与群体一致但是内心依然保持自己原有</w:t>
      </w:r>
    </w:p>
    <w:p w14:paraId="077962D1"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的态度。有些人可能是有意识从众，故意跟风；而有些人可能是无意识从众，即受到群体成</w:t>
      </w:r>
    </w:p>
    <w:p w14:paraId="56D0AF36"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员潜移默化的影响而逐渐改变了自己的态度和行为。正如勒庞在《乌合之众》中指出的一样，</w:t>
      </w:r>
    </w:p>
    <w:p w14:paraId="1EDE88CE"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“在群体中，每种感情和行动都有传染性，其程度足以使个人随时准备为集体利益牺牲他的</w:t>
      </w:r>
    </w:p>
    <w:p w14:paraId="5A3306AC"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个人利益。这是一种与他的天性极为对立的倾向，如果不是成为群体的一员，他很少具备这</w:t>
      </w:r>
    </w:p>
    <w:p w14:paraId="7293EB65"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样的能力”</w:t>
      </w:r>
      <w:r>
        <w:rPr>
          <w:rFonts w:ascii="å®‹ä½“" w:eastAsia="瀹嬩綋" w:hAnsi="å®‹ä½“" w:cs="å®‹ä½“"/>
          <w:sz w:val="11"/>
          <w:szCs w:val="11"/>
        </w:rPr>
        <w:t>[30]</w:t>
      </w:r>
      <w:r>
        <w:rPr>
          <w:rFonts w:ascii="瀹嬩綋" w:eastAsia="瀹嬩綋" w:cs="瀹嬩綋" w:hint="eastAsia"/>
          <w:sz w:val="21"/>
          <w:szCs w:val="21"/>
        </w:rPr>
        <w:t>。这犹如社会心理学上的“剧场效应”，只要前排有人站起来，会导致全场的</w:t>
      </w:r>
    </w:p>
    <w:p w14:paraId="2FBA65A6"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人都站起来</w:t>
      </w:r>
      <w:r>
        <w:rPr>
          <w:rFonts w:ascii="å®‹ä½“" w:eastAsia="瀹嬩綋" w:hAnsi="å®‹ä½“" w:cs="å®‹ä½“"/>
          <w:sz w:val="11"/>
          <w:szCs w:val="11"/>
        </w:rPr>
        <w:t>[31]</w:t>
      </w:r>
      <w:r>
        <w:rPr>
          <w:rFonts w:ascii="瀹嬩綋" w:eastAsia="瀹嬩綋" w:cs="瀹嬩綋" w:hint="eastAsia"/>
          <w:sz w:val="21"/>
          <w:szCs w:val="21"/>
        </w:rPr>
        <w:t>。从众心理，是重大公共卫生安全事件中消极社会情绪传染的群体联动力，它</w:t>
      </w:r>
    </w:p>
    <w:p w14:paraId="1CDA50C5"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让人们感到自己的情绪是合理的</w:t>
      </w:r>
      <w:r>
        <w:rPr>
          <w:rFonts w:ascii="å®‹ä½“" w:eastAsia="瀹嬩綋" w:hAnsi="å®‹ä½“" w:cs="å®‹ä½“"/>
          <w:sz w:val="21"/>
          <w:szCs w:val="21"/>
        </w:rPr>
        <w:t xml:space="preserve">( </w:t>
      </w:r>
      <w:r>
        <w:rPr>
          <w:rFonts w:ascii="瀹嬩綋" w:eastAsia="瀹嬩綋" w:cs="瀹嬩綋" w:hint="eastAsia"/>
          <w:sz w:val="21"/>
          <w:szCs w:val="21"/>
        </w:rPr>
        <w:t>他人的选择肯定是有道理的</w:t>
      </w:r>
      <w:r>
        <w:rPr>
          <w:rFonts w:ascii="å®‹ä½“" w:eastAsia="瀹嬩綋" w:hAnsi="å®‹ä½“" w:cs="å®‹ä½“"/>
          <w:sz w:val="21"/>
          <w:szCs w:val="21"/>
        </w:rPr>
        <w:t>)</w:t>
      </w:r>
      <w:r>
        <w:rPr>
          <w:rFonts w:ascii="瀹嬩綋" w:eastAsia="瀹嬩綋" w:cs="瀹嬩綋" w:hint="eastAsia"/>
          <w:sz w:val="21"/>
          <w:szCs w:val="21"/>
        </w:rPr>
        <w:t>、安全的</w:t>
      </w:r>
      <w:r>
        <w:rPr>
          <w:rFonts w:ascii="å®‹ä½“" w:eastAsia="瀹嬩綋" w:hAnsi="å®‹ä½“" w:cs="å®‹ä½“"/>
          <w:sz w:val="21"/>
          <w:szCs w:val="21"/>
        </w:rPr>
        <w:t xml:space="preserve">( </w:t>
      </w:r>
      <w:r>
        <w:rPr>
          <w:rFonts w:ascii="瀹嬩綋" w:eastAsia="瀹嬩綋" w:cs="瀹嬩綋" w:hint="eastAsia"/>
          <w:sz w:val="21"/>
          <w:szCs w:val="21"/>
        </w:rPr>
        <w:t>法不责众</w:t>
      </w:r>
      <w:r>
        <w:rPr>
          <w:rFonts w:ascii="å®‹ä½“" w:eastAsia="瀹嬩綋" w:hAnsi="å®‹ä½“" w:cs="å®‹ä½“"/>
          <w:sz w:val="21"/>
          <w:szCs w:val="21"/>
        </w:rPr>
        <w:t>)</w:t>
      </w:r>
      <w:r>
        <w:rPr>
          <w:rFonts w:ascii="瀹嬩綋" w:eastAsia="瀹嬩綋" w:cs="瀹嬩綋" w:hint="eastAsia"/>
          <w:sz w:val="21"/>
          <w:szCs w:val="21"/>
        </w:rPr>
        <w:t>、有力</w:t>
      </w:r>
    </w:p>
    <w:p w14:paraId="7E5969A2"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量的</w:t>
      </w:r>
      <w:r>
        <w:rPr>
          <w:rFonts w:ascii="å®‹ä½“" w:eastAsia="瀹嬩綋" w:hAnsi="å®‹ä½“" w:cs="å®‹ä½“"/>
          <w:sz w:val="21"/>
          <w:szCs w:val="21"/>
        </w:rPr>
        <w:t>(</w:t>
      </w:r>
      <w:r>
        <w:rPr>
          <w:rFonts w:ascii="瀹嬩綋" w:eastAsia="瀹嬩綋" w:cs="瀹嬩綋" w:hint="eastAsia"/>
          <w:sz w:val="21"/>
          <w:szCs w:val="21"/>
        </w:rPr>
        <w:t>人多势众</w:t>
      </w:r>
      <w:r>
        <w:rPr>
          <w:rFonts w:ascii="å®‹ä½“" w:eastAsia="瀹嬩綋" w:hAnsi="å®‹ä½“" w:cs="å®‹ä½“"/>
          <w:sz w:val="21"/>
          <w:szCs w:val="21"/>
        </w:rPr>
        <w:t>)</w:t>
      </w:r>
      <w:r>
        <w:rPr>
          <w:rFonts w:ascii="瀹嬩綋" w:eastAsia="瀹嬩綋" w:cs="瀹嬩綋" w:hint="eastAsia"/>
          <w:sz w:val="21"/>
          <w:szCs w:val="21"/>
        </w:rPr>
        <w:t>。基于从众心理，人们对于重大公共卫生安全事件的各种消极情绪在个体间</w:t>
      </w:r>
    </w:p>
    <w:p w14:paraId="47366469"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传递、蔓延，进而在群体内产生成员共同分享的情绪集合。这些情绪集合形成了多元化的情</w:t>
      </w:r>
    </w:p>
    <w:p w14:paraId="0CB6F407"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绪感染源，在群际之间或群体内部不断地复制、扩散，进而成为弥散在这一时段内的社会总</w:t>
      </w:r>
    </w:p>
    <w:p w14:paraId="08D52426" w14:textId="6F7E74E0" w:rsidR="0084052F" w:rsidRDefault="0084052F" w:rsidP="0084052F">
      <w:pPr>
        <w:rPr>
          <w:rFonts w:ascii="瀹嬩綋" w:eastAsia="瀹嬩綋" w:cs="瀹嬩綋"/>
          <w:sz w:val="21"/>
          <w:szCs w:val="21"/>
        </w:rPr>
      </w:pPr>
      <w:r>
        <w:rPr>
          <w:rFonts w:ascii="瀹嬩綋" w:eastAsia="瀹嬩綋" w:cs="瀹嬩綋" w:hint="eastAsia"/>
          <w:sz w:val="21"/>
          <w:szCs w:val="21"/>
        </w:rPr>
        <w:t>体情绪基调。</w:t>
      </w:r>
    </w:p>
    <w:p w14:paraId="56C9E8F6" w14:textId="77777777" w:rsidR="0084052F" w:rsidRDefault="0084052F" w:rsidP="0084052F">
      <w:pPr>
        <w:autoSpaceDE w:val="0"/>
        <w:autoSpaceDN w:val="0"/>
        <w:adjustRightInd w:val="0"/>
        <w:spacing w:after="0" w:line="240" w:lineRule="auto"/>
        <w:rPr>
          <w:rFonts w:ascii="榛戜綋" w:eastAsia="榛戜綋" w:cs="榛戜綋"/>
          <w:sz w:val="21"/>
          <w:szCs w:val="21"/>
        </w:rPr>
      </w:pPr>
      <w:r>
        <w:rPr>
          <w:rFonts w:ascii="榛戜綋" w:eastAsia="榛戜綋" w:cs="榛戜綋" w:hint="eastAsia"/>
          <w:sz w:val="21"/>
          <w:szCs w:val="21"/>
        </w:rPr>
        <w:t>（二）消极社会情绪生成的外部效应</w:t>
      </w:r>
    </w:p>
    <w:p w14:paraId="1AFAF984"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å®‹ä½“" w:eastAsia="榛戜綋" w:hAnsi="å®‹ä½“" w:cs="å®‹ä½“"/>
          <w:sz w:val="21"/>
          <w:szCs w:val="21"/>
        </w:rPr>
        <w:t>1.</w:t>
      </w:r>
      <w:r>
        <w:rPr>
          <w:rFonts w:ascii="瀹嬩綋" w:eastAsia="瀹嬩綋" w:cs="瀹嬩綋" w:hint="eastAsia"/>
          <w:sz w:val="21"/>
          <w:szCs w:val="21"/>
        </w:rPr>
        <w:t>利益冲突催生消极社会情绪极化效应</w:t>
      </w:r>
    </w:p>
    <w:p w14:paraId="2942EFC2"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马克思指出</w:t>
      </w:r>
      <w:r>
        <w:rPr>
          <w:rFonts w:ascii="å®‹ä½“" w:eastAsia="榛戜綋" w:hAnsi="å®‹ä½“" w:cs="å®‹ä½“"/>
          <w:sz w:val="21"/>
          <w:szCs w:val="21"/>
        </w:rPr>
        <w:t>,</w:t>
      </w:r>
      <w:r>
        <w:rPr>
          <w:rFonts w:ascii="瀹嬩綋" w:eastAsia="瀹嬩綋" w:cs="瀹嬩綋" w:hint="eastAsia"/>
          <w:sz w:val="21"/>
          <w:szCs w:val="21"/>
        </w:rPr>
        <w:t>“人们为之奋斗的一切，都同他们的利益有关”</w:t>
      </w:r>
      <w:r>
        <w:rPr>
          <w:rFonts w:ascii="å®‹ä½“" w:eastAsia="榛戜綋" w:hAnsi="å®‹ä½“" w:cs="å®‹ä½“"/>
          <w:sz w:val="11"/>
          <w:szCs w:val="11"/>
        </w:rPr>
        <w:t>[32]</w:t>
      </w:r>
      <w:r>
        <w:rPr>
          <w:rFonts w:ascii="瀹嬩綋" w:eastAsia="瀹嬩綋" w:cs="瀹嬩綋" w:hint="eastAsia"/>
          <w:sz w:val="21"/>
          <w:szCs w:val="21"/>
        </w:rPr>
        <w:t>。社会资源分配不均、</w:t>
      </w:r>
    </w:p>
    <w:p w14:paraId="07F49ECD"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社会机会获取不公带来的利益差距，会导致某些社会成员心理严重失衡</w:t>
      </w:r>
      <w:r>
        <w:rPr>
          <w:rFonts w:ascii="å®‹ä½“" w:eastAsia="榛戜綋" w:hAnsi="å®‹ä½“" w:cs="å®‹ä½“"/>
          <w:sz w:val="11"/>
          <w:szCs w:val="11"/>
        </w:rPr>
        <w:t>[6]</w:t>
      </w:r>
      <w:r>
        <w:rPr>
          <w:rFonts w:ascii="瀹嬩綋" w:eastAsia="瀹嬩綋" w:cs="瀹嬩綋" w:hint="eastAsia"/>
          <w:sz w:val="21"/>
          <w:szCs w:val="21"/>
        </w:rPr>
        <w:t>。新冠疫情早期，</w:t>
      </w:r>
    </w:p>
    <w:p w14:paraId="4E7CD039"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医疗资源有限导致部分患者得不到及时救治，企业停工导致部分员工没有收入维持房贷车贷</w:t>
      </w:r>
    </w:p>
    <w:p w14:paraId="254D0BED"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甚至是基本生活；国内疫情基本控制住以后，国外居住者隐瞒病情回国导致大量人员隔离，</w:t>
      </w:r>
    </w:p>
    <w:p w14:paraId="17CF482F"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留学生归国不断增加输入性病例。每一种情绪后面都是一对矛盾体，是既得利益者与利益受</w:t>
      </w:r>
    </w:p>
    <w:p w14:paraId="0610F8B0"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损者的对抗，所以才有了害怕被病毒感染后不得救的恐慌、害怕失去基本生活保障无法生存</w:t>
      </w:r>
    </w:p>
    <w:p w14:paraId="54212199"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的焦虑，所以才有了对隐瞒者的愤慨和对归国留学生的冷漠。利益冲突不仅会引起民众社会</w:t>
      </w:r>
    </w:p>
    <w:p w14:paraId="1612C420"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情绪的分化，出现积极社会情绪与消极社会情绪的对抗，同时还可能催生消极社会情绪的群</w:t>
      </w:r>
    </w:p>
    <w:p w14:paraId="68FAB56C"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体极化效应。所谓群体极化，即团体成员一开始即有某些偏向</w:t>
      </w:r>
      <w:r>
        <w:rPr>
          <w:rFonts w:ascii="å®‹ä½“" w:eastAsia="榛戜綋" w:hAnsi="å®‹ä½“" w:cs="å®‹ä½“"/>
          <w:sz w:val="21"/>
          <w:szCs w:val="21"/>
        </w:rPr>
        <w:t>,</w:t>
      </w:r>
      <w:r>
        <w:rPr>
          <w:rFonts w:ascii="瀹嬩綋" w:eastAsia="瀹嬩綋" w:cs="瀹嬩綋" w:hint="eastAsia"/>
          <w:sz w:val="21"/>
          <w:szCs w:val="21"/>
        </w:rPr>
        <w:t>在商议后</w:t>
      </w:r>
      <w:r>
        <w:rPr>
          <w:rFonts w:ascii="å®‹ä½“" w:eastAsia="榛戜綋" w:hAnsi="å®‹ä½“" w:cs="å®‹ä½“"/>
          <w:sz w:val="21"/>
          <w:szCs w:val="21"/>
        </w:rPr>
        <w:t>,</w:t>
      </w:r>
      <w:r>
        <w:rPr>
          <w:rFonts w:ascii="瀹嬩綋" w:eastAsia="瀹嬩綋" w:cs="瀹嬩綋" w:hint="eastAsia"/>
          <w:sz w:val="21"/>
          <w:szCs w:val="21"/>
        </w:rPr>
        <w:t>人们朝偏向的方向</w:t>
      </w:r>
    </w:p>
    <w:p w14:paraId="750EDA1B"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继续移动，最后形成极端的观点</w:t>
      </w:r>
      <w:r>
        <w:rPr>
          <w:rFonts w:ascii="å®‹ä½“" w:eastAsia="榛戜綋" w:hAnsi="å®‹ä½“" w:cs="å®‹ä½“"/>
          <w:sz w:val="11"/>
          <w:szCs w:val="11"/>
        </w:rPr>
        <w:t>[33]</w:t>
      </w:r>
      <w:r>
        <w:rPr>
          <w:rFonts w:ascii="瀹嬩綋" w:eastAsia="瀹嬩綋" w:cs="瀹嬩綋" w:hint="eastAsia"/>
          <w:sz w:val="21"/>
          <w:szCs w:val="21"/>
        </w:rPr>
        <w:t>。网民对社会热点事件或突发公共事件，或者是因为社会</w:t>
      </w:r>
    </w:p>
    <w:p w14:paraId="55D230E6"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的公共利益，利用新媒体进行信息的扩散和传播，最后制造具有强大影响力的社会舆论，从</w:t>
      </w:r>
    </w:p>
    <w:p w14:paraId="7BAAC164"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而导致群体极化的现象发生</w:t>
      </w:r>
      <w:r>
        <w:rPr>
          <w:rFonts w:ascii="å®‹ä½“" w:eastAsia="榛戜綋" w:hAnsi="å®‹ä½“" w:cs="å®‹ä½“"/>
          <w:sz w:val="11"/>
          <w:szCs w:val="11"/>
        </w:rPr>
        <w:t>[34]</w:t>
      </w:r>
      <w:r>
        <w:rPr>
          <w:rFonts w:ascii="瀹嬩綋" w:eastAsia="瀹嬩綋" w:cs="瀹嬩綋" w:hint="eastAsia"/>
          <w:sz w:val="21"/>
          <w:szCs w:val="21"/>
        </w:rPr>
        <w:t>。社会学家庞勒认为，群体的思维会受到强烈感情和极端感性</w:t>
      </w:r>
    </w:p>
    <w:p w14:paraId="60CA115D"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的活动支配，他们没有足够的智力控制他们基本的情感状态，便容易产生极化现象</w:t>
      </w:r>
      <w:r>
        <w:rPr>
          <w:rFonts w:ascii="å®‹ä½“" w:eastAsia="榛戜綋" w:hAnsi="å®‹ä½“" w:cs="å®‹ä½“"/>
          <w:sz w:val="11"/>
          <w:szCs w:val="11"/>
        </w:rPr>
        <w:t>[35]</w:t>
      </w:r>
      <w:r>
        <w:rPr>
          <w:rFonts w:ascii="瀹嬩綋" w:eastAsia="瀹嬩綋" w:cs="瀹嬩綋" w:hint="eastAsia"/>
          <w:sz w:val="21"/>
          <w:szCs w:val="21"/>
        </w:rPr>
        <w:t>。重大</w:t>
      </w:r>
    </w:p>
    <w:p w14:paraId="4308F653"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公共卫生安全事件中，人们对于热点事件的认知和态度容易受到意见领袖的左右，而产生偏</w:t>
      </w:r>
    </w:p>
    <w:p w14:paraId="49DEAA50"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激、非理性的情绪反应，而这些负性情绪在同质群体中交流、讨论以后，会受到思维定势或</w:t>
      </w:r>
    </w:p>
    <w:p w14:paraId="7E38A8EF"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认知偏见等因素影响而进一步极化。这种极化现象往往以阶层或者圈层为载体，促使人们在</w:t>
      </w:r>
    </w:p>
    <w:p w14:paraId="6156A8C3" w14:textId="34E21D67" w:rsidR="0084052F" w:rsidRDefault="0084052F" w:rsidP="0084052F">
      <w:pPr>
        <w:rPr>
          <w:rFonts w:ascii="瀹嬩綋" w:eastAsia="瀹嬩綋" w:cs="瀹嬩綋"/>
          <w:sz w:val="21"/>
          <w:szCs w:val="21"/>
        </w:rPr>
      </w:pPr>
      <w:r>
        <w:rPr>
          <w:rFonts w:ascii="瀹嬩綋" w:eastAsia="瀹嬩綋" w:cs="瀹嬩綋" w:hint="eastAsia"/>
          <w:sz w:val="21"/>
          <w:szCs w:val="21"/>
        </w:rPr>
        <w:t>极端情绪或行为上达成一致性。</w:t>
      </w:r>
    </w:p>
    <w:p w14:paraId="44A4CB2D"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å®‹ä½“" w:hAnsi="å®‹ä½“" w:cs="å®‹ä½“"/>
          <w:sz w:val="21"/>
          <w:szCs w:val="21"/>
        </w:rPr>
        <w:t>2.</w:t>
      </w:r>
      <w:r>
        <w:rPr>
          <w:rFonts w:ascii="瀹嬩綋" w:eastAsia="瀹嬩綋" w:hAnsi="å®‹ä½“" w:cs="瀹嬩綋" w:hint="eastAsia"/>
          <w:sz w:val="21"/>
          <w:szCs w:val="21"/>
        </w:rPr>
        <w:t>社会公义引发消极社会情绪的汇聚效应</w:t>
      </w:r>
    </w:p>
    <w:p w14:paraId="01136547"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公平正义从本质上讲，是一个规范性范畴，它预设了社会的运行和发展要符合绝大多数</w:t>
      </w:r>
    </w:p>
    <w:p w14:paraId="602105CB"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lastRenderedPageBreak/>
        <w:t>人的要求，可以说是个人对社会最基本的价值诉求和愿望期待，也是人类社会的共同向往和</w:t>
      </w:r>
    </w:p>
    <w:p w14:paraId="6DE83501"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理想追求</w:t>
      </w:r>
      <w:r>
        <w:rPr>
          <w:rFonts w:ascii="å®‹ä½“" w:hAnsi="å®‹ä½“" w:cs="å®‹ä½“"/>
          <w:sz w:val="11"/>
          <w:szCs w:val="11"/>
        </w:rPr>
        <w:t>[36]</w:t>
      </w:r>
      <w:r>
        <w:rPr>
          <w:rFonts w:ascii="瀹嬩綋" w:eastAsia="瀹嬩綋" w:hAnsi="å®‹ä½“" w:cs="瀹嬩綋" w:hint="eastAsia"/>
          <w:sz w:val="21"/>
          <w:szCs w:val="21"/>
        </w:rPr>
        <w:t>。大部分社会情绪都与社会公平、社会正义有关</w:t>
      </w:r>
      <w:r>
        <w:rPr>
          <w:rFonts w:ascii="å®‹ä½“" w:hAnsi="å®‹ä½“" w:cs="å®‹ä½“"/>
          <w:sz w:val="11"/>
          <w:szCs w:val="11"/>
        </w:rPr>
        <w:t>[37]</w:t>
      </w:r>
      <w:r>
        <w:rPr>
          <w:rFonts w:ascii="瀹嬩綋" w:eastAsia="瀹嬩綋" w:hAnsi="å®‹ä½“" w:cs="瀹嬩綋" w:hint="eastAsia"/>
          <w:sz w:val="21"/>
          <w:szCs w:val="21"/>
        </w:rPr>
        <w:t>。公平正义能促进民众心态</w:t>
      </w:r>
    </w:p>
    <w:p w14:paraId="00466120"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平和、情绪平衡；社会不公则往往导致民众情绪失衡、心气不顺。“一个充满公平正义的良</w:t>
      </w:r>
    </w:p>
    <w:p w14:paraId="2708C28C"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好社会，往往对极端情绪具有过滤功能”</w:t>
      </w:r>
      <w:r>
        <w:rPr>
          <w:rFonts w:ascii="å®‹ä½“" w:hAnsi="å®‹ä½“" w:cs="å®‹ä½“"/>
          <w:sz w:val="11"/>
          <w:szCs w:val="11"/>
        </w:rPr>
        <w:t>[38]</w:t>
      </w:r>
      <w:r>
        <w:rPr>
          <w:rFonts w:ascii="瀹嬩綋" w:eastAsia="瀹嬩綋" w:hAnsi="å®‹ä½“" w:cs="瀹嬩綋" w:hint="eastAsia"/>
          <w:sz w:val="21"/>
          <w:szCs w:val="21"/>
        </w:rPr>
        <w:t>。现实社会中公平正义的缺失，往往会成为滋生</w:t>
      </w:r>
    </w:p>
    <w:p w14:paraId="161C3800"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消极社会情绪的温床，且可能引发一系列威胁社会安定的不良行为。关注抗疫物资分配是否</w:t>
      </w:r>
    </w:p>
    <w:p w14:paraId="539D1045"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合理、关心一线人员工作补贴是否到位，这些都是民众维护“抗疫公平正义”的鲜活表现。</w:t>
      </w:r>
    </w:p>
    <w:p w14:paraId="4B8610B7"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公平、公正是一种正当、合理的状态，是人类自我实现的需求</w:t>
      </w:r>
      <w:r>
        <w:rPr>
          <w:rFonts w:ascii="å®‹ä½“" w:hAnsi="å®‹ä½“" w:cs="å®‹ä½“"/>
          <w:sz w:val="11"/>
          <w:szCs w:val="11"/>
        </w:rPr>
        <w:t>[39]</w:t>
      </w:r>
      <w:r>
        <w:rPr>
          <w:rFonts w:ascii="瀹嬩綋" w:eastAsia="瀹嬩綋" w:hAnsi="å®‹ä½“" w:cs="瀹嬩綋" w:hint="eastAsia"/>
          <w:sz w:val="21"/>
          <w:szCs w:val="21"/>
        </w:rPr>
        <w:t>。在新冠疫情这种关乎生死</w:t>
      </w:r>
    </w:p>
    <w:p w14:paraId="713C1AAA"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的特殊社会背景中，人们对公平感的追求尤为强烈，且更容易形成汇聚效应。即人们对于不</w:t>
      </w:r>
    </w:p>
    <w:p w14:paraId="29D7D1F6"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公平、不正义事件的认知，经过互动交流以后逐渐达成共识，最后形成一种超越个体态度或</w:t>
      </w:r>
    </w:p>
    <w:p w14:paraId="579E9AEA"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观点的整体力量。这种整体力量不是单个力量简单相加之和，而是个体间相互作用以后产生</w:t>
      </w:r>
    </w:p>
    <w:p w14:paraId="7AA9E6F5"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的情绪总量以及情绪增量。社会情绪的汇聚可以是滚雪球式的，通过时间累积效应实现情绪</w:t>
      </w:r>
    </w:p>
    <w:p w14:paraId="630E510B"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的汇聚。社会情绪的汇聚也可以是聚集式的，通过空间叠加效应实现情绪的汇聚，相关事件</w:t>
      </w:r>
    </w:p>
    <w:p w14:paraId="3747FF91"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可以通过微博热搜、在朋友圈刷屏、</w:t>
      </w:r>
      <w:r>
        <w:rPr>
          <w:rFonts w:ascii="å®‹ä½“" w:hAnsi="å®‹ä½“" w:cs="å®‹ä½“"/>
          <w:sz w:val="21"/>
          <w:szCs w:val="21"/>
        </w:rPr>
        <w:t>QQ</w:t>
      </w:r>
      <w:r>
        <w:rPr>
          <w:rFonts w:ascii="瀹嬩綋" w:eastAsia="瀹嬩綋" w:hAnsi="å®‹ä½“" w:cs="瀹嬩綋" w:hint="eastAsia"/>
          <w:sz w:val="21"/>
          <w:szCs w:val="21"/>
        </w:rPr>
        <w:t>群转发等形式的空间叠加促使情绪得到强化和升级。</w:t>
      </w:r>
    </w:p>
    <w:p w14:paraId="60243F15"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å®‹ä½“" w:hAnsi="å®‹ä½“" w:cs="å®‹ä½“"/>
          <w:sz w:val="21"/>
          <w:szCs w:val="21"/>
        </w:rPr>
        <w:t>3.</w:t>
      </w:r>
      <w:r>
        <w:rPr>
          <w:rFonts w:ascii="瀹嬩綋" w:eastAsia="瀹嬩綋" w:hAnsi="å®‹ä½“" w:cs="瀹嬩綋" w:hint="eastAsia"/>
          <w:sz w:val="21"/>
          <w:szCs w:val="21"/>
        </w:rPr>
        <w:t>社会偏见强化消极社会情绪的期望效应</w:t>
      </w:r>
    </w:p>
    <w:p w14:paraId="6994E790"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人们对于政府形象的感知会受到刻板印象的影响而发生偏差</w:t>
      </w:r>
      <w:r>
        <w:rPr>
          <w:rFonts w:ascii="å®‹ä½“" w:hAnsi="å®‹ä½“" w:cs="å®‹ä½“"/>
          <w:sz w:val="11"/>
          <w:szCs w:val="11"/>
        </w:rPr>
        <w:t>[40]</w:t>
      </w:r>
      <w:r>
        <w:rPr>
          <w:rFonts w:ascii="瀹嬩綋" w:eastAsia="瀹嬩綋" w:hAnsi="å®‹ä½“" w:cs="瀹嬩綋" w:hint="eastAsia"/>
          <w:sz w:val="21"/>
          <w:szCs w:val="21"/>
        </w:rPr>
        <w:t>。刻板印象是人们对某一</w:t>
      </w:r>
    </w:p>
    <w:p w14:paraId="10845E7A"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类人或事物产生的比较固定、概括而笼统的看法，它多与事实不符，有时甚至是错误的。知</w:t>
      </w:r>
    </w:p>
    <w:p w14:paraId="412915A8"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觉的刻板化会造成有失公正的社会偏见。在重大公共卫生事件中，民众对政府公信力的质疑</w:t>
      </w:r>
    </w:p>
    <w:p w14:paraId="6030B5BB"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可能受两个方面因素影响：一方面确实是因为部分基层公务人员在事件应对中的执行不力而</w:t>
      </w:r>
    </w:p>
    <w:p w14:paraId="47B8AFC2"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导致民众愤懑难平，另一方面则可能是部分民众基于“刻板印象”对政府形象的误解，因此</w:t>
      </w:r>
    </w:p>
    <w:p w14:paraId="133B83BD"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在接触到事件以后的第一反应便是怀疑和诘问。当人们对某一群体存在刻板印象时，便会把</w:t>
      </w:r>
    </w:p>
    <w:p w14:paraId="6D39B077"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一些没有根据的判断强加到他们身上，并且还会不断地筛选“有效”信息来反复强化自己的</w:t>
      </w:r>
    </w:p>
    <w:p w14:paraId="5933B805"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认知。部分民众对于公务员的认知可能还停留在过去的刻板化印象中，加上一些媒体为吸引</w:t>
      </w:r>
    </w:p>
    <w:p w14:paraId="30277C26"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眼球故意夸大抗疫过程中的某些不作为现象，使得部分群众以个别公务人员的行为来对整个</w:t>
      </w:r>
    </w:p>
    <w:p w14:paraId="75D27998"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政府行为进行判断，从而犯下以偏概全的错误。当人们对后果有期望或期待时，就会引发某</w:t>
      </w:r>
    </w:p>
    <w:p w14:paraId="268FBA7A"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种行为，这就是期望效应</w:t>
      </w:r>
      <w:r>
        <w:rPr>
          <w:rFonts w:ascii="瀹嬩綋" w:eastAsia="瀹嬩綋" w:hAnsi="å®‹ä½“" w:cs="瀹嬩綋"/>
          <w:sz w:val="11"/>
          <w:szCs w:val="11"/>
        </w:rPr>
        <w:t>[41]</w:t>
      </w:r>
      <w:r>
        <w:rPr>
          <w:rFonts w:ascii="瀹嬩綋" w:eastAsia="瀹嬩綋" w:hAnsi="å®‹ä½“" w:cs="瀹嬩綋" w:hint="eastAsia"/>
          <w:sz w:val="21"/>
          <w:szCs w:val="21"/>
        </w:rPr>
        <w:t>。对于刻板印象引起的认知偏见，会让民众对基层政府和公务人</w:t>
      </w:r>
    </w:p>
    <w:p w14:paraId="72F19057"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员的工作举措和成效产生消极的预期，并且无意识地引导自己的情绪和行为与之匹配，从而</w:t>
      </w:r>
    </w:p>
    <w:p w14:paraId="383B5863"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强化自身的消极社会情绪。部分民众对于已经官方发布的信息始终质疑，面对客观事实依然</w:t>
      </w:r>
    </w:p>
    <w:p w14:paraId="57BA8E54"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坚持己见。，可见，由于社会偏见引起的消极社会情绪根深蒂固，人们只是相信自己“所相</w:t>
      </w:r>
    </w:p>
    <w:p w14:paraId="2AF3077B"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信”的，而不管“事实上”是怎么样的。</w:t>
      </w:r>
    </w:p>
    <w:p w14:paraId="4872C0CA"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sz w:val="21"/>
          <w:szCs w:val="21"/>
        </w:rPr>
        <w:t>4</w:t>
      </w:r>
      <w:r>
        <w:rPr>
          <w:rFonts w:ascii="瀹嬩綋" w:eastAsia="瀹嬩綋" w:hAnsi="å®‹ä½“" w:cs="瀹嬩綋" w:hint="eastAsia"/>
          <w:sz w:val="21"/>
          <w:szCs w:val="21"/>
        </w:rPr>
        <w:t>．媒介传播引发消极社会情绪的扩散效应</w:t>
      </w:r>
    </w:p>
    <w:p w14:paraId="755AEDAE"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新媒体时代，信息的传播更为方便、快捷、直观，人们在社交媒体上的情绪分享具有即</w:t>
      </w:r>
    </w:p>
    <w:p w14:paraId="3C5D266B"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时性、生动性和互动性，情绪信息经过媒介的传播会不断被强化放大，进而感染更多的人。</w:t>
      </w:r>
    </w:p>
    <w:p w14:paraId="5C97BA99"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社会情绪的产生和传播实质上是一个循环过程，个体的情绪影响他人，众多的人在信息交流</w:t>
      </w:r>
    </w:p>
    <w:p w14:paraId="43DE76B8"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和共享之间达成情绪共识，而这些集体情绪又反过来强化个体的情绪，让个体的情绪与群体</w:t>
      </w:r>
    </w:p>
    <w:p w14:paraId="487D4357"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情绪更加同质化。新媒体的信息传播途径和社交方式扩张了情绪循环的半径，从传统的可见</w:t>
      </w:r>
    </w:p>
    <w:p w14:paraId="088D39EC"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lastRenderedPageBreak/>
        <w:t>范围内的影响，变成了无法计算的无限量级影响。一个拥有千万粉丝的博主，其在微博上的</w:t>
      </w:r>
    </w:p>
    <w:p w14:paraId="2CF3D9FE" w14:textId="77777777" w:rsidR="0084052F" w:rsidRDefault="0084052F" w:rsidP="0084052F">
      <w:pPr>
        <w:autoSpaceDE w:val="0"/>
        <w:autoSpaceDN w:val="0"/>
        <w:adjustRightInd w:val="0"/>
        <w:spacing w:after="0" w:line="240" w:lineRule="auto"/>
        <w:rPr>
          <w:rFonts w:ascii="瀹嬩綋" w:eastAsia="瀹嬩綋" w:hAnsi="å®‹ä½“" w:cs="瀹嬩綋"/>
          <w:sz w:val="21"/>
          <w:szCs w:val="21"/>
        </w:rPr>
      </w:pPr>
      <w:r>
        <w:rPr>
          <w:rFonts w:ascii="瀹嬩綋" w:eastAsia="瀹嬩綋" w:hAnsi="å®‹ä½“" w:cs="瀹嬩綋" w:hint="eastAsia"/>
          <w:sz w:val="21"/>
          <w:szCs w:val="21"/>
        </w:rPr>
        <w:t>一句话或者一个表情，都可能引发一场群体性情绪爆发。一条“不转不是中国人”的推文，</w:t>
      </w:r>
    </w:p>
    <w:p w14:paraId="10244C2B"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hAnsi="å®‹ä½“" w:cs="瀹嬩綋" w:hint="eastAsia"/>
          <w:sz w:val="21"/>
          <w:szCs w:val="21"/>
        </w:rPr>
        <w:t>经过朋友圈和微信群的几何级扩散，也可能会迅速掀起一场情绪暴动。重大公共卫生事件中，</w:t>
      </w:r>
      <w:r>
        <w:rPr>
          <w:rFonts w:ascii="瀹嬩綋" w:eastAsia="瀹嬩綋" w:cs="瀹嬩綋" w:hint="eastAsia"/>
          <w:sz w:val="21"/>
          <w:szCs w:val="21"/>
        </w:rPr>
        <w:t>微博微信等自媒体加速了风险信息的传播速度，扩大了风险信息的传播范围，加剧了人们的</w:t>
      </w:r>
    </w:p>
    <w:p w14:paraId="4EBC79B2"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不安、焦虑和恐慌，也放大了人们对于疫情的群体情绪反应。综上而论，重大公共卫生安全事件的消极社会情绪生成机制可以归纳为：公共安全事件</w:t>
      </w:r>
    </w:p>
    <w:p w14:paraId="2F958BEA"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的突发性、紧急性、危害性、不确定性等刺激内部动因和外部效应，通过内部的社会需要、</w:t>
      </w:r>
    </w:p>
    <w:p w14:paraId="17255937"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风险认知、心理预期、从众行为进行消极情绪的唤醒、分化、强化、传染，并耦合外部的利</w:t>
      </w:r>
    </w:p>
    <w:p w14:paraId="0EDC5838"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益调节、社会公义、社会偏见、媒体传播等产生消极社会情绪的极化、汇聚、期望、扩散效</w:t>
      </w:r>
    </w:p>
    <w:p w14:paraId="618ED494" w14:textId="068A49AC" w:rsidR="0084052F" w:rsidRDefault="0084052F" w:rsidP="0084052F">
      <w:pPr>
        <w:rPr>
          <w:rFonts w:ascii="å®‹ä½“" w:hAnsi="å®‹ä½“" w:cs="å®‹ä½“"/>
          <w:sz w:val="20"/>
          <w:szCs w:val="20"/>
        </w:rPr>
      </w:pPr>
      <w:r>
        <w:rPr>
          <w:rFonts w:ascii="瀹嬩綋" w:eastAsia="瀹嬩綋" w:cs="瀹嬩綋" w:hint="eastAsia"/>
          <w:sz w:val="21"/>
          <w:szCs w:val="21"/>
        </w:rPr>
        <w:t>应，生成群体恐慌、群体焦虑、群体愤怒、群体冷漠等消极社会情绪。</w:t>
      </w:r>
      <w:r>
        <w:rPr>
          <w:rFonts w:ascii="å®‹ä½“" w:hAnsi="å®‹ä½“" w:cs="å®‹ä½“"/>
          <w:sz w:val="20"/>
          <w:szCs w:val="20"/>
        </w:rPr>
        <w:t>__</w:t>
      </w:r>
    </w:p>
    <w:p w14:paraId="02390C27" w14:textId="6193DE47" w:rsidR="0084052F" w:rsidRDefault="0084052F" w:rsidP="0084052F">
      <w:pPr>
        <w:rPr>
          <w:rFonts w:ascii="å®‹ä½“" w:hAnsi="å®‹ä½“" w:cs="å®‹ä½“"/>
          <w:sz w:val="20"/>
          <w:szCs w:val="20"/>
        </w:rPr>
      </w:pPr>
    </w:p>
    <w:p w14:paraId="502D969F"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从近</w:t>
      </w:r>
      <w:r>
        <w:rPr>
          <w:rFonts w:ascii="å®‹ä½“" w:eastAsia="瀹嬩綋" w:hAnsi="å®‹ä½“" w:cs="å®‹ä½“"/>
          <w:sz w:val="21"/>
          <w:szCs w:val="21"/>
        </w:rPr>
        <w:t xml:space="preserve">20 </w:t>
      </w:r>
      <w:r>
        <w:rPr>
          <w:rFonts w:ascii="瀹嬩綋" w:eastAsia="瀹嬩綋" w:cs="瀹嬩綋" w:hint="eastAsia"/>
          <w:sz w:val="21"/>
          <w:szCs w:val="21"/>
        </w:rPr>
        <w:t>年来全球范围内重大公共卫生安全事件的发展轨迹来看，其发生频次、辐射范</w:t>
      </w:r>
    </w:p>
    <w:p w14:paraId="7FF84380"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围、影响程度都呈现出扩张的态势，群体恐慌、焦虑、愤怒、冷漠等消极社会情绪随着世界</w:t>
      </w:r>
    </w:p>
    <w:p w14:paraId="72427B5C"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疫情波动而反复被唤醒、分化、强化、传染。目前新冠肺炎疫情在全世界依旧在扩散蔓延，</w:t>
      </w:r>
    </w:p>
    <w:p w14:paraId="7B836DFB"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防止境外输入和境内复发传染任务艰巨。科学把握重大公共卫生安全事件中消极社会情绪生</w:t>
      </w:r>
    </w:p>
    <w:p w14:paraId="7C1F363C"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成机制和规律，加强重大公共卫生安全事件中的社会心理疏导与人文关怀，切实做好重大公</w:t>
      </w:r>
    </w:p>
    <w:p w14:paraId="547085F8"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共卫生安全事件消极社会情绪的调控，才能培育理性平和的社会心态，确保国家社会政治经</w:t>
      </w:r>
    </w:p>
    <w:p w14:paraId="7BD063C4"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济的良性有序发展。在疫情防控常态化阶段，坚持用科学的视角与人文的关怀去把握重大公</w:t>
      </w:r>
    </w:p>
    <w:p w14:paraId="04904CE5"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共卫生安全事件与人之间的本质联系，将以人为本的理念融入社会情绪治理中，关注民众现</w:t>
      </w:r>
    </w:p>
    <w:p w14:paraId="2EE295E1"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实需求、调整民众风险认知、规范网络情绪互动、强化情感支持系统，是完善重大公共卫生</w:t>
      </w:r>
    </w:p>
    <w:p w14:paraId="459CA46A"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事件治理体系的一个重要环节，也是助力国家治理体系和治理能力现代化的重要手段。</w:t>
      </w:r>
    </w:p>
    <w:p w14:paraId="255C61E2" w14:textId="77777777" w:rsidR="0084052F" w:rsidRDefault="0084052F" w:rsidP="0084052F">
      <w:pPr>
        <w:autoSpaceDE w:val="0"/>
        <w:autoSpaceDN w:val="0"/>
        <w:adjustRightInd w:val="0"/>
        <w:spacing w:after="0" w:line="240" w:lineRule="auto"/>
        <w:rPr>
          <w:rFonts w:ascii="榛戜綋" w:eastAsia="榛戜綋" w:cs="榛戜綋"/>
          <w:sz w:val="21"/>
          <w:szCs w:val="21"/>
        </w:rPr>
      </w:pPr>
      <w:r>
        <w:rPr>
          <w:rFonts w:ascii="榛戜綋" w:eastAsia="榛戜綋" w:cs="榛戜綋" w:hint="eastAsia"/>
          <w:sz w:val="21"/>
          <w:szCs w:val="21"/>
        </w:rPr>
        <w:t>（一）密切关注民众现实需求，阻断消极社会情绪源头</w:t>
      </w:r>
    </w:p>
    <w:p w14:paraId="6423D9BD"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社会情绪是指与公众需要相联系的</w:t>
      </w:r>
      <w:r>
        <w:rPr>
          <w:rFonts w:ascii="å®‹ä½“" w:eastAsia="瀹嬩綋" w:hAnsi="å®‹ä½“" w:cs="å®‹ä½“"/>
          <w:sz w:val="21"/>
          <w:szCs w:val="21"/>
        </w:rPr>
        <w:t xml:space="preserve">, </w:t>
      </w:r>
      <w:r>
        <w:rPr>
          <w:rFonts w:ascii="瀹嬩綋" w:eastAsia="瀹嬩綋" w:cs="瀹嬩綋" w:hint="eastAsia"/>
          <w:sz w:val="21"/>
          <w:szCs w:val="21"/>
        </w:rPr>
        <w:t>具有特定公众体验、外显态度和行为表现的心理活</w:t>
      </w:r>
    </w:p>
    <w:p w14:paraId="4E65222B"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动的整体过程</w:t>
      </w:r>
      <w:r>
        <w:rPr>
          <w:rFonts w:ascii="å®‹ä½“" w:eastAsia="瀹嬩綋" w:hAnsi="å®‹ä½“" w:cs="å®‹ä½“"/>
          <w:sz w:val="11"/>
          <w:szCs w:val="11"/>
        </w:rPr>
        <w:t>[8]</w:t>
      </w:r>
      <w:r>
        <w:rPr>
          <w:rFonts w:ascii="瀹嬩綋" w:eastAsia="瀹嬩綋" w:cs="瀹嬩綋" w:hint="eastAsia"/>
          <w:sz w:val="21"/>
          <w:szCs w:val="21"/>
        </w:rPr>
        <w:t>。在诸如</w:t>
      </w:r>
      <w:r>
        <w:rPr>
          <w:rFonts w:ascii="å®‹ä½“" w:eastAsia="瀹嬩綋" w:hAnsi="å®‹ä½“" w:cs="å®‹ä½“"/>
          <w:sz w:val="21"/>
          <w:szCs w:val="21"/>
        </w:rPr>
        <w:t>SARA</w:t>
      </w:r>
      <w:r>
        <w:rPr>
          <w:rFonts w:ascii="瀹嬩綋" w:eastAsia="瀹嬩綋" w:cs="瀹嬩綋" w:hint="eastAsia"/>
          <w:sz w:val="21"/>
          <w:szCs w:val="21"/>
        </w:rPr>
        <w:t>、新冠肺炎等重大疫情中，民众的需求是具有共性和特异性的，</w:t>
      </w:r>
    </w:p>
    <w:p w14:paraId="18DCA4CA"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主要集中在生活物资的有效保障、医疗资源的充分配备、疫情信息的及时发布、应对措施的</w:t>
      </w:r>
    </w:p>
    <w:p w14:paraId="63AA92B3"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科学引导等方面。精准把握民众的现实需求，一方面要注重宏观调控，从国家和政府层面加</w:t>
      </w:r>
    </w:p>
    <w:p w14:paraId="21CADB82"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强顶层设计，形成体系化的抗疫战略部署；另一方面要重视民意调研，通过网络平台、基层</w:t>
      </w:r>
    </w:p>
    <w:p w14:paraId="7E53D514"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走访等形式了解疫情发展过程中人们的所想、所需、所感，进而开展针对性的惠民工作。只</w:t>
      </w:r>
    </w:p>
    <w:p w14:paraId="01A76115"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有充分了解民众的合理需求并及时高效地给予反馈，才能将消极社会情绪的苗头遏制住，防止其形成“燎原”之势。</w:t>
      </w:r>
    </w:p>
    <w:p w14:paraId="0D442518" w14:textId="77777777" w:rsidR="0084052F" w:rsidRDefault="0084052F" w:rsidP="0084052F">
      <w:pPr>
        <w:autoSpaceDE w:val="0"/>
        <w:autoSpaceDN w:val="0"/>
        <w:adjustRightInd w:val="0"/>
        <w:spacing w:after="0" w:line="240" w:lineRule="auto"/>
        <w:rPr>
          <w:rFonts w:ascii="榛戜綋" w:eastAsia="榛戜綋" w:cs="榛戜綋"/>
          <w:sz w:val="21"/>
          <w:szCs w:val="21"/>
        </w:rPr>
      </w:pPr>
      <w:r>
        <w:rPr>
          <w:rFonts w:ascii="榛戜綋" w:eastAsia="榛戜綋" w:cs="榛戜綋" w:hint="eastAsia"/>
          <w:sz w:val="21"/>
          <w:szCs w:val="21"/>
        </w:rPr>
        <w:t>（二）及时调整民众风险认知，实施消极社会情绪隔离</w:t>
      </w:r>
    </w:p>
    <w:p w14:paraId="0A4FC19F"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调整民众的风险认知，可以从两个方面入手。一方面，保证信息的充分性、及时性、公</w:t>
      </w:r>
    </w:p>
    <w:p w14:paraId="30C39CB5"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开性和透明性，让公众充分了解事件的起因、发展、影响等，对公共卫生安全事件形成正确</w:t>
      </w:r>
    </w:p>
    <w:p w14:paraId="5B5FA6D4"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的认知，让大家“知而不畏”“畏而不慌”“慌而不乱”，既不因“低估”疫情而疏于防范，</w:t>
      </w:r>
    </w:p>
    <w:p w14:paraId="7F8FF7C1"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也不因“高估”疫情而惊慌失措。另一方面，积极引导社会成员的集体认知，对人们的消极</w:t>
      </w:r>
    </w:p>
    <w:p w14:paraId="51209C73"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lastRenderedPageBreak/>
        <w:t>情绪进行隔离。第一，以积极心理学为引导，降低负性情绪污染。增加正面信息的曝光率，</w:t>
      </w:r>
    </w:p>
    <w:p w14:paraId="6B1ED2FF"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提高民众的认可度；同时允许部分真实的负面信息的客观存在，提高民众的警惕性；通过信</w:t>
      </w:r>
    </w:p>
    <w:p w14:paraId="18917E12"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息阻断等方式进行情绪隔离，防止负性情绪的舆论占主导地位。第二，以亲社会行为为典范，</w:t>
      </w:r>
    </w:p>
    <w:p w14:paraId="209E2EB7"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抵制反向社会情绪蔓延。增加公共卫生安全事件应对中共产党员、基层干部、一线医生、志</w:t>
      </w:r>
    </w:p>
    <w:p w14:paraId="6F72E277"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愿服务模范人物及事迹的曝光率，形成整体积极向上的舆论倡导；坚决合理打击和批判部分</w:t>
      </w:r>
    </w:p>
    <w:p w14:paraId="2566F415"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极端反向社会情绪，形成群体舆论监督。第三，以专家专业力量辟谣，引领网络正能量。应</w:t>
      </w:r>
    </w:p>
    <w:p w14:paraId="79AE7F0D"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大力邀请各方面专家开设辟谣通道，举办新闻发布会、录制相关专业视频、稳定网络情绪和</w:t>
      </w:r>
    </w:p>
    <w:p w14:paraId="35F97DBD" w14:textId="77777777" w:rsidR="0084052F" w:rsidRDefault="0084052F" w:rsidP="0084052F">
      <w:pPr>
        <w:autoSpaceDE w:val="0"/>
        <w:autoSpaceDN w:val="0"/>
        <w:adjustRightInd w:val="0"/>
        <w:spacing w:after="0" w:line="240" w:lineRule="auto"/>
        <w:rPr>
          <w:rFonts w:ascii="榛戜綋" w:eastAsia="榛戜綋" w:cs="榛戜綋"/>
          <w:sz w:val="21"/>
          <w:szCs w:val="21"/>
        </w:rPr>
      </w:pPr>
      <w:r>
        <w:rPr>
          <w:rFonts w:ascii="瀹嬩綋" w:eastAsia="瀹嬩綋" w:cs="瀹嬩綋" w:hint="eastAsia"/>
          <w:sz w:val="21"/>
          <w:szCs w:val="21"/>
        </w:rPr>
        <w:t>社会心态。</w:t>
      </w:r>
      <w:r>
        <w:rPr>
          <w:rFonts w:ascii="榛戜綋" w:eastAsia="榛戜綋" w:cs="榛戜綋" w:hint="eastAsia"/>
          <w:sz w:val="21"/>
          <w:szCs w:val="21"/>
        </w:rPr>
        <w:t>（三）合理引导网络情绪互动，增进积极社会情绪趋同</w:t>
      </w:r>
    </w:p>
    <w:p w14:paraId="3F5998B9"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人们在经历一定强度的情绪事件后</w:t>
      </w:r>
      <w:r>
        <w:rPr>
          <w:rFonts w:ascii="å®‹ä½“" w:eastAsia="榛戜綋" w:hAnsi="å®‹ä½“" w:cs="å®‹ä½“"/>
          <w:sz w:val="21"/>
          <w:szCs w:val="21"/>
        </w:rPr>
        <w:t>,</w:t>
      </w:r>
      <w:r>
        <w:rPr>
          <w:rFonts w:ascii="瀹嬩綋" w:eastAsia="瀹嬩綋" w:cs="瀹嬩綋" w:hint="eastAsia"/>
          <w:sz w:val="21"/>
          <w:szCs w:val="21"/>
        </w:rPr>
        <w:t>会自愿向他人谈论情绪事件的内容</w:t>
      </w:r>
      <w:r>
        <w:rPr>
          <w:rFonts w:ascii="å®‹ä½“" w:eastAsia="榛戜綋" w:hAnsi="å®‹ä½“" w:cs="å®‹ä½“"/>
          <w:sz w:val="21"/>
          <w:szCs w:val="21"/>
        </w:rPr>
        <w:t xml:space="preserve">, </w:t>
      </w:r>
      <w:r>
        <w:rPr>
          <w:rFonts w:ascii="瀹嬩綋" w:eastAsia="瀹嬩綋" w:cs="瀹嬩綋" w:hint="eastAsia"/>
          <w:sz w:val="21"/>
          <w:szCs w:val="21"/>
        </w:rPr>
        <w:t>以及自己的感</w:t>
      </w:r>
    </w:p>
    <w:p w14:paraId="6B44BB9C"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受，这种现象被称为情绪社会分享</w:t>
      </w:r>
      <w:r>
        <w:rPr>
          <w:rFonts w:ascii="å®‹ä½“" w:eastAsia="榛戜綋" w:hAnsi="å®‹ä½“" w:cs="å®‹ä½“"/>
          <w:sz w:val="11"/>
          <w:szCs w:val="11"/>
        </w:rPr>
        <w:t>[42]</w:t>
      </w:r>
      <w:r>
        <w:rPr>
          <w:rFonts w:ascii="瀹嬩綋" w:eastAsia="瀹嬩綋" w:cs="瀹嬩綋" w:hint="eastAsia"/>
          <w:sz w:val="21"/>
          <w:szCs w:val="21"/>
        </w:rPr>
        <w:t>。情绪社会分享激活了个体与社会网络或社会支持系统</w:t>
      </w:r>
    </w:p>
    <w:p w14:paraId="46DE37AC"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之间的联系，从而导致社会融合，并因个体反复地叙述而建立集体对情绪事件的记忆</w:t>
      </w:r>
      <w:r>
        <w:rPr>
          <w:rFonts w:ascii="å®‹ä½“" w:eastAsia="榛戜綋" w:hAnsi="å®‹ä½“" w:cs="å®‹ä½“"/>
          <w:sz w:val="11"/>
          <w:szCs w:val="11"/>
        </w:rPr>
        <w:t>[43]</w:t>
      </w:r>
      <w:r>
        <w:rPr>
          <w:rFonts w:ascii="瀹嬩綋" w:eastAsia="瀹嬩綋" w:cs="瀹嬩綋" w:hint="eastAsia"/>
          <w:sz w:val="21"/>
          <w:szCs w:val="21"/>
        </w:rPr>
        <w:t>。群</w:t>
      </w:r>
    </w:p>
    <w:p w14:paraId="560A9FD1"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体情绪的产生在很大程度上是基于个体社会情绪分享而产生的群体效应。在整个大的社会环</w:t>
      </w:r>
    </w:p>
    <w:p w14:paraId="70A20910"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境中，群体情绪往往是分化的。不同的群体之间社会情绪的类别可能不同，同一群体内部社</w:t>
      </w:r>
    </w:p>
    <w:p w14:paraId="1342997C"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会情绪的强度也可能不同。有研究表明持续地进行社会情绪分享可以增进情绪趋同，即交流</w:t>
      </w:r>
    </w:p>
    <w:p w14:paraId="7D06E875"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双方的情绪反应会趋于一致。因此，可以通过合理的方式对网民的互动进行引导，促使消极</w:t>
      </w:r>
    </w:p>
    <w:p w14:paraId="0D10DC79"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情绪与积极情绪的中和，或者是消极情绪向积极情绪趋同。具体做法包括：加强网络舆情监</w:t>
      </w:r>
    </w:p>
    <w:p w14:paraId="5AE6CD1F"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督，借助传媒手段，“扩大”积极情绪社会分享的辐射面和影响力，“缩小”消极情绪社会</w:t>
      </w:r>
    </w:p>
    <w:p w14:paraId="6357FCD2"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分享的作用对象和持续时间，实现群体间的情绪类别趋同；搭建情绪共享平台，促进“正能</w:t>
      </w:r>
    </w:p>
    <w:p w14:paraId="418AE6F8"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量”群体的内部交流，通过多次对话和反复互动，让“高正能量”个体带动“低正能量”个</w:t>
      </w:r>
    </w:p>
    <w:p w14:paraId="00C326C9" w14:textId="409CAC84" w:rsidR="0084052F" w:rsidRDefault="0084052F" w:rsidP="0084052F">
      <w:pPr>
        <w:rPr>
          <w:rFonts w:ascii="瀹嬩綋" w:eastAsia="瀹嬩綋" w:cs="瀹嬩綋"/>
          <w:sz w:val="21"/>
          <w:szCs w:val="21"/>
        </w:rPr>
      </w:pPr>
      <w:r>
        <w:rPr>
          <w:rFonts w:ascii="瀹嬩綋" w:eastAsia="瀹嬩綋" w:cs="瀹嬩綋" w:hint="eastAsia"/>
          <w:sz w:val="21"/>
          <w:szCs w:val="21"/>
        </w:rPr>
        <w:t>体，实现群体内的情绪强度趋同。</w:t>
      </w:r>
    </w:p>
    <w:p w14:paraId="53FEC2CE" w14:textId="77777777" w:rsidR="0084052F" w:rsidRDefault="0084052F" w:rsidP="0084052F">
      <w:pPr>
        <w:autoSpaceDE w:val="0"/>
        <w:autoSpaceDN w:val="0"/>
        <w:adjustRightInd w:val="0"/>
        <w:spacing w:after="0" w:line="240" w:lineRule="auto"/>
        <w:rPr>
          <w:rFonts w:ascii="榛戜綋" w:eastAsia="榛戜綋" w:cs="榛戜綋"/>
          <w:sz w:val="21"/>
          <w:szCs w:val="21"/>
        </w:rPr>
      </w:pPr>
      <w:r>
        <w:rPr>
          <w:rFonts w:ascii="榛戜綋" w:eastAsia="榛戜綋" w:cs="榛戜綋" w:hint="eastAsia"/>
          <w:sz w:val="21"/>
          <w:szCs w:val="21"/>
        </w:rPr>
        <w:t>（四）充分保障情感支持系统，营造积极社会情绪氛围</w:t>
      </w:r>
    </w:p>
    <w:p w14:paraId="6F842EA0"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社会情绪调控的最终目标和最理想状态是通过引导社会成员产生快乐的社会情绪，进而</w:t>
      </w:r>
    </w:p>
    <w:p w14:paraId="3CFDAF81"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在整个社会中形成一种乐观的情感氛围，并最终成为一个国家积极向上的情绪文化。这一目</w:t>
      </w:r>
    </w:p>
    <w:p w14:paraId="6B42B99C"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标的实现需要构建涵盖整个社会的情感支持系统。一是健全政府、社区等官方支持系统，让</w:t>
      </w:r>
    </w:p>
    <w:p w14:paraId="79D77607"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民众“心有所依”。营造积极向上的整体氛围、提供专业的心理健康服务，让民众看到希望，</w:t>
      </w:r>
    </w:p>
    <w:p w14:paraId="59D7DB29"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树立信心。二是丰富网络、自媒体等虚拟支持系统，让民众“情有所倾”。给予适度的网络</w:t>
      </w:r>
    </w:p>
    <w:p w14:paraId="48FF8E08"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自由度，允许合理的社会情绪表达，以恰当的方式进行社会情绪疏导，补齐因隔离封闭缺失</w:t>
      </w:r>
    </w:p>
    <w:p w14:paraId="0EF8B674" w14:textId="77777777" w:rsidR="0084052F" w:rsidRDefault="0084052F" w:rsidP="0084052F">
      <w:pPr>
        <w:autoSpaceDE w:val="0"/>
        <w:autoSpaceDN w:val="0"/>
        <w:adjustRightInd w:val="0"/>
        <w:spacing w:after="0" w:line="240" w:lineRule="auto"/>
        <w:rPr>
          <w:rFonts w:ascii="瀹嬩綋" w:eastAsia="瀹嬩綋" w:cs="瀹嬩綋"/>
          <w:sz w:val="21"/>
          <w:szCs w:val="21"/>
        </w:rPr>
      </w:pPr>
      <w:r>
        <w:rPr>
          <w:rFonts w:ascii="瀹嬩綋" w:eastAsia="瀹嬩綋" w:cs="瀹嬩綋" w:hint="eastAsia"/>
          <w:sz w:val="21"/>
          <w:szCs w:val="21"/>
        </w:rPr>
        <w:t>的支持系统。三是拓展亲友、朋辈、邻里等互助支持系统，让民众“困有所解”。鼓励民众</w:t>
      </w:r>
    </w:p>
    <w:p w14:paraId="55931BB1" w14:textId="3984E08E" w:rsidR="0084052F" w:rsidRDefault="0084052F" w:rsidP="0084052F">
      <w:pPr>
        <w:rPr>
          <w:rFonts w:ascii="瀹嬩綋" w:eastAsia="瀹嬩綋" w:cs="瀹嬩綋"/>
          <w:sz w:val="21"/>
          <w:szCs w:val="21"/>
        </w:rPr>
      </w:pPr>
      <w:r>
        <w:rPr>
          <w:rFonts w:ascii="瀹嬩綋" w:eastAsia="瀹嬩綋" w:cs="瀹嬩綋" w:hint="eastAsia"/>
          <w:sz w:val="21"/>
          <w:szCs w:val="21"/>
        </w:rPr>
        <w:t>借助亲朋邻里的力量，形成互助支持体系，解决最现实的最基本的困难。</w:t>
      </w:r>
    </w:p>
    <w:p w14:paraId="706EFA30" w14:textId="77777777" w:rsidR="00643EDE" w:rsidRDefault="00643EDE" w:rsidP="00643EDE">
      <w:pPr>
        <w:autoSpaceDE w:val="0"/>
        <w:autoSpaceDN w:val="0"/>
        <w:adjustRightInd w:val="0"/>
        <w:spacing w:after="0" w:line="240" w:lineRule="auto"/>
        <w:rPr>
          <w:rFonts w:ascii="KTJ+ZBOKzu-132" w:eastAsia="KTJ+ZBOKzu-132" w:cs="KTJ+ZBOKzu-132"/>
          <w:sz w:val="20"/>
          <w:szCs w:val="20"/>
        </w:rPr>
      </w:pPr>
      <w:r>
        <w:rPr>
          <w:rFonts w:ascii="KTJ+ZBOKzn-19" w:eastAsia="KTJ+ZBOKzn-19" w:cs="KTJ+ZBOKzn-19" w:hint="eastAsia"/>
          <w:sz w:val="20"/>
          <w:szCs w:val="20"/>
        </w:rPr>
        <w:t>突</w:t>
      </w:r>
      <w:r>
        <w:rPr>
          <w:rFonts w:ascii="KTJ+ZBOKzn-9" w:eastAsia="KTJ+ZBOKzn-9" w:cs="KTJ+ZBOKzn-9" w:hint="eastAsia"/>
          <w:sz w:val="20"/>
          <w:szCs w:val="20"/>
        </w:rPr>
        <w:t>发</w:t>
      </w:r>
      <w:r>
        <w:rPr>
          <w:rFonts w:ascii="KTJ+ZBOKzn-19" w:eastAsia="KTJ+ZBOKzn-19" w:cs="KTJ+ZBOKzn-19" w:hint="eastAsia"/>
          <w:sz w:val="20"/>
          <w:szCs w:val="20"/>
        </w:rPr>
        <w:t>公</w:t>
      </w:r>
      <w:r>
        <w:rPr>
          <w:rFonts w:ascii="KTJ+ZBOKzm-3" w:eastAsia="KTJ+ZBOKzm-3" w:cs="KTJ+ZBOKzm-3" w:hint="eastAsia"/>
          <w:sz w:val="20"/>
          <w:szCs w:val="20"/>
        </w:rPr>
        <w:t>共</w:t>
      </w:r>
      <w:r>
        <w:rPr>
          <w:rFonts w:ascii="KTJ+ZBOKzn-9" w:eastAsia="KTJ+ZBOKzn-9" w:cs="KTJ+ZBOKzn-9" w:hint="eastAsia"/>
          <w:sz w:val="20"/>
          <w:szCs w:val="20"/>
        </w:rPr>
        <w:t>事</w:t>
      </w:r>
      <w:r>
        <w:rPr>
          <w:rFonts w:ascii="KTJ+ZBOKzn-19" w:eastAsia="KTJ+ZBOKzn-19" w:cs="KTJ+ZBOKzn-19" w:hint="eastAsia"/>
          <w:sz w:val="20"/>
          <w:szCs w:val="20"/>
        </w:rPr>
        <w:t>件</w:t>
      </w:r>
      <w:r>
        <w:rPr>
          <w:rFonts w:ascii="KTJ+ZBOKzn-9" w:eastAsia="KTJ+ZBOKzn-9" w:cs="KTJ+ZBOKzn-9" w:hint="eastAsia"/>
          <w:sz w:val="20"/>
          <w:szCs w:val="20"/>
        </w:rPr>
        <w:t>网络</w:t>
      </w:r>
      <w:r>
        <w:rPr>
          <w:rFonts w:ascii="KTJ+ZBOKzn-19" w:eastAsia="KTJ+ZBOKzn-19" w:cs="KTJ+ZBOKzn-19" w:hint="eastAsia"/>
          <w:sz w:val="20"/>
          <w:szCs w:val="20"/>
        </w:rPr>
        <w:t>舆情治</w:t>
      </w:r>
      <w:r>
        <w:rPr>
          <w:rFonts w:ascii="KTJ+ZBOKzm-3" w:eastAsia="KTJ+ZBOKzm-3" w:cs="KTJ+ZBOKzm-3" w:hint="eastAsia"/>
          <w:sz w:val="20"/>
          <w:szCs w:val="20"/>
        </w:rPr>
        <w:t>理</w:t>
      </w:r>
      <w:r>
        <w:rPr>
          <w:rFonts w:ascii="KTJ+ZBOKzq-58" w:eastAsia="KTJ+ZBOKzq-58" w:cs="KTJ+ZBOKzq-58" w:hint="eastAsia"/>
          <w:sz w:val="20"/>
          <w:szCs w:val="20"/>
        </w:rPr>
        <w:t>涉</w:t>
      </w:r>
      <w:r>
        <w:rPr>
          <w:rFonts w:ascii="KTJ+ZBOKzn-9" w:eastAsia="KTJ+ZBOKzn-9" w:cs="KTJ+ZBOKzn-9" w:hint="eastAsia"/>
          <w:sz w:val="20"/>
          <w:szCs w:val="20"/>
        </w:rPr>
        <w:t>及</w:t>
      </w:r>
      <w:r>
        <w:rPr>
          <w:rFonts w:ascii="KTJ+ZBOKzp-53" w:eastAsia="KTJ+ZBOKzp-53" w:cs="KTJ+ZBOKzp-53" w:hint="eastAsia"/>
          <w:sz w:val="20"/>
          <w:szCs w:val="20"/>
        </w:rPr>
        <w:t>诸</w:t>
      </w:r>
      <w:r>
        <w:rPr>
          <w:rFonts w:ascii="KTJ+ZBOKzn-9" w:eastAsia="KTJ+ZBOKzn-9" w:cs="KTJ+ZBOKzn-9" w:hint="eastAsia"/>
          <w:sz w:val="20"/>
          <w:szCs w:val="20"/>
        </w:rPr>
        <w:t>多</w:t>
      </w:r>
      <w:r>
        <w:rPr>
          <w:rFonts w:ascii="KTJ+ZBOKzp-47" w:eastAsia="KTJ+ZBOKzp-47" w:cs="KTJ+ZBOKzp-47" w:hint="eastAsia"/>
          <w:sz w:val="20"/>
          <w:szCs w:val="20"/>
        </w:rPr>
        <w:t>利</w:t>
      </w:r>
      <w:r>
        <w:rPr>
          <w:rFonts w:ascii="KTJ+ZBOKzn-9" w:eastAsia="KTJ+ZBOKzn-9" w:cs="KTJ+ZBOKzn-9" w:hint="eastAsia"/>
          <w:sz w:val="20"/>
          <w:szCs w:val="20"/>
        </w:rPr>
        <w:t>益</w:t>
      </w:r>
      <w:r>
        <w:rPr>
          <w:rFonts w:ascii="KTJ+ZBOKzo-35" w:eastAsia="KTJ+ZBOKzo-35" w:cs="KTJ+ZBOKzo-35" w:hint="eastAsia"/>
          <w:sz w:val="20"/>
          <w:szCs w:val="20"/>
        </w:rPr>
        <w:t>相</w:t>
      </w:r>
      <w:r>
        <w:rPr>
          <w:rFonts w:ascii="KTJ+ZBOKzn-9" w:eastAsia="KTJ+ZBOKzn-9" w:cs="KTJ+ZBOKzn-9" w:hint="eastAsia"/>
          <w:sz w:val="20"/>
          <w:szCs w:val="20"/>
        </w:rPr>
        <w:t>关</w:t>
      </w:r>
      <w:r>
        <w:rPr>
          <w:rFonts w:ascii="KTJ+ZBOKzn-19" w:eastAsia="KTJ+ZBOKzn-19" w:cs="KTJ+ZBOKzn-19" w:hint="eastAsia"/>
          <w:sz w:val="20"/>
          <w:szCs w:val="20"/>
        </w:rPr>
        <w:t>者</w:t>
      </w:r>
      <w:r>
        <w:rPr>
          <w:rFonts w:ascii="DLF-32769-4-363617776+ZBOK1c-11" w:eastAsia="DLF-32769-4-363617776+ZBOK1c-11" w:cs="DLF-32769-4-363617776+ZBOK1c-11" w:hint="eastAsia"/>
          <w:sz w:val="20"/>
          <w:szCs w:val="20"/>
        </w:rPr>
        <w:t>，</w:t>
      </w:r>
      <w:r>
        <w:rPr>
          <w:rFonts w:ascii="DLF-32769-4-363617776+ZBOK1c-11" w:eastAsia="DLF-32769-4-363617776+ZBOK1c-11" w:cs="DLF-32769-4-363617776+ZBOK1c-11"/>
          <w:sz w:val="20"/>
          <w:szCs w:val="20"/>
        </w:rPr>
        <w:t xml:space="preserve"> </w:t>
      </w:r>
      <w:r>
        <w:rPr>
          <w:rFonts w:ascii="KTJ+ZBOKzn-9" w:eastAsia="KTJ+ZBOKzn-9" w:cs="KTJ+ZBOKzn-9" w:hint="eastAsia"/>
          <w:sz w:val="20"/>
          <w:szCs w:val="20"/>
        </w:rPr>
        <w:t>影响其发展</w:t>
      </w:r>
      <w:r>
        <w:rPr>
          <w:rFonts w:ascii="KTJ+ZBOKzm-3" w:eastAsia="KTJ+ZBOKzm-3" w:cs="KTJ+ZBOKzm-3" w:hint="eastAsia"/>
          <w:sz w:val="20"/>
          <w:szCs w:val="20"/>
        </w:rPr>
        <w:t>的</w:t>
      </w:r>
      <w:r>
        <w:rPr>
          <w:rFonts w:ascii="KTJ+ZBOKzo-35" w:eastAsia="KTJ+ZBOKzo-35" w:cs="KTJ+ZBOKzo-35" w:hint="eastAsia"/>
          <w:sz w:val="20"/>
          <w:szCs w:val="20"/>
        </w:rPr>
        <w:t>因</w:t>
      </w:r>
      <w:r>
        <w:rPr>
          <w:rFonts w:ascii="KTJ+ZBOKzp-53" w:eastAsia="KTJ+ZBOKzp-53" w:cs="KTJ+ZBOKzp-53" w:hint="eastAsia"/>
          <w:sz w:val="20"/>
          <w:szCs w:val="20"/>
        </w:rPr>
        <w:t>素</w:t>
      </w:r>
      <w:r>
        <w:rPr>
          <w:rFonts w:ascii="KTJ+ZBOKzp-47" w:eastAsia="KTJ+ZBOKzp-47" w:cs="KTJ+ZBOKzp-47" w:hint="eastAsia"/>
          <w:sz w:val="20"/>
          <w:szCs w:val="20"/>
        </w:rPr>
        <w:t>可概括</w:t>
      </w:r>
      <w:r>
        <w:rPr>
          <w:rFonts w:ascii="KTJ+ZBOKzn-19" w:eastAsia="KTJ+ZBOKzn-19" w:cs="KTJ+ZBOKzn-19" w:hint="eastAsia"/>
          <w:sz w:val="20"/>
          <w:szCs w:val="20"/>
        </w:rPr>
        <w:t>为以</w:t>
      </w:r>
      <w:r>
        <w:rPr>
          <w:rFonts w:ascii="KTJ+ZBOKzn-9" w:eastAsia="KTJ+ZBOKzn-9" w:cs="KTJ+ZBOKzn-9" w:hint="eastAsia"/>
          <w:sz w:val="20"/>
          <w:szCs w:val="20"/>
        </w:rPr>
        <w:t>政</w:t>
      </w:r>
      <w:r>
        <w:rPr>
          <w:rFonts w:ascii="KTJ+ZBOKzq-63" w:eastAsia="KTJ+ZBOKzq-63" w:cs="KTJ+ZBOKzq-63" w:hint="eastAsia"/>
          <w:sz w:val="20"/>
          <w:szCs w:val="20"/>
        </w:rPr>
        <w:t>府</w:t>
      </w:r>
      <w:r>
        <w:rPr>
          <w:rFonts w:ascii="DLF-32769-4-363617776+ZBOK1c-11" w:eastAsia="DLF-32769-4-363617776+ZBOK1c-11" w:cs="DLF-32769-4-363617776+ZBOK1c-11" w:hint="eastAsia"/>
          <w:sz w:val="20"/>
          <w:szCs w:val="20"/>
        </w:rPr>
        <w:t>、</w:t>
      </w:r>
      <w:r>
        <w:rPr>
          <w:rFonts w:ascii="KTJ+ZBOKzu-132" w:eastAsia="KTJ+ZBOKzu-132" w:cs="KTJ+ZBOKzu-132" w:hint="eastAsia"/>
          <w:sz w:val="20"/>
          <w:szCs w:val="20"/>
        </w:rPr>
        <w:t>媒</w:t>
      </w:r>
    </w:p>
    <w:p w14:paraId="6C80EF7B" w14:textId="77777777" w:rsidR="00643EDE" w:rsidRDefault="00643EDE" w:rsidP="00643EDE">
      <w:pPr>
        <w:autoSpaceDE w:val="0"/>
        <w:autoSpaceDN w:val="0"/>
        <w:adjustRightInd w:val="0"/>
        <w:spacing w:after="0" w:line="240" w:lineRule="auto"/>
        <w:rPr>
          <w:rFonts w:ascii="KTJ+ZBOKzq-58" w:eastAsia="KTJ+ZBOKzq-58" w:cs="KTJ+ZBOKzq-58"/>
          <w:sz w:val="20"/>
          <w:szCs w:val="20"/>
        </w:rPr>
      </w:pPr>
      <w:r>
        <w:rPr>
          <w:rFonts w:ascii="KTJ+ZBOKzm-3" w:eastAsia="KTJ+ZBOKzm-3" w:cs="KTJ+ZBOKzm-3" w:hint="eastAsia"/>
          <w:sz w:val="20"/>
          <w:szCs w:val="20"/>
        </w:rPr>
        <w:t>体</w:t>
      </w:r>
      <w:r>
        <w:rPr>
          <w:rFonts w:ascii="DLF-32769-4-363617776+ZBOK1c-11" w:eastAsia="DLF-32769-4-363617776+ZBOK1c-11" w:cs="DLF-32769-4-363617776+ZBOK1c-11" w:hint="eastAsia"/>
          <w:sz w:val="20"/>
          <w:szCs w:val="20"/>
        </w:rPr>
        <w:t>、</w:t>
      </w:r>
      <w:r>
        <w:rPr>
          <w:rFonts w:ascii="KTJ+ZBOKzn-9" w:eastAsia="KTJ+ZBOKzn-9" w:cs="KTJ+ZBOKzn-9" w:hint="eastAsia"/>
          <w:sz w:val="20"/>
          <w:szCs w:val="20"/>
        </w:rPr>
        <w:t>网民</w:t>
      </w:r>
      <w:r>
        <w:rPr>
          <w:rFonts w:ascii="KTJ+ZBOKzm-3" w:eastAsia="KTJ+ZBOKzm-3" w:cs="KTJ+ZBOKzm-3" w:hint="eastAsia"/>
          <w:sz w:val="20"/>
          <w:szCs w:val="20"/>
        </w:rPr>
        <w:t>和意</w:t>
      </w:r>
      <w:r>
        <w:rPr>
          <w:rFonts w:ascii="KTJ+ZBOKzp-47" w:eastAsia="KTJ+ZBOKzp-47" w:cs="KTJ+ZBOKzp-47" w:hint="eastAsia"/>
          <w:sz w:val="20"/>
          <w:szCs w:val="20"/>
        </w:rPr>
        <w:t>见</w:t>
      </w:r>
      <w:r>
        <w:rPr>
          <w:rFonts w:ascii="KTJ+ZBOKzo-35" w:eastAsia="KTJ+ZBOKzo-35" w:cs="KTJ+ZBOKzo-35" w:hint="eastAsia"/>
          <w:sz w:val="20"/>
          <w:szCs w:val="20"/>
        </w:rPr>
        <w:t>领</w:t>
      </w:r>
      <w:r>
        <w:rPr>
          <w:rFonts w:ascii="KTJ+ZBOK1a-1055" w:eastAsia="KTJ+ZBOK1a-1055" w:cs="KTJ+ZBOK1a-1055" w:hint="eastAsia"/>
          <w:sz w:val="20"/>
          <w:szCs w:val="20"/>
        </w:rPr>
        <w:t>袖</w:t>
      </w:r>
      <w:r>
        <w:rPr>
          <w:rFonts w:ascii="KTJ+ZBOKzn-9" w:eastAsia="KTJ+ZBOKzn-9" w:cs="KTJ+ZBOKzn-9" w:hint="eastAsia"/>
          <w:sz w:val="20"/>
          <w:szCs w:val="20"/>
        </w:rPr>
        <w:t>构</w:t>
      </w:r>
      <w:r>
        <w:rPr>
          <w:rFonts w:ascii="KTJ+ZBOKzn-19" w:eastAsia="KTJ+ZBOKzn-19" w:cs="KTJ+ZBOKzn-19" w:hint="eastAsia"/>
          <w:sz w:val="20"/>
          <w:szCs w:val="20"/>
        </w:rPr>
        <w:t>成</w:t>
      </w:r>
      <w:r>
        <w:rPr>
          <w:rFonts w:ascii="KTJ+ZBOKzm-3" w:eastAsia="KTJ+ZBOKzm-3" w:cs="KTJ+ZBOKzm-3" w:hint="eastAsia"/>
          <w:sz w:val="20"/>
          <w:szCs w:val="20"/>
        </w:rPr>
        <w:t>的主体</w:t>
      </w:r>
      <w:r>
        <w:rPr>
          <w:rFonts w:ascii="KTJ+ZBOKzn-19" w:eastAsia="KTJ+ZBOKzn-19" w:cs="KTJ+ZBOKzn-19" w:hint="eastAsia"/>
          <w:sz w:val="20"/>
          <w:szCs w:val="20"/>
        </w:rPr>
        <w:t>以</w:t>
      </w:r>
      <w:r>
        <w:rPr>
          <w:rFonts w:ascii="KTJ+ZBOKzn-9" w:eastAsia="KTJ+ZBOKzn-9" w:cs="KTJ+ZBOKzn-9" w:hint="eastAsia"/>
          <w:sz w:val="20"/>
          <w:szCs w:val="20"/>
        </w:rPr>
        <w:t>及</w:t>
      </w:r>
      <w:r>
        <w:rPr>
          <w:rFonts w:ascii="KTJ+ZBOKzq-63" w:eastAsia="KTJ+ZBOKzq-63" w:cs="KTJ+ZBOKzq-63" w:hint="eastAsia"/>
          <w:sz w:val="20"/>
          <w:szCs w:val="20"/>
        </w:rPr>
        <w:t>包</w:t>
      </w:r>
      <w:r>
        <w:rPr>
          <w:rFonts w:ascii="KTJ+ZBOKzp-47" w:eastAsia="KTJ+ZBOKzp-47" w:cs="KTJ+ZBOKzp-47" w:hint="eastAsia"/>
          <w:sz w:val="20"/>
          <w:szCs w:val="20"/>
        </w:rPr>
        <w:t>括</w:t>
      </w:r>
      <w:r>
        <w:rPr>
          <w:rFonts w:ascii="KTJ+ZBOKzn-9" w:eastAsia="KTJ+ZBOKzn-9" w:cs="KTJ+ZBOKzn-9" w:hint="eastAsia"/>
          <w:sz w:val="20"/>
          <w:szCs w:val="20"/>
        </w:rPr>
        <w:t>事</w:t>
      </w:r>
      <w:r>
        <w:rPr>
          <w:rFonts w:ascii="KTJ+ZBOKzn-19" w:eastAsia="KTJ+ZBOKzn-19" w:cs="KTJ+ZBOKzn-19" w:hint="eastAsia"/>
          <w:sz w:val="20"/>
          <w:szCs w:val="20"/>
        </w:rPr>
        <w:t>件</w:t>
      </w:r>
      <w:r>
        <w:rPr>
          <w:rFonts w:ascii="KTJ+ZBOKzm-3" w:eastAsia="KTJ+ZBOKzm-3" w:cs="KTJ+ZBOKzm-3" w:hint="eastAsia"/>
          <w:sz w:val="20"/>
          <w:szCs w:val="20"/>
        </w:rPr>
        <w:t>与</w:t>
      </w:r>
      <w:r>
        <w:rPr>
          <w:rFonts w:ascii="KTJ+ZBOKzo-35" w:eastAsia="KTJ+ZBOKzo-35" w:cs="KTJ+ZBOKzo-35" w:hint="eastAsia"/>
          <w:sz w:val="20"/>
          <w:szCs w:val="20"/>
        </w:rPr>
        <w:t>环</w:t>
      </w:r>
      <w:r>
        <w:rPr>
          <w:rFonts w:ascii="KTJ+ZBOKzp-47" w:eastAsia="KTJ+ZBOKzp-47" w:cs="KTJ+ZBOKzp-47" w:hint="eastAsia"/>
          <w:sz w:val="20"/>
          <w:szCs w:val="20"/>
        </w:rPr>
        <w:t>境</w:t>
      </w:r>
      <w:r>
        <w:rPr>
          <w:rFonts w:ascii="KTJ+ZBOKzo-35" w:eastAsia="KTJ+ZBOKzo-35" w:cs="KTJ+ZBOKzo-35" w:hint="eastAsia"/>
          <w:sz w:val="20"/>
          <w:szCs w:val="20"/>
        </w:rPr>
        <w:t>在内</w:t>
      </w:r>
      <w:r>
        <w:rPr>
          <w:rFonts w:ascii="KTJ+ZBOKzm-3" w:eastAsia="KTJ+ZBOKzm-3" w:cs="KTJ+ZBOKzm-3" w:hint="eastAsia"/>
          <w:sz w:val="20"/>
          <w:szCs w:val="20"/>
        </w:rPr>
        <w:t>的</w:t>
      </w:r>
      <w:r>
        <w:rPr>
          <w:rFonts w:ascii="KTJ+ZBOKzo-35" w:eastAsia="KTJ+ZBOKzo-35" w:cs="KTJ+ZBOKzo-35" w:hint="eastAsia"/>
          <w:sz w:val="20"/>
          <w:szCs w:val="20"/>
        </w:rPr>
        <w:t>客</w:t>
      </w:r>
      <w:r>
        <w:rPr>
          <w:rFonts w:ascii="KTJ+ZBOKzm-3" w:eastAsia="KTJ+ZBOKzm-3" w:cs="KTJ+ZBOKzm-3" w:hint="eastAsia"/>
          <w:sz w:val="20"/>
          <w:szCs w:val="20"/>
        </w:rPr>
        <w:t>体</w:t>
      </w:r>
      <w:r>
        <w:rPr>
          <w:rFonts w:ascii="KTJ+ZBOKzo-35" w:eastAsia="KTJ+ZBOKzo-35" w:cs="KTJ+ZBOKzo-35" w:hint="eastAsia"/>
          <w:sz w:val="20"/>
          <w:szCs w:val="20"/>
        </w:rPr>
        <w:t>两个</w:t>
      </w:r>
      <w:r>
        <w:rPr>
          <w:rFonts w:ascii="KTJ+ZBOKzp-47" w:eastAsia="KTJ+ZBOKzp-47" w:cs="KTJ+ZBOKzp-47" w:hint="eastAsia"/>
          <w:sz w:val="20"/>
          <w:szCs w:val="20"/>
        </w:rPr>
        <w:t>方</w:t>
      </w:r>
      <w:r>
        <w:rPr>
          <w:rFonts w:ascii="KTJ+ZBOKzp-48" w:eastAsia="KTJ+ZBOKzp-48" w:cs="KTJ+ZBOKzp-48" w:hint="eastAsia"/>
          <w:sz w:val="20"/>
          <w:szCs w:val="20"/>
        </w:rPr>
        <w:t>面</w:t>
      </w:r>
      <w:r>
        <w:rPr>
          <w:rFonts w:ascii="DLF-32769-4-363617776+ZBOK1c-11" w:eastAsia="DLF-32769-4-363617776+ZBOK1c-11" w:cs="DLF-32769-4-363617776+ZBOK1c-11" w:hint="eastAsia"/>
          <w:sz w:val="20"/>
          <w:szCs w:val="20"/>
        </w:rPr>
        <w:t>。</w:t>
      </w:r>
      <w:r>
        <w:rPr>
          <w:rFonts w:ascii="DLF-32769-4-363617776+ZBOK1c-11" w:eastAsia="DLF-32769-4-363617776+ZBOK1c-11" w:cs="DLF-32769-4-363617776+ZBOK1c-11" w:hint="eastAsia"/>
          <w:sz w:val="11"/>
          <w:szCs w:val="11"/>
        </w:rPr>
        <w:t>［</w:t>
      </w:r>
      <w:r>
        <w:rPr>
          <w:rFonts w:ascii="DLF-3-0-1932003848+ZBOK1c-1109" w:eastAsia="DLF-3-0-1932003848+ZBOK1c-1109" w:cs="DLF-3-0-1932003848+ZBOK1c-1109"/>
          <w:sz w:val="12"/>
          <w:szCs w:val="12"/>
        </w:rPr>
        <w:t>3</w:t>
      </w:r>
      <w:r>
        <w:rPr>
          <w:rFonts w:ascii="DLF-32769-4-363617776+ZBOK1c-11" w:eastAsia="DLF-32769-4-363617776+ZBOK1c-11" w:cs="DLF-32769-4-363617776+ZBOK1c-11" w:hint="eastAsia"/>
          <w:sz w:val="11"/>
          <w:szCs w:val="11"/>
        </w:rPr>
        <w:t>］</w:t>
      </w:r>
      <w:r>
        <w:rPr>
          <w:rFonts w:ascii="DLF-3-0-1932003848+ZBOK1c-1109" w:eastAsia="DLF-3-0-1932003848+ZBOK1c-1109" w:cs="DLF-3-0-1932003848+ZBOK1c-1109"/>
          <w:sz w:val="12"/>
          <w:szCs w:val="12"/>
        </w:rPr>
        <w:t>(P31-35)</w:t>
      </w:r>
      <w:r>
        <w:rPr>
          <w:rFonts w:ascii="KTJ+ZBOKzp-47" w:eastAsia="KTJ+ZBOKzp-47" w:cs="KTJ+ZBOKzp-47" w:hint="eastAsia"/>
          <w:sz w:val="20"/>
          <w:szCs w:val="20"/>
        </w:rPr>
        <w:t>由</w:t>
      </w:r>
      <w:r>
        <w:rPr>
          <w:rFonts w:ascii="KTJ+ZBOKzp-48" w:eastAsia="KTJ+ZBOKzp-48" w:cs="KTJ+ZBOKzp-48" w:hint="eastAsia"/>
          <w:sz w:val="20"/>
          <w:szCs w:val="20"/>
        </w:rPr>
        <w:t>此</w:t>
      </w:r>
      <w:r>
        <w:rPr>
          <w:rFonts w:ascii="KTJ+ZBOKzn-9" w:eastAsia="KTJ+ZBOKzn-9" w:cs="KTJ+ZBOKzn-9" w:hint="eastAsia"/>
          <w:sz w:val="20"/>
          <w:szCs w:val="20"/>
        </w:rPr>
        <w:t>观</w:t>
      </w:r>
      <w:r>
        <w:rPr>
          <w:rFonts w:ascii="KTJ+ZBOKzm-3" w:eastAsia="KTJ+ZBOKzm-3" w:cs="KTJ+ZBOKzm-3" w:hint="eastAsia"/>
          <w:sz w:val="20"/>
          <w:szCs w:val="20"/>
        </w:rPr>
        <w:t>之</w:t>
      </w:r>
      <w:r>
        <w:rPr>
          <w:rFonts w:ascii="DLF-32769-4-363617776+ZBOK1c-11" w:eastAsia="DLF-32769-4-363617776+ZBOK1c-11" w:cs="DLF-32769-4-363617776+ZBOK1c-11" w:hint="eastAsia"/>
          <w:sz w:val="20"/>
          <w:szCs w:val="20"/>
        </w:rPr>
        <w:t>，</w:t>
      </w:r>
      <w:r>
        <w:rPr>
          <w:rFonts w:ascii="KTJ+ZBOKzw-169" w:eastAsia="KTJ+ZBOKzw-169" w:cs="KTJ+ZBOKzw-169" w:hint="eastAsia"/>
          <w:sz w:val="20"/>
          <w:szCs w:val="20"/>
        </w:rPr>
        <w:t>厘</w:t>
      </w:r>
      <w:r>
        <w:rPr>
          <w:rFonts w:ascii="KTJ+ZBOKzq-58" w:eastAsia="KTJ+ZBOKzq-58" w:cs="KTJ+ZBOKzq-58" w:hint="eastAsia"/>
          <w:sz w:val="20"/>
          <w:szCs w:val="20"/>
        </w:rPr>
        <w:t>清</w:t>
      </w:r>
    </w:p>
    <w:p w14:paraId="29703F31" w14:textId="77777777" w:rsidR="00643EDE" w:rsidRDefault="00643EDE" w:rsidP="00643EDE">
      <w:pPr>
        <w:autoSpaceDE w:val="0"/>
        <w:autoSpaceDN w:val="0"/>
        <w:adjustRightInd w:val="0"/>
        <w:spacing w:after="0" w:line="240" w:lineRule="auto"/>
        <w:rPr>
          <w:rFonts w:ascii="KTJ+ZBOKzn-19" w:eastAsia="KTJ+ZBOKzn-19" w:cs="KTJ+ZBOKzn-19"/>
          <w:sz w:val="20"/>
          <w:szCs w:val="20"/>
        </w:rPr>
      </w:pPr>
      <w:r>
        <w:rPr>
          <w:rFonts w:ascii="KTJ+ZBOKzm-3" w:eastAsia="KTJ+ZBOKzm-3" w:cs="KTJ+ZBOKzm-3" w:hint="eastAsia"/>
          <w:sz w:val="20"/>
          <w:szCs w:val="20"/>
        </w:rPr>
        <w:t>主体</w:t>
      </w:r>
      <w:r>
        <w:rPr>
          <w:rFonts w:ascii="DLF-32769-4-363617776+ZBOK1c-11" w:eastAsia="DLF-32769-4-363617776+ZBOK1c-11" w:cs="DLF-32769-4-363617776+ZBOK1c-11" w:hint="eastAsia"/>
          <w:sz w:val="20"/>
          <w:szCs w:val="20"/>
        </w:rPr>
        <w:t>、</w:t>
      </w:r>
      <w:r>
        <w:rPr>
          <w:rFonts w:ascii="KTJ+ZBOKzo-35" w:eastAsia="KTJ+ZBOKzo-35" w:cs="KTJ+ZBOKzo-35" w:hint="eastAsia"/>
          <w:sz w:val="20"/>
          <w:szCs w:val="20"/>
        </w:rPr>
        <w:t>客</w:t>
      </w:r>
      <w:r>
        <w:rPr>
          <w:rFonts w:ascii="KTJ+ZBOKzm-3" w:eastAsia="KTJ+ZBOKzm-3" w:cs="KTJ+ZBOKzm-3" w:hint="eastAsia"/>
          <w:sz w:val="20"/>
          <w:szCs w:val="20"/>
        </w:rPr>
        <w:t>体</w:t>
      </w:r>
      <w:r>
        <w:rPr>
          <w:rFonts w:ascii="KTJ+ZBOKzn-9" w:eastAsia="KTJ+ZBOKzn-9" w:cs="KTJ+ZBOKzn-9" w:hint="eastAsia"/>
          <w:sz w:val="20"/>
          <w:szCs w:val="20"/>
        </w:rPr>
        <w:t>及</w:t>
      </w:r>
      <w:r>
        <w:rPr>
          <w:rFonts w:ascii="KTJ+ZBOKzm-3" w:eastAsia="KTJ+ZBOKzm-3" w:cs="KTJ+ZBOKzm-3" w:hint="eastAsia"/>
          <w:sz w:val="20"/>
          <w:szCs w:val="20"/>
        </w:rPr>
        <w:t>主</w:t>
      </w:r>
      <w:r>
        <w:rPr>
          <w:rFonts w:ascii="KTJ+ZBOKzo-35" w:eastAsia="KTJ+ZBOKzo-35" w:cs="KTJ+ZBOKzo-35" w:hint="eastAsia"/>
          <w:sz w:val="20"/>
          <w:szCs w:val="20"/>
        </w:rPr>
        <w:t>客</w:t>
      </w:r>
      <w:r>
        <w:rPr>
          <w:rFonts w:ascii="KTJ+ZBOKzm-3" w:eastAsia="KTJ+ZBOKzm-3" w:cs="KTJ+ZBOKzm-3" w:hint="eastAsia"/>
          <w:sz w:val="20"/>
          <w:szCs w:val="20"/>
        </w:rPr>
        <w:t>体之间的</w:t>
      </w:r>
      <w:r>
        <w:rPr>
          <w:rFonts w:ascii="KTJ+ZBOKzp-47" w:eastAsia="KTJ+ZBOKzp-47" w:cs="KTJ+ZBOKzp-47" w:hint="eastAsia"/>
          <w:sz w:val="20"/>
          <w:szCs w:val="20"/>
        </w:rPr>
        <w:t>复</w:t>
      </w:r>
      <w:r>
        <w:rPr>
          <w:rFonts w:ascii="KTJ+ZBOKzy-213" w:eastAsia="KTJ+ZBOKzy-213" w:cs="KTJ+ZBOKzy-213" w:hint="eastAsia"/>
          <w:sz w:val="20"/>
          <w:szCs w:val="20"/>
        </w:rPr>
        <w:t>杂</w:t>
      </w:r>
      <w:r>
        <w:rPr>
          <w:rFonts w:ascii="KTJ+ZBOKzn-9" w:eastAsia="KTJ+ZBOKzn-9" w:cs="KTJ+ZBOKzn-9" w:hint="eastAsia"/>
          <w:sz w:val="20"/>
          <w:szCs w:val="20"/>
        </w:rPr>
        <w:t>关</w:t>
      </w:r>
      <w:r>
        <w:rPr>
          <w:rFonts w:ascii="KTJ+ZBOKzm-3" w:eastAsia="KTJ+ZBOKzm-3" w:cs="KTJ+ZBOKzm-3" w:hint="eastAsia"/>
          <w:sz w:val="20"/>
          <w:szCs w:val="20"/>
        </w:rPr>
        <w:t>系</w:t>
      </w:r>
      <w:r>
        <w:rPr>
          <w:rFonts w:ascii="DLF-32769-4-363617776+ZBOK1c-11" w:eastAsia="DLF-32769-4-363617776+ZBOK1c-11" w:cs="DLF-32769-4-363617776+ZBOK1c-11" w:hint="eastAsia"/>
          <w:sz w:val="20"/>
          <w:szCs w:val="20"/>
        </w:rPr>
        <w:t>，</w:t>
      </w:r>
      <w:r>
        <w:rPr>
          <w:rFonts w:ascii="KTJ+ZBOKzn-9" w:eastAsia="KTJ+ZBOKzn-9" w:cs="KTJ+ZBOKzn-9" w:hint="eastAsia"/>
          <w:sz w:val="20"/>
          <w:szCs w:val="20"/>
        </w:rPr>
        <w:t>有</w:t>
      </w:r>
      <w:r>
        <w:rPr>
          <w:rFonts w:ascii="KTJ+ZBOKzp-47" w:eastAsia="KTJ+ZBOKzp-47" w:cs="KTJ+ZBOKzp-47" w:hint="eastAsia"/>
          <w:sz w:val="20"/>
          <w:szCs w:val="20"/>
        </w:rPr>
        <w:t>利</w:t>
      </w:r>
      <w:r>
        <w:rPr>
          <w:rFonts w:ascii="KTJ+ZBOKzo-35" w:eastAsia="KTJ+ZBOKzo-35" w:cs="KTJ+ZBOKzo-35" w:hint="eastAsia"/>
          <w:sz w:val="20"/>
          <w:szCs w:val="20"/>
        </w:rPr>
        <w:t>于</w:t>
      </w:r>
      <w:r>
        <w:rPr>
          <w:rFonts w:ascii="KTJ+ZBOKzm-3" w:eastAsia="KTJ+ZBOKzm-3" w:cs="KTJ+ZBOKzm-3" w:hint="eastAsia"/>
          <w:sz w:val="20"/>
          <w:szCs w:val="20"/>
        </w:rPr>
        <w:t>我</w:t>
      </w:r>
      <w:r>
        <w:rPr>
          <w:rFonts w:ascii="KTJ+ZBOKzo-35" w:eastAsia="KTJ+ZBOKzo-35" w:cs="KTJ+ZBOKzo-35" w:hint="eastAsia"/>
          <w:sz w:val="20"/>
          <w:szCs w:val="20"/>
        </w:rPr>
        <w:t>们</w:t>
      </w:r>
      <w:r>
        <w:rPr>
          <w:rFonts w:ascii="KTJ+ZBOKzn-9" w:eastAsia="KTJ+ZBOKzn-9" w:cs="KTJ+ZBOKzn-9" w:hint="eastAsia"/>
          <w:sz w:val="20"/>
          <w:szCs w:val="20"/>
        </w:rPr>
        <w:t>从</w:t>
      </w:r>
      <w:r>
        <w:rPr>
          <w:rFonts w:ascii="KTJ+ZBOKzn-19" w:eastAsia="KTJ+ZBOKzn-19" w:cs="KTJ+ZBOKzn-19" w:hint="eastAsia"/>
          <w:sz w:val="20"/>
          <w:szCs w:val="20"/>
        </w:rPr>
        <w:t>情感</w:t>
      </w:r>
      <w:r>
        <w:rPr>
          <w:rFonts w:ascii="KTJ+ZBOKzt-113" w:eastAsia="KTJ+ZBOKzt-113" w:cs="KTJ+ZBOKzt-113" w:hint="eastAsia"/>
          <w:sz w:val="20"/>
          <w:szCs w:val="20"/>
        </w:rPr>
        <w:t>角</w:t>
      </w:r>
      <w:r>
        <w:rPr>
          <w:rFonts w:ascii="KTJ+ZBOKzm-3" w:eastAsia="KTJ+ZBOKzm-3" w:cs="KTJ+ZBOKzm-3" w:hint="eastAsia"/>
          <w:sz w:val="20"/>
          <w:szCs w:val="20"/>
        </w:rPr>
        <w:t>度</w:t>
      </w:r>
      <w:r>
        <w:rPr>
          <w:rFonts w:ascii="KTJ+ZBOKzn-9" w:eastAsia="KTJ+ZBOKzn-9" w:cs="KTJ+ZBOKzn-9" w:hint="eastAsia"/>
          <w:sz w:val="20"/>
          <w:szCs w:val="20"/>
        </w:rPr>
        <w:t>分</w:t>
      </w:r>
      <w:r>
        <w:rPr>
          <w:rFonts w:ascii="KTJ+ZBOKzo-35" w:eastAsia="KTJ+ZBOKzo-35" w:cs="KTJ+ZBOKzo-35" w:hint="eastAsia"/>
          <w:sz w:val="20"/>
          <w:szCs w:val="20"/>
        </w:rPr>
        <w:t>析</w:t>
      </w:r>
      <w:r>
        <w:rPr>
          <w:rFonts w:ascii="KTJ+ZBOKzn-19" w:eastAsia="KTJ+ZBOKzn-19" w:cs="KTJ+ZBOKzn-19" w:hint="eastAsia"/>
          <w:sz w:val="20"/>
          <w:szCs w:val="20"/>
        </w:rPr>
        <w:t>突</w:t>
      </w:r>
      <w:r>
        <w:rPr>
          <w:rFonts w:ascii="KTJ+ZBOKzn-9" w:eastAsia="KTJ+ZBOKzn-9" w:cs="KTJ+ZBOKzn-9" w:hint="eastAsia"/>
          <w:sz w:val="20"/>
          <w:szCs w:val="20"/>
        </w:rPr>
        <w:t>发</w:t>
      </w:r>
      <w:r>
        <w:rPr>
          <w:rFonts w:ascii="KTJ+ZBOKzn-19" w:eastAsia="KTJ+ZBOKzn-19" w:cs="KTJ+ZBOKzn-19" w:hint="eastAsia"/>
          <w:sz w:val="20"/>
          <w:szCs w:val="20"/>
        </w:rPr>
        <w:t>公</w:t>
      </w:r>
      <w:r>
        <w:rPr>
          <w:rFonts w:ascii="KTJ+ZBOKzm-3" w:eastAsia="KTJ+ZBOKzm-3" w:cs="KTJ+ZBOKzm-3" w:hint="eastAsia"/>
          <w:sz w:val="20"/>
          <w:szCs w:val="20"/>
        </w:rPr>
        <w:t>共</w:t>
      </w:r>
      <w:r>
        <w:rPr>
          <w:rFonts w:ascii="KTJ+ZBOKzn-9" w:eastAsia="KTJ+ZBOKzn-9" w:cs="KTJ+ZBOKzn-9" w:hint="eastAsia"/>
          <w:sz w:val="20"/>
          <w:szCs w:val="20"/>
        </w:rPr>
        <w:t>事</w:t>
      </w:r>
      <w:r>
        <w:rPr>
          <w:rFonts w:ascii="KTJ+ZBOKzn-19" w:eastAsia="KTJ+ZBOKzn-19" w:cs="KTJ+ZBOKzn-19" w:hint="eastAsia"/>
          <w:sz w:val="20"/>
          <w:szCs w:val="20"/>
        </w:rPr>
        <w:t>件</w:t>
      </w:r>
      <w:r>
        <w:rPr>
          <w:rFonts w:ascii="KTJ+ZBOKzn-9" w:eastAsia="KTJ+ZBOKzn-9" w:cs="KTJ+ZBOKzn-9" w:hint="eastAsia"/>
          <w:sz w:val="20"/>
          <w:szCs w:val="20"/>
        </w:rPr>
        <w:t>网络</w:t>
      </w:r>
      <w:r>
        <w:rPr>
          <w:rFonts w:ascii="KTJ+ZBOKzn-19" w:eastAsia="KTJ+ZBOKzn-19" w:cs="KTJ+ZBOKzn-19" w:hint="eastAsia"/>
          <w:sz w:val="20"/>
          <w:szCs w:val="20"/>
        </w:rPr>
        <w:t>舆情</w:t>
      </w:r>
      <w:r>
        <w:rPr>
          <w:rFonts w:ascii="KTJ+ZBOKzm-3" w:eastAsia="KTJ+ZBOKzm-3" w:cs="KTJ+ZBOKzm-3" w:hint="eastAsia"/>
          <w:sz w:val="20"/>
          <w:szCs w:val="20"/>
        </w:rPr>
        <w:t>的</w:t>
      </w:r>
      <w:r>
        <w:rPr>
          <w:rFonts w:ascii="KTJ+ZBOKzn-19" w:eastAsia="KTJ+ZBOKzn-19" w:cs="KTJ+ZBOKzn-19" w:hint="eastAsia"/>
          <w:sz w:val="20"/>
          <w:szCs w:val="20"/>
        </w:rPr>
        <w:t>生成</w:t>
      </w:r>
    </w:p>
    <w:p w14:paraId="5234F7DE" w14:textId="77777777" w:rsidR="00643EDE" w:rsidRDefault="00643EDE" w:rsidP="00643EDE">
      <w:pPr>
        <w:autoSpaceDE w:val="0"/>
        <w:autoSpaceDN w:val="0"/>
        <w:adjustRightInd w:val="0"/>
        <w:spacing w:after="0" w:line="240" w:lineRule="auto"/>
        <w:rPr>
          <w:rFonts w:ascii="DLF-32769-4-363617776+ZBOK1c-11" w:eastAsia="DLF-32769-4-363617776+ZBOK1c-11" w:cs="DLF-32769-4-363617776+ZBOK1c-11"/>
          <w:sz w:val="20"/>
          <w:szCs w:val="20"/>
        </w:rPr>
      </w:pPr>
      <w:r>
        <w:rPr>
          <w:rFonts w:ascii="KTJ+ZBOKzn-9" w:eastAsia="KTJ+ZBOKzn-9" w:cs="KTJ+ZBOKzn-9" w:hint="eastAsia"/>
          <w:sz w:val="20"/>
          <w:szCs w:val="20"/>
        </w:rPr>
        <w:t>机</w:t>
      </w:r>
      <w:r>
        <w:rPr>
          <w:rFonts w:ascii="KTJ+ZBOKzm-3" w:eastAsia="KTJ+ZBOKzm-3" w:cs="KTJ+ZBOKzm-3" w:hint="eastAsia"/>
          <w:sz w:val="20"/>
          <w:szCs w:val="20"/>
        </w:rPr>
        <w:t>理</w:t>
      </w:r>
      <w:r>
        <w:rPr>
          <w:rFonts w:ascii="DLF-32769-4-363617776+ZBOK1c-11" w:eastAsia="DLF-32769-4-363617776+ZBOK1c-11" w:cs="DLF-32769-4-363617776+ZBOK1c-11" w:hint="eastAsia"/>
          <w:sz w:val="20"/>
          <w:szCs w:val="20"/>
        </w:rPr>
        <w:t>，</w:t>
      </w:r>
      <w:r>
        <w:rPr>
          <w:rFonts w:ascii="KTJ+ZBOKzn-9" w:eastAsia="KTJ+ZBOKzn-9" w:cs="KTJ+ZBOKzn-9" w:hint="eastAsia"/>
          <w:sz w:val="20"/>
          <w:szCs w:val="20"/>
        </w:rPr>
        <w:t>进</w:t>
      </w:r>
      <w:r>
        <w:rPr>
          <w:rFonts w:ascii="KTJ+ZBOKzo-35" w:eastAsia="KTJ+ZBOKzo-35" w:cs="KTJ+ZBOKzo-35" w:hint="eastAsia"/>
          <w:sz w:val="20"/>
          <w:szCs w:val="20"/>
        </w:rPr>
        <w:t>而</w:t>
      </w:r>
      <w:r>
        <w:rPr>
          <w:rFonts w:ascii="KTJ+ZBOKzw-169" w:eastAsia="KTJ+ZBOKzw-169" w:cs="KTJ+ZBOKzw-169" w:hint="eastAsia"/>
          <w:sz w:val="20"/>
          <w:szCs w:val="20"/>
        </w:rPr>
        <w:t>探</w:t>
      </w:r>
      <w:r>
        <w:rPr>
          <w:rFonts w:ascii="KTJ+ZBOKzo-35" w:eastAsia="KTJ+ZBOKzo-35" w:cs="KTJ+ZBOKzo-35" w:hint="eastAsia"/>
          <w:sz w:val="20"/>
          <w:szCs w:val="20"/>
        </w:rPr>
        <w:t>讨</w:t>
      </w:r>
      <w:r>
        <w:rPr>
          <w:rFonts w:ascii="KTJ+ZBOKzn-9" w:eastAsia="KTJ+ZBOKzn-9" w:cs="KTJ+ZBOKzn-9" w:hint="eastAsia"/>
          <w:sz w:val="20"/>
          <w:szCs w:val="20"/>
        </w:rPr>
        <w:t>其</w:t>
      </w:r>
      <w:r>
        <w:rPr>
          <w:rFonts w:ascii="KTJ+ZBOKzn-19" w:eastAsia="KTJ+ZBOKzn-19" w:cs="KTJ+ZBOKzn-19" w:hint="eastAsia"/>
          <w:sz w:val="20"/>
          <w:szCs w:val="20"/>
        </w:rPr>
        <w:t>治</w:t>
      </w:r>
      <w:r>
        <w:rPr>
          <w:rFonts w:ascii="KTJ+ZBOKzm-3" w:eastAsia="KTJ+ZBOKzm-3" w:cs="KTJ+ZBOKzm-3" w:hint="eastAsia"/>
          <w:sz w:val="20"/>
          <w:szCs w:val="20"/>
        </w:rPr>
        <w:t>理路</w:t>
      </w:r>
      <w:r>
        <w:rPr>
          <w:rFonts w:ascii="KTJ+ZBOKzn-19" w:eastAsia="KTJ+ZBOKzn-19" w:cs="KTJ+ZBOKzn-19" w:hint="eastAsia"/>
          <w:sz w:val="20"/>
          <w:szCs w:val="20"/>
        </w:rPr>
        <w:t>径</w:t>
      </w:r>
      <w:r>
        <w:rPr>
          <w:rFonts w:ascii="DLF-32769-4-363617776+ZBOK1c-11" w:eastAsia="DLF-32769-4-363617776+ZBOK1c-11" w:cs="DLF-32769-4-363617776+ZBOK1c-11" w:hint="eastAsia"/>
          <w:sz w:val="20"/>
          <w:szCs w:val="20"/>
        </w:rPr>
        <w:t>。</w:t>
      </w:r>
    </w:p>
    <w:p w14:paraId="5515DAE9" w14:textId="77777777" w:rsidR="00643EDE" w:rsidRDefault="00643EDE" w:rsidP="00643EDE">
      <w:pPr>
        <w:autoSpaceDE w:val="0"/>
        <w:autoSpaceDN w:val="0"/>
        <w:adjustRightInd w:val="0"/>
        <w:spacing w:after="0" w:line="240" w:lineRule="auto"/>
        <w:rPr>
          <w:rFonts w:ascii="KTJ+ZBOKzn-9" w:eastAsia="KTJ+ZBOKzn-9" w:cs="KTJ+ZBOKzn-9"/>
          <w:sz w:val="20"/>
          <w:szCs w:val="20"/>
        </w:rPr>
      </w:pPr>
      <w:r>
        <w:rPr>
          <w:rFonts w:ascii="KTJ+ZBOKzn-9" w:eastAsia="KTJ+ZBOKzn-9" w:cs="KTJ+ZBOKzn-9" w:hint="eastAsia"/>
          <w:sz w:val="20"/>
          <w:szCs w:val="20"/>
        </w:rPr>
        <w:t>从</w:t>
      </w:r>
      <w:r>
        <w:rPr>
          <w:rFonts w:ascii="KTJ+ZBOKzm-3" w:eastAsia="KTJ+ZBOKzm-3" w:cs="KTJ+ZBOKzm-3" w:hint="eastAsia"/>
          <w:sz w:val="20"/>
          <w:szCs w:val="20"/>
        </w:rPr>
        <w:t>主体</w:t>
      </w:r>
      <w:r>
        <w:rPr>
          <w:rFonts w:ascii="KTJ+ZBOKzp-48" w:eastAsia="KTJ+ZBOKzp-48" w:cs="KTJ+ZBOKzp-48" w:hint="eastAsia"/>
          <w:sz w:val="20"/>
          <w:szCs w:val="20"/>
        </w:rPr>
        <w:t>看</w:t>
      </w:r>
      <w:r>
        <w:rPr>
          <w:rFonts w:ascii="DLF-32769-4-363617776+ZBOK1c-11" w:eastAsia="DLF-32769-4-363617776+ZBOK1c-11" w:cs="DLF-32769-4-363617776+ZBOK1c-11" w:hint="eastAsia"/>
          <w:sz w:val="20"/>
          <w:szCs w:val="20"/>
        </w:rPr>
        <w:t>，</w:t>
      </w:r>
      <w:r>
        <w:rPr>
          <w:rFonts w:ascii="KTJ+ZBOKzp-47" w:eastAsia="KTJ+ZBOKzp-47" w:cs="KTJ+ZBOKzp-47" w:hint="eastAsia"/>
          <w:sz w:val="20"/>
          <w:szCs w:val="20"/>
        </w:rPr>
        <w:t>首先</w:t>
      </w:r>
      <w:r>
        <w:rPr>
          <w:rFonts w:ascii="DLF-32769-4-363617776+ZBOK1c-11" w:eastAsia="DLF-32769-4-363617776+ZBOK1c-11" w:cs="DLF-32769-4-363617776+ZBOK1c-11" w:hint="eastAsia"/>
          <w:sz w:val="20"/>
          <w:szCs w:val="20"/>
        </w:rPr>
        <w:t>，</w:t>
      </w:r>
      <w:r>
        <w:rPr>
          <w:rFonts w:ascii="KTJ+ZBOKzn-9" w:eastAsia="KTJ+ZBOKzn-9" w:cs="KTJ+ZBOKzn-9" w:hint="eastAsia"/>
          <w:sz w:val="20"/>
          <w:szCs w:val="20"/>
        </w:rPr>
        <w:t>政</w:t>
      </w:r>
      <w:r>
        <w:rPr>
          <w:rFonts w:ascii="KTJ+ZBOKzq-63" w:eastAsia="KTJ+ZBOKzq-63" w:cs="KTJ+ZBOKzq-63" w:hint="eastAsia"/>
          <w:sz w:val="20"/>
          <w:szCs w:val="20"/>
        </w:rPr>
        <w:t>府</w:t>
      </w:r>
      <w:r>
        <w:rPr>
          <w:rFonts w:ascii="KTJ+ZBOKzn-9" w:eastAsia="KTJ+ZBOKzn-9" w:cs="KTJ+ZBOKzn-9" w:hint="eastAsia"/>
          <w:sz w:val="20"/>
          <w:szCs w:val="20"/>
        </w:rPr>
        <w:t>不</w:t>
      </w:r>
      <w:r>
        <w:rPr>
          <w:rFonts w:ascii="KTJ+ZBOKzp-48" w:eastAsia="KTJ+ZBOKzp-48" w:cs="KTJ+ZBOKzp-48" w:hint="eastAsia"/>
          <w:sz w:val="20"/>
          <w:szCs w:val="20"/>
        </w:rPr>
        <w:t>仅</w:t>
      </w:r>
      <w:r>
        <w:rPr>
          <w:rFonts w:ascii="KTJ+ZBOKzo-35" w:eastAsia="KTJ+ZBOKzo-35" w:cs="KTJ+ZBOKzo-35" w:hint="eastAsia"/>
          <w:sz w:val="20"/>
          <w:szCs w:val="20"/>
        </w:rPr>
        <w:t>是</w:t>
      </w:r>
      <w:r>
        <w:rPr>
          <w:rFonts w:ascii="KTJ+ZBOKzn-19" w:eastAsia="KTJ+ZBOKzn-19" w:cs="KTJ+ZBOKzn-19" w:hint="eastAsia"/>
          <w:sz w:val="20"/>
          <w:szCs w:val="20"/>
        </w:rPr>
        <w:t>公</w:t>
      </w:r>
      <w:r>
        <w:rPr>
          <w:rFonts w:ascii="KTJ+ZBOKzm-3" w:eastAsia="KTJ+ZBOKzm-3" w:cs="KTJ+ZBOKzm-3" w:hint="eastAsia"/>
          <w:sz w:val="20"/>
          <w:szCs w:val="20"/>
        </w:rPr>
        <w:t>共</w:t>
      </w:r>
      <w:r>
        <w:rPr>
          <w:rFonts w:ascii="KTJ+ZBOKzn-9" w:eastAsia="KTJ+ZBOKzn-9" w:cs="KTJ+ZBOKzn-9" w:hint="eastAsia"/>
          <w:sz w:val="20"/>
          <w:szCs w:val="20"/>
        </w:rPr>
        <w:t>事</w:t>
      </w:r>
      <w:r>
        <w:rPr>
          <w:rFonts w:ascii="KTJ+ZBOKzn-19" w:eastAsia="KTJ+ZBOKzn-19" w:cs="KTJ+ZBOKzn-19" w:hint="eastAsia"/>
          <w:sz w:val="20"/>
          <w:szCs w:val="20"/>
        </w:rPr>
        <w:t>件</w:t>
      </w:r>
      <w:r>
        <w:rPr>
          <w:rFonts w:ascii="KTJ+ZBOKzm-3" w:eastAsia="KTJ+ZBOKzm-3" w:cs="KTJ+ZBOKzm-3" w:hint="eastAsia"/>
          <w:sz w:val="20"/>
          <w:szCs w:val="20"/>
        </w:rPr>
        <w:t>中</w:t>
      </w:r>
      <w:r>
        <w:rPr>
          <w:rFonts w:ascii="KTJ+ZBOKzp-48" w:eastAsia="KTJ+ZBOKzp-48" w:cs="KTJ+ZBOKzp-48" w:hint="eastAsia"/>
          <w:sz w:val="20"/>
          <w:szCs w:val="20"/>
        </w:rPr>
        <w:t>最</w:t>
      </w:r>
      <w:r>
        <w:rPr>
          <w:rFonts w:ascii="KTJ+ZBOKzn-19" w:eastAsia="KTJ+ZBOKzn-19" w:cs="KTJ+ZBOKzn-19" w:hint="eastAsia"/>
          <w:sz w:val="20"/>
          <w:szCs w:val="20"/>
        </w:rPr>
        <w:t>为重</w:t>
      </w:r>
      <w:r>
        <w:rPr>
          <w:rFonts w:ascii="KTJ+ZBOKzp-48" w:eastAsia="KTJ+ZBOKzp-48" w:cs="KTJ+ZBOKzp-48" w:hint="eastAsia"/>
          <w:sz w:val="20"/>
          <w:szCs w:val="20"/>
        </w:rPr>
        <w:t>要</w:t>
      </w:r>
      <w:r>
        <w:rPr>
          <w:rFonts w:ascii="KTJ+ZBOKzm-3" w:eastAsia="KTJ+ZBOKzm-3" w:cs="KTJ+ZBOKzm-3" w:hint="eastAsia"/>
          <w:sz w:val="20"/>
          <w:szCs w:val="20"/>
        </w:rPr>
        <w:t>的</w:t>
      </w:r>
      <w:r>
        <w:rPr>
          <w:rFonts w:ascii="KTJ+ZBOKzq-63" w:eastAsia="KTJ+ZBOKzq-63" w:cs="KTJ+ZBOKzq-63" w:hint="eastAsia"/>
          <w:sz w:val="20"/>
          <w:szCs w:val="20"/>
        </w:rPr>
        <w:t>管</w:t>
      </w:r>
      <w:r>
        <w:rPr>
          <w:rFonts w:ascii="KTJ+ZBOKzm-3" w:eastAsia="KTJ+ZBOKzm-3" w:cs="KTJ+ZBOKzm-3" w:hint="eastAsia"/>
          <w:sz w:val="20"/>
          <w:szCs w:val="20"/>
        </w:rPr>
        <w:t>理主体</w:t>
      </w:r>
      <w:r>
        <w:rPr>
          <w:rFonts w:ascii="DLF-32769-4-363617776+ZBOK1c-11" w:eastAsia="DLF-32769-4-363617776+ZBOK1c-11" w:cs="DLF-32769-4-363617776+ZBOK1c-11" w:hint="eastAsia"/>
          <w:sz w:val="20"/>
          <w:szCs w:val="20"/>
        </w:rPr>
        <w:t>，</w:t>
      </w:r>
      <w:r>
        <w:rPr>
          <w:rFonts w:ascii="KTJ+ZBOKzn-9" w:eastAsia="KTJ+ZBOKzn-9" w:cs="KTJ+ZBOKzn-9" w:hint="eastAsia"/>
          <w:sz w:val="20"/>
          <w:szCs w:val="20"/>
        </w:rPr>
        <w:t>其</w:t>
      </w:r>
      <w:r>
        <w:rPr>
          <w:rFonts w:ascii="KTJ+ZBOKzn-19" w:eastAsia="KTJ+ZBOKzn-19" w:cs="KTJ+ZBOKzn-19" w:hint="eastAsia"/>
          <w:sz w:val="20"/>
          <w:szCs w:val="20"/>
        </w:rPr>
        <w:t>态</w:t>
      </w:r>
      <w:r>
        <w:rPr>
          <w:rFonts w:ascii="KTJ+ZBOKzm-3" w:eastAsia="KTJ+ZBOKzm-3" w:cs="KTJ+ZBOKzm-3" w:hint="eastAsia"/>
          <w:sz w:val="20"/>
          <w:szCs w:val="20"/>
        </w:rPr>
        <w:t>度与</w:t>
      </w:r>
      <w:r>
        <w:rPr>
          <w:rFonts w:ascii="KTJ+ZBOKzn-9" w:eastAsia="KTJ+ZBOKzn-9" w:cs="KTJ+ZBOKzn-9" w:hint="eastAsia"/>
          <w:sz w:val="20"/>
          <w:szCs w:val="20"/>
        </w:rPr>
        <w:t>行</w:t>
      </w:r>
      <w:r>
        <w:rPr>
          <w:rFonts w:ascii="KTJ+ZBOKzo-35" w:eastAsia="KTJ+ZBOKzo-35" w:cs="KTJ+ZBOKzo-35" w:hint="eastAsia"/>
          <w:sz w:val="20"/>
          <w:szCs w:val="20"/>
        </w:rPr>
        <w:t>动</w:t>
      </w:r>
      <w:r>
        <w:rPr>
          <w:rFonts w:ascii="KTJ+ZBOKzp-47" w:eastAsia="KTJ+ZBOKzp-47" w:cs="KTJ+ZBOKzp-47" w:hint="eastAsia"/>
          <w:sz w:val="20"/>
          <w:szCs w:val="20"/>
        </w:rPr>
        <w:t>也</w:t>
      </w:r>
      <w:r>
        <w:rPr>
          <w:rFonts w:ascii="KTJ+ZBOKzp-48" w:eastAsia="KTJ+ZBOKzp-48" w:cs="KTJ+ZBOKzp-48" w:hint="eastAsia"/>
          <w:sz w:val="20"/>
          <w:szCs w:val="20"/>
        </w:rPr>
        <w:t>直接</w:t>
      </w:r>
      <w:r>
        <w:rPr>
          <w:rFonts w:ascii="KTJ+ZBOKzn-9" w:eastAsia="KTJ+ZBOKzn-9" w:cs="KTJ+ZBOKzn-9" w:hint="eastAsia"/>
          <w:sz w:val="20"/>
          <w:szCs w:val="20"/>
        </w:rPr>
        <w:t>影响</w:t>
      </w:r>
      <w:r>
        <w:rPr>
          <w:rFonts w:ascii="KTJ+ZBOKzo-35" w:eastAsia="KTJ+ZBOKzo-35" w:cs="KTJ+ZBOKzo-35" w:hint="eastAsia"/>
          <w:sz w:val="20"/>
          <w:szCs w:val="20"/>
        </w:rPr>
        <w:t>着</w:t>
      </w:r>
      <w:r>
        <w:rPr>
          <w:rFonts w:ascii="KTJ+ZBOKzn-9" w:eastAsia="KTJ+ZBOKzn-9" w:cs="KTJ+ZBOKzn-9" w:hint="eastAsia"/>
          <w:sz w:val="20"/>
          <w:szCs w:val="20"/>
        </w:rPr>
        <w:t>网</w:t>
      </w:r>
    </w:p>
    <w:p w14:paraId="427BFFA0" w14:textId="77777777" w:rsidR="00643EDE" w:rsidRDefault="00643EDE" w:rsidP="00643EDE">
      <w:pPr>
        <w:autoSpaceDE w:val="0"/>
        <w:autoSpaceDN w:val="0"/>
        <w:adjustRightInd w:val="0"/>
        <w:spacing w:after="0" w:line="240" w:lineRule="auto"/>
        <w:rPr>
          <w:rFonts w:ascii="KTJ+ZBOKzs-99" w:eastAsia="KTJ+ZBOKzs-99" w:cs="KTJ+ZBOKzs-99"/>
          <w:sz w:val="20"/>
          <w:szCs w:val="20"/>
        </w:rPr>
      </w:pPr>
      <w:r>
        <w:rPr>
          <w:rFonts w:ascii="KTJ+ZBOKzn-9" w:eastAsia="KTJ+ZBOKzn-9" w:cs="KTJ+ZBOKzn-9" w:hint="eastAsia"/>
          <w:sz w:val="20"/>
          <w:szCs w:val="20"/>
        </w:rPr>
        <w:lastRenderedPageBreak/>
        <w:t>络</w:t>
      </w:r>
      <w:r>
        <w:rPr>
          <w:rFonts w:ascii="KTJ+ZBOKzn-19" w:eastAsia="KTJ+ZBOKzn-19" w:cs="KTJ+ZBOKzn-19" w:hint="eastAsia"/>
          <w:sz w:val="20"/>
          <w:szCs w:val="20"/>
        </w:rPr>
        <w:t>舆情</w:t>
      </w:r>
      <w:r>
        <w:rPr>
          <w:rFonts w:ascii="KTJ+ZBOKzm-3" w:eastAsia="KTJ+ZBOKzm-3" w:cs="KTJ+ZBOKzm-3" w:hint="eastAsia"/>
          <w:sz w:val="20"/>
          <w:szCs w:val="20"/>
        </w:rPr>
        <w:t>的</w:t>
      </w:r>
      <w:r>
        <w:rPr>
          <w:rFonts w:ascii="KTJ+ZBOKzn-9" w:eastAsia="KTJ+ZBOKzn-9" w:cs="KTJ+ZBOKzn-9" w:hint="eastAsia"/>
          <w:sz w:val="20"/>
          <w:szCs w:val="20"/>
        </w:rPr>
        <w:t>发展</w:t>
      </w:r>
      <w:r>
        <w:rPr>
          <w:rFonts w:ascii="KTJ+ZBOKzn-19" w:eastAsia="KTJ+ZBOKzn-19" w:cs="KTJ+ZBOKzn-19" w:hint="eastAsia"/>
          <w:sz w:val="20"/>
          <w:szCs w:val="20"/>
        </w:rPr>
        <w:t>态</w:t>
      </w:r>
      <w:r>
        <w:rPr>
          <w:rFonts w:ascii="KTJ+ZBOKzo-35" w:eastAsia="KTJ+ZBOKzo-35" w:cs="KTJ+ZBOKzo-35" w:hint="eastAsia"/>
          <w:sz w:val="20"/>
          <w:szCs w:val="20"/>
        </w:rPr>
        <w:t>势</w:t>
      </w:r>
      <w:r>
        <w:rPr>
          <w:rFonts w:ascii="DLF-32769-4-363617776+ZBOK1c-11" w:eastAsia="DLF-32769-4-363617776+ZBOK1c-11" w:cs="DLF-32769-4-363617776+ZBOK1c-11" w:hint="eastAsia"/>
          <w:sz w:val="20"/>
          <w:szCs w:val="20"/>
        </w:rPr>
        <w:t>。</w:t>
      </w:r>
      <w:r>
        <w:rPr>
          <w:rFonts w:ascii="KTJ+ZBOKzo-35" w:eastAsia="KTJ+ZBOKzo-35" w:cs="KTJ+ZBOKzo-35" w:hint="eastAsia"/>
          <w:sz w:val="20"/>
          <w:szCs w:val="20"/>
        </w:rPr>
        <w:t>因</w:t>
      </w:r>
      <w:r>
        <w:rPr>
          <w:rFonts w:ascii="KTJ+ZBOKzp-48" w:eastAsia="KTJ+ZBOKzp-48" w:cs="KTJ+ZBOKzp-48" w:hint="eastAsia"/>
          <w:sz w:val="20"/>
          <w:szCs w:val="20"/>
        </w:rPr>
        <w:t>此</w:t>
      </w:r>
      <w:r>
        <w:rPr>
          <w:rFonts w:ascii="DLF-32769-4-363617776+ZBOK1c-11" w:eastAsia="DLF-32769-4-363617776+ZBOK1c-11" w:cs="DLF-32769-4-363617776+ZBOK1c-11" w:hint="eastAsia"/>
          <w:sz w:val="20"/>
          <w:szCs w:val="20"/>
        </w:rPr>
        <w:t>，</w:t>
      </w:r>
      <w:r>
        <w:rPr>
          <w:rFonts w:ascii="KTJ+ZBOKzo-35" w:eastAsia="KTJ+ZBOKzo-35" w:cs="KTJ+ZBOKzo-35" w:hint="eastAsia"/>
          <w:sz w:val="20"/>
          <w:szCs w:val="20"/>
        </w:rPr>
        <w:t>在处</w:t>
      </w:r>
      <w:r>
        <w:rPr>
          <w:rFonts w:ascii="KTJ+ZBOKzm-3" w:eastAsia="KTJ+ZBOKzm-3" w:cs="KTJ+ZBOKzm-3" w:hint="eastAsia"/>
          <w:sz w:val="20"/>
          <w:szCs w:val="20"/>
        </w:rPr>
        <w:t>理</w:t>
      </w:r>
      <w:r>
        <w:rPr>
          <w:rFonts w:ascii="KTJ+ZBOKzn-9" w:eastAsia="KTJ+ZBOKzn-9" w:cs="KTJ+ZBOKzn-9" w:hint="eastAsia"/>
          <w:sz w:val="20"/>
          <w:szCs w:val="20"/>
        </w:rPr>
        <w:t>网络</w:t>
      </w:r>
      <w:r>
        <w:rPr>
          <w:rFonts w:ascii="KTJ+ZBOKzn-19" w:eastAsia="KTJ+ZBOKzn-19" w:cs="KTJ+ZBOKzn-19" w:hint="eastAsia"/>
          <w:sz w:val="20"/>
          <w:szCs w:val="20"/>
        </w:rPr>
        <w:t>舆情</w:t>
      </w:r>
      <w:r>
        <w:rPr>
          <w:rFonts w:ascii="KTJ+ZBOKzn-9" w:eastAsia="KTJ+ZBOKzn-9" w:cs="KTJ+ZBOKzn-9" w:hint="eastAsia"/>
          <w:sz w:val="20"/>
          <w:szCs w:val="20"/>
        </w:rPr>
        <w:t>时</w:t>
      </w:r>
      <w:r>
        <w:rPr>
          <w:rFonts w:ascii="DLF-32769-4-363617776+ZBOK1c-11" w:eastAsia="DLF-32769-4-363617776+ZBOK1c-11" w:cs="DLF-32769-4-363617776+ZBOK1c-11" w:hint="eastAsia"/>
          <w:sz w:val="20"/>
          <w:szCs w:val="20"/>
        </w:rPr>
        <w:t>，</w:t>
      </w:r>
      <w:r>
        <w:rPr>
          <w:rFonts w:ascii="KTJ+ZBOKzn-9" w:eastAsia="KTJ+ZBOKzn-9" w:cs="KTJ+ZBOKzn-9" w:hint="eastAsia"/>
          <w:sz w:val="20"/>
          <w:szCs w:val="20"/>
        </w:rPr>
        <w:t>政</w:t>
      </w:r>
      <w:r>
        <w:rPr>
          <w:rFonts w:ascii="KTJ+ZBOKzq-63" w:eastAsia="KTJ+ZBOKzq-63" w:cs="KTJ+ZBOKzq-63" w:hint="eastAsia"/>
          <w:sz w:val="20"/>
          <w:szCs w:val="20"/>
        </w:rPr>
        <w:t>府</w:t>
      </w:r>
      <w:r>
        <w:rPr>
          <w:rFonts w:ascii="KTJ+ZBOKzm-3" w:eastAsia="KTJ+ZBOKzm-3" w:cs="KTJ+ZBOKzm-3" w:hint="eastAsia"/>
          <w:sz w:val="20"/>
          <w:szCs w:val="20"/>
        </w:rPr>
        <w:t>本</w:t>
      </w:r>
      <w:r>
        <w:rPr>
          <w:rFonts w:ascii="KTJ+ZBOKzo-35" w:eastAsia="KTJ+ZBOKzo-35" w:cs="KTJ+ZBOKzo-35" w:hint="eastAsia"/>
          <w:sz w:val="20"/>
          <w:szCs w:val="20"/>
        </w:rPr>
        <w:t>身</w:t>
      </w:r>
      <w:r>
        <w:rPr>
          <w:rFonts w:ascii="KTJ+ZBOKzm-3" w:eastAsia="KTJ+ZBOKzm-3" w:cs="KTJ+ZBOKzm-3" w:hint="eastAsia"/>
          <w:sz w:val="20"/>
          <w:szCs w:val="20"/>
        </w:rPr>
        <w:t>的</w:t>
      </w:r>
      <w:r>
        <w:rPr>
          <w:rFonts w:ascii="KTJ+ZBOKzn-19" w:eastAsia="KTJ+ZBOKzn-19" w:cs="KTJ+ZBOKzn-19" w:hint="eastAsia"/>
          <w:sz w:val="20"/>
          <w:szCs w:val="20"/>
        </w:rPr>
        <w:t>公</w:t>
      </w:r>
      <w:r>
        <w:rPr>
          <w:rFonts w:ascii="KTJ+ZBOKzs-99" w:eastAsia="KTJ+ZBOKzs-99" w:cs="KTJ+ZBOKzs-99" w:hint="eastAsia"/>
          <w:sz w:val="20"/>
          <w:szCs w:val="20"/>
        </w:rPr>
        <w:t>信</w:t>
      </w:r>
      <w:r>
        <w:rPr>
          <w:rFonts w:ascii="KTJ+ZBOKzp-48" w:eastAsia="KTJ+ZBOKzp-48" w:cs="KTJ+ZBOKzp-48" w:hint="eastAsia"/>
          <w:sz w:val="20"/>
          <w:szCs w:val="20"/>
        </w:rPr>
        <w:t>力</w:t>
      </w:r>
      <w:r>
        <w:rPr>
          <w:rFonts w:ascii="DLF-32769-4-363617776+ZBOK1c-11" w:eastAsia="DLF-32769-4-363617776+ZBOK1c-11" w:cs="DLF-32769-4-363617776+ZBOK1c-11" w:hint="eastAsia"/>
          <w:sz w:val="20"/>
          <w:szCs w:val="20"/>
        </w:rPr>
        <w:t>，</w:t>
      </w:r>
      <w:r>
        <w:rPr>
          <w:rFonts w:ascii="KTJ+ZBOKzp-47" w:eastAsia="KTJ+ZBOKzp-47" w:cs="KTJ+ZBOKzp-47" w:hint="eastAsia"/>
          <w:sz w:val="20"/>
          <w:szCs w:val="20"/>
        </w:rPr>
        <w:t>即</w:t>
      </w:r>
      <w:r>
        <w:rPr>
          <w:rFonts w:ascii="KTJ+ZBOKzn-9" w:eastAsia="KTJ+ZBOKzn-9" w:cs="KTJ+ZBOKzn-9" w:hint="eastAsia"/>
          <w:sz w:val="20"/>
          <w:szCs w:val="20"/>
        </w:rPr>
        <w:t>民</w:t>
      </w:r>
      <w:r>
        <w:rPr>
          <w:rFonts w:ascii="KTJ+ZBOKzo-35" w:eastAsia="KTJ+ZBOKzo-35" w:cs="KTJ+ZBOKzo-35" w:hint="eastAsia"/>
          <w:sz w:val="20"/>
          <w:szCs w:val="20"/>
        </w:rPr>
        <w:t>众</w:t>
      </w:r>
      <w:r>
        <w:rPr>
          <w:rFonts w:ascii="KTJ+ZBOKzm-3" w:eastAsia="KTJ+ZBOKzm-3" w:cs="KTJ+ZBOKzm-3" w:hint="eastAsia"/>
          <w:sz w:val="20"/>
          <w:szCs w:val="20"/>
        </w:rPr>
        <w:t>对</w:t>
      </w:r>
      <w:r>
        <w:rPr>
          <w:rFonts w:ascii="KTJ+ZBOKzn-9" w:eastAsia="KTJ+ZBOKzn-9" w:cs="KTJ+ZBOKzn-9" w:hint="eastAsia"/>
          <w:sz w:val="20"/>
          <w:szCs w:val="20"/>
        </w:rPr>
        <w:t>政</w:t>
      </w:r>
      <w:r>
        <w:rPr>
          <w:rFonts w:ascii="KTJ+ZBOKzq-63" w:eastAsia="KTJ+ZBOKzq-63" w:cs="KTJ+ZBOKzq-63" w:hint="eastAsia"/>
          <w:sz w:val="20"/>
          <w:szCs w:val="20"/>
        </w:rPr>
        <w:t>府</w:t>
      </w:r>
      <w:r>
        <w:rPr>
          <w:rFonts w:ascii="KTJ+ZBOKzp-48" w:eastAsia="KTJ+ZBOKzp-48" w:cs="KTJ+ZBOKzp-48" w:hint="eastAsia"/>
          <w:sz w:val="20"/>
          <w:szCs w:val="20"/>
        </w:rPr>
        <w:t>言</w:t>
      </w:r>
      <w:r>
        <w:rPr>
          <w:rFonts w:ascii="KTJ+ZBOKzm-3" w:eastAsia="KTJ+ZBOKzm-3" w:cs="KTJ+ZBOKzm-3" w:hint="eastAsia"/>
          <w:sz w:val="20"/>
          <w:szCs w:val="20"/>
        </w:rPr>
        <w:t>论和</w:t>
      </w:r>
      <w:r>
        <w:rPr>
          <w:rFonts w:ascii="KTJ+ZBOKzn-9" w:eastAsia="KTJ+ZBOKzn-9" w:cs="KTJ+ZBOKzn-9" w:hint="eastAsia"/>
          <w:sz w:val="20"/>
          <w:szCs w:val="20"/>
        </w:rPr>
        <w:t>行</w:t>
      </w:r>
      <w:r>
        <w:rPr>
          <w:rFonts w:ascii="KTJ+ZBOKzn-19" w:eastAsia="KTJ+ZBOKzn-19" w:cs="KTJ+ZBOKzn-19" w:hint="eastAsia"/>
          <w:sz w:val="20"/>
          <w:szCs w:val="20"/>
        </w:rPr>
        <w:t>为</w:t>
      </w:r>
      <w:r>
        <w:rPr>
          <w:rFonts w:ascii="KTJ+ZBOKzm-3" w:eastAsia="KTJ+ZBOKzm-3" w:cs="KTJ+ZBOKzm-3" w:hint="eastAsia"/>
          <w:sz w:val="20"/>
          <w:szCs w:val="20"/>
        </w:rPr>
        <w:t>的</w:t>
      </w:r>
      <w:r>
        <w:rPr>
          <w:rFonts w:ascii="KTJ+ZBOKzs-99" w:eastAsia="KTJ+ZBOKzs-99" w:cs="KTJ+ZBOKzs-99" w:hint="eastAsia"/>
          <w:sz w:val="20"/>
          <w:szCs w:val="20"/>
        </w:rPr>
        <w:t>信</w:t>
      </w:r>
    </w:p>
    <w:p w14:paraId="2A0A74F1" w14:textId="77777777" w:rsidR="00643EDE" w:rsidRDefault="00643EDE" w:rsidP="00643EDE">
      <w:pPr>
        <w:autoSpaceDE w:val="0"/>
        <w:autoSpaceDN w:val="0"/>
        <w:adjustRightInd w:val="0"/>
        <w:spacing w:after="0" w:line="240" w:lineRule="auto"/>
        <w:rPr>
          <w:rFonts w:ascii="KTJ+ZBOKzt-113" w:eastAsia="KTJ+ZBOKzt-113" w:cs="KTJ+ZBOKzt-113"/>
          <w:sz w:val="20"/>
          <w:szCs w:val="20"/>
        </w:rPr>
      </w:pPr>
      <w:r>
        <w:rPr>
          <w:rFonts w:ascii="KTJ+ZBOKzq-69" w:eastAsia="KTJ+ZBOKzq-69" w:cs="KTJ+ZBOKzq-69" w:hint="eastAsia"/>
          <w:sz w:val="20"/>
          <w:szCs w:val="20"/>
        </w:rPr>
        <w:t>任</w:t>
      </w:r>
      <w:r>
        <w:rPr>
          <w:rFonts w:ascii="KTJ+ZBOKzm-3" w:eastAsia="KTJ+ZBOKzm-3" w:cs="KTJ+ZBOKzm-3" w:hint="eastAsia"/>
          <w:sz w:val="20"/>
          <w:szCs w:val="20"/>
        </w:rPr>
        <w:t>度</w:t>
      </w:r>
      <w:r>
        <w:rPr>
          <w:rFonts w:ascii="DLF-32769-4-363617776+ZBOK1c-11" w:eastAsia="DLF-32769-4-363617776+ZBOK1c-11" w:cs="DLF-32769-4-363617776+ZBOK1c-11" w:hint="eastAsia"/>
          <w:sz w:val="20"/>
          <w:szCs w:val="20"/>
        </w:rPr>
        <w:t>，</w:t>
      </w:r>
      <w:r>
        <w:rPr>
          <w:rFonts w:ascii="KTJ+ZBOKzn-9" w:eastAsia="KTJ+ZBOKzn-9" w:cs="KTJ+ZBOKzn-9" w:hint="eastAsia"/>
          <w:sz w:val="20"/>
          <w:szCs w:val="20"/>
        </w:rPr>
        <w:t>政</w:t>
      </w:r>
      <w:r>
        <w:rPr>
          <w:rFonts w:ascii="KTJ+ZBOKzq-63" w:eastAsia="KTJ+ZBOKzq-63" w:cs="KTJ+ZBOKzq-63" w:hint="eastAsia"/>
          <w:sz w:val="20"/>
          <w:szCs w:val="20"/>
        </w:rPr>
        <w:t>府</w:t>
      </w:r>
      <w:r>
        <w:rPr>
          <w:rFonts w:ascii="KTJ+ZBOKzm-3" w:eastAsia="KTJ+ZBOKzm-3" w:cs="KTJ+ZBOKzm-3" w:hint="eastAsia"/>
          <w:sz w:val="20"/>
          <w:szCs w:val="20"/>
        </w:rPr>
        <w:t>的</w:t>
      </w:r>
      <w:r>
        <w:rPr>
          <w:rFonts w:ascii="KTJ+ZBOKzo-35" w:eastAsia="KTJ+ZBOKzo-35" w:cs="KTJ+ZBOKzo-35" w:hint="eastAsia"/>
          <w:sz w:val="20"/>
          <w:szCs w:val="20"/>
        </w:rPr>
        <w:t>处</w:t>
      </w:r>
      <w:r>
        <w:rPr>
          <w:rFonts w:ascii="KTJ+ZBOKzm-3" w:eastAsia="KTJ+ZBOKzm-3" w:cs="KTJ+ZBOKzm-3" w:hint="eastAsia"/>
          <w:sz w:val="20"/>
          <w:szCs w:val="20"/>
        </w:rPr>
        <w:t>理</w:t>
      </w:r>
      <w:r>
        <w:rPr>
          <w:rFonts w:ascii="KTJ+ZBOKzn-19" w:eastAsia="KTJ+ZBOKzn-19" w:cs="KTJ+ZBOKzn-19" w:hint="eastAsia"/>
          <w:sz w:val="20"/>
          <w:szCs w:val="20"/>
        </w:rPr>
        <w:t>能</w:t>
      </w:r>
      <w:r>
        <w:rPr>
          <w:rFonts w:ascii="KTJ+ZBOKzp-48" w:eastAsia="KTJ+ZBOKzp-48" w:cs="KTJ+ZBOKzp-48" w:hint="eastAsia"/>
          <w:sz w:val="20"/>
          <w:szCs w:val="20"/>
        </w:rPr>
        <w:t>力</w:t>
      </w:r>
      <w:r>
        <w:rPr>
          <w:rFonts w:ascii="DLF-32769-4-363617776+ZBOK1c-11" w:eastAsia="DLF-32769-4-363617776+ZBOK1c-11" w:cs="DLF-32769-4-363617776+ZBOK1c-11" w:hint="eastAsia"/>
          <w:sz w:val="20"/>
          <w:szCs w:val="20"/>
        </w:rPr>
        <w:t>、</w:t>
      </w:r>
      <w:r>
        <w:rPr>
          <w:rFonts w:ascii="KTJ+ZBOKzn-19" w:eastAsia="KTJ+ZBOKzn-19" w:cs="KTJ+ZBOKzn-19" w:hint="eastAsia"/>
          <w:sz w:val="20"/>
          <w:szCs w:val="20"/>
        </w:rPr>
        <w:t>应</w:t>
      </w:r>
      <w:r>
        <w:rPr>
          <w:rFonts w:ascii="KTJ+ZBOKzm-3" w:eastAsia="KTJ+ZBOKzm-3" w:cs="KTJ+ZBOKzm-3" w:hint="eastAsia"/>
          <w:sz w:val="20"/>
          <w:szCs w:val="20"/>
        </w:rPr>
        <w:t>对</w:t>
      </w:r>
      <w:r>
        <w:rPr>
          <w:rFonts w:ascii="KTJ+ZBOKzt-113" w:eastAsia="KTJ+ZBOKzt-113" w:cs="KTJ+ZBOKzt-113" w:hint="eastAsia"/>
          <w:sz w:val="20"/>
          <w:szCs w:val="20"/>
        </w:rPr>
        <w:t>速</w:t>
      </w:r>
      <w:r>
        <w:rPr>
          <w:rFonts w:ascii="KTJ+ZBOKzm-3" w:eastAsia="KTJ+ZBOKzm-3" w:cs="KTJ+ZBOKzm-3" w:hint="eastAsia"/>
          <w:sz w:val="20"/>
          <w:szCs w:val="20"/>
        </w:rPr>
        <w:t>度</w:t>
      </w:r>
      <w:r>
        <w:rPr>
          <w:rFonts w:ascii="DLF-32769-4-363617776+ZBOK1c-11" w:eastAsia="DLF-32769-4-363617776+ZBOK1c-11" w:cs="DLF-32769-4-363617776+ZBOK1c-11" w:hint="eastAsia"/>
          <w:sz w:val="20"/>
          <w:szCs w:val="20"/>
        </w:rPr>
        <w:t>、</w:t>
      </w:r>
      <w:r>
        <w:rPr>
          <w:rFonts w:ascii="KTJ+ZBOKzs-99" w:eastAsia="KTJ+ZBOKzs-99" w:cs="KTJ+ZBOKzs-99" w:hint="eastAsia"/>
          <w:sz w:val="20"/>
          <w:szCs w:val="20"/>
        </w:rPr>
        <w:t>信</w:t>
      </w:r>
      <w:r>
        <w:rPr>
          <w:rFonts w:ascii="KTJ+ZBOKzp-53" w:eastAsia="KTJ+ZBOKzp-53" w:cs="KTJ+ZBOKzp-53" w:hint="eastAsia"/>
          <w:sz w:val="20"/>
          <w:szCs w:val="20"/>
        </w:rPr>
        <w:t>息</w:t>
      </w:r>
      <w:r>
        <w:rPr>
          <w:rFonts w:ascii="KTJ+ZBOKzn-19" w:eastAsia="KTJ+ZBOKzn-19" w:cs="KTJ+ZBOKzn-19" w:hint="eastAsia"/>
          <w:sz w:val="20"/>
          <w:szCs w:val="20"/>
        </w:rPr>
        <w:t>公开</w:t>
      </w:r>
      <w:r>
        <w:rPr>
          <w:rFonts w:ascii="KTJ+ZBOKzm-3" w:eastAsia="KTJ+ZBOKzm-3" w:cs="KTJ+ZBOKzm-3" w:hint="eastAsia"/>
          <w:sz w:val="20"/>
          <w:szCs w:val="20"/>
        </w:rPr>
        <w:t>度</w:t>
      </w:r>
      <w:r>
        <w:rPr>
          <w:rFonts w:ascii="DLF-32769-4-363617776+ZBOK1c-11" w:eastAsia="DLF-32769-4-363617776+ZBOK1c-11" w:cs="DLF-32769-4-363617776+ZBOK1c-11" w:hint="eastAsia"/>
          <w:sz w:val="20"/>
          <w:szCs w:val="20"/>
        </w:rPr>
        <w:t>，</w:t>
      </w:r>
      <w:r>
        <w:rPr>
          <w:rFonts w:ascii="KTJ+ZBOKzn-9" w:eastAsia="KTJ+ZBOKzn-9" w:cs="KTJ+ZBOKzn-9" w:hint="eastAsia"/>
          <w:sz w:val="20"/>
          <w:szCs w:val="20"/>
        </w:rPr>
        <w:t>政</w:t>
      </w:r>
      <w:r>
        <w:rPr>
          <w:rFonts w:ascii="KTJ+ZBOKzq-63" w:eastAsia="KTJ+ZBOKzq-63" w:cs="KTJ+ZBOKzq-63" w:hint="eastAsia"/>
          <w:sz w:val="20"/>
          <w:szCs w:val="20"/>
        </w:rPr>
        <w:t>府</w:t>
      </w:r>
      <w:r>
        <w:rPr>
          <w:rFonts w:ascii="KTJ+ZBOKzq-58" w:eastAsia="KTJ+ZBOKzq-58" w:cs="KTJ+ZBOKzq-58" w:hint="eastAsia"/>
          <w:sz w:val="20"/>
          <w:szCs w:val="20"/>
        </w:rPr>
        <w:t>执</w:t>
      </w:r>
      <w:r>
        <w:rPr>
          <w:rFonts w:ascii="KTJ+ZBOKzn-9" w:eastAsia="KTJ+ZBOKzn-9" w:cs="KTJ+ZBOKzn-9" w:hint="eastAsia"/>
          <w:sz w:val="20"/>
          <w:szCs w:val="20"/>
        </w:rPr>
        <w:t>政</w:t>
      </w:r>
      <w:r>
        <w:rPr>
          <w:rFonts w:ascii="KTJ+ZBOKzm-3" w:eastAsia="KTJ+ZBOKzm-3" w:cs="KTJ+ZBOKzm-3" w:hint="eastAsia"/>
          <w:sz w:val="20"/>
          <w:szCs w:val="20"/>
        </w:rPr>
        <w:t>理</w:t>
      </w:r>
      <w:r>
        <w:rPr>
          <w:rFonts w:ascii="KTJ+ZBOKzn-19" w:eastAsia="KTJ+ZBOKzn-19" w:cs="KTJ+ZBOKzn-19" w:hint="eastAsia"/>
          <w:sz w:val="20"/>
          <w:szCs w:val="20"/>
        </w:rPr>
        <w:t>念</w:t>
      </w:r>
      <w:r>
        <w:rPr>
          <w:rFonts w:ascii="KTJ+ZBOKzm-3" w:eastAsia="KTJ+ZBOKzm-3" w:cs="KTJ+ZBOKzm-3" w:hint="eastAsia"/>
          <w:sz w:val="20"/>
          <w:szCs w:val="20"/>
        </w:rPr>
        <w:t>与</w:t>
      </w:r>
      <w:r>
        <w:rPr>
          <w:rFonts w:ascii="KTJ+ZBOKzo-35" w:eastAsia="KTJ+ZBOKzo-35" w:cs="KTJ+ZBOKzo-35" w:hint="eastAsia"/>
          <w:sz w:val="20"/>
          <w:szCs w:val="20"/>
        </w:rPr>
        <w:t>处</w:t>
      </w:r>
      <w:r>
        <w:rPr>
          <w:rFonts w:ascii="KTJ+ZBOKzn-19" w:eastAsia="KTJ+ZBOKzn-19" w:cs="KTJ+ZBOKzn-19" w:hint="eastAsia"/>
          <w:sz w:val="20"/>
          <w:szCs w:val="20"/>
        </w:rPr>
        <w:t>置</w:t>
      </w:r>
      <w:r>
        <w:rPr>
          <w:rFonts w:ascii="KTJ+ZBOKzp-47" w:eastAsia="KTJ+ZBOKzp-47" w:cs="KTJ+ZBOKzp-47" w:hint="eastAsia"/>
          <w:sz w:val="20"/>
          <w:szCs w:val="20"/>
        </w:rPr>
        <w:t>方</w:t>
      </w:r>
      <w:r>
        <w:rPr>
          <w:rFonts w:ascii="KTJ+ZBOKzo-35" w:eastAsia="KTJ+ZBOKzo-35" w:cs="KTJ+ZBOKzo-35" w:hint="eastAsia"/>
          <w:sz w:val="20"/>
          <w:szCs w:val="20"/>
        </w:rPr>
        <w:t>式等</w:t>
      </w:r>
      <w:r>
        <w:rPr>
          <w:rFonts w:ascii="DLF-32769-4-363617776+ZBOK1c-11" w:eastAsia="DLF-32769-4-363617776+ZBOK1c-11" w:cs="DLF-32769-4-363617776+ZBOK1c-11" w:hint="eastAsia"/>
          <w:sz w:val="20"/>
          <w:szCs w:val="20"/>
        </w:rPr>
        <w:t>，</w:t>
      </w:r>
      <w:r>
        <w:rPr>
          <w:rFonts w:ascii="KTJ+ZBOKzo-35" w:eastAsia="KTJ+ZBOKzo-35" w:cs="KTJ+ZBOKzo-35" w:hint="eastAsia"/>
          <w:sz w:val="20"/>
          <w:szCs w:val="20"/>
        </w:rPr>
        <w:t>都</w:t>
      </w:r>
      <w:r>
        <w:rPr>
          <w:rFonts w:ascii="KTJ+ZBOKzm-3" w:eastAsia="KTJ+ZBOKzm-3" w:cs="KTJ+ZBOKzm-3" w:hint="eastAsia"/>
          <w:sz w:val="20"/>
          <w:szCs w:val="20"/>
        </w:rPr>
        <w:t>与</w:t>
      </w:r>
      <w:r>
        <w:rPr>
          <w:rFonts w:ascii="KTJ+ZBOKzn-19" w:eastAsia="KTJ+ZBOKzn-19" w:cs="KTJ+ZBOKzn-19" w:hint="eastAsia"/>
          <w:sz w:val="20"/>
          <w:szCs w:val="20"/>
        </w:rPr>
        <w:t>舆情</w:t>
      </w:r>
      <w:r>
        <w:rPr>
          <w:rFonts w:ascii="KTJ+ZBOKzo-35" w:eastAsia="KTJ+ZBOKzo-35" w:cs="KTJ+ZBOKzo-35" w:hint="eastAsia"/>
          <w:sz w:val="20"/>
          <w:szCs w:val="20"/>
        </w:rPr>
        <w:t>热</w:t>
      </w:r>
      <w:r>
        <w:rPr>
          <w:rFonts w:ascii="KTJ+ZBOKzm-3" w:eastAsia="KTJ+ZBOKzm-3" w:cs="KTJ+ZBOKzm-3" w:hint="eastAsia"/>
          <w:sz w:val="20"/>
          <w:szCs w:val="20"/>
        </w:rPr>
        <w:t>度</w:t>
      </w:r>
      <w:r>
        <w:rPr>
          <w:rFonts w:ascii="KTJ+ZBOKzn-19" w:eastAsia="KTJ+ZBOKzn-19" w:cs="KTJ+ZBOKzn-19" w:hint="eastAsia"/>
          <w:sz w:val="20"/>
          <w:szCs w:val="20"/>
        </w:rPr>
        <w:t>降低</w:t>
      </w:r>
      <w:r>
        <w:rPr>
          <w:rFonts w:ascii="KTJ+ZBOKzt-113" w:eastAsia="KTJ+ZBOKzt-113" w:cs="KTJ+ZBOKzt-113" w:hint="eastAsia"/>
          <w:sz w:val="20"/>
          <w:szCs w:val="20"/>
        </w:rPr>
        <w:t>速</w:t>
      </w:r>
    </w:p>
    <w:p w14:paraId="6E3516E4" w14:textId="77777777" w:rsidR="00643EDE" w:rsidRDefault="00643EDE" w:rsidP="00643EDE">
      <w:pPr>
        <w:autoSpaceDE w:val="0"/>
        <w:autoSpaceDN w:val="0"/>
        <w:adjustRightInd w:val="0"/>
        <w:spacing w:after="0" w:line="240" w:lineRule="auto"/>
        <w:rPr>
          <w:rFonts w:ascii="KTJ+ZBOKzo-35" w:eastAsia="KTJ+ZBOKzo-35" w:cs="KTJ+ZBOKzo-35"/>
          <w:sz w:val="20"/>
          <w:szCs w:val="20"/>
        </w:rPr>
      </w:pPr>
      <w:r>
        <w:rPr>
          <w:rFonts w:ascii="KTJ+ZBOKzm-3" w:eastAsia="KTJ+ZBOKzm-3" w:cs="KTJ+ZBOKzm-3" w:hint="eastAsia"/>
          <w:sz w:val="20"/>
          <w:szCs w:val="20"/>
        </w:rPr>
        <w:t>度</w:t>
      </w:r>
      <w:r>
        <w:rPr>
          <w:rFonts w:ascii="KTJ+ZBOKzq-63" w:eastAsia="KTJ+ZBOKzq-63" w:cs="KTJ+ZBOKzq-63" w:hint="eastAsia"/>
          <w:sz w:val="20"/>
          <w:szCs w:val="20"/>
        </w:rPr>
        <w:t>密</w:t>
      </w:r>
      <w:r>
        <w:rPr>
          <w:rFonts w:ascii="KTJ+ZBOKzp-48" w:eastAsia="KTJ+ZBOKzp-48" w:cs="KTJ+ZBOKzp-48" w:hint="eastAsia"/>
          <w:sz w:val="20"/>
          <w:szCs w:val="20"/>
        </w:rPr>
        <w:t>切</w:t>
      </w:r>
      <w:r>
        <w:rPr>
          <w:rFonts w:ascii="KTJ+ZBOKzo-35" w:eastAsia="KTJ+ZBOKzo-35" w:cs="KTJ+ZBOKzo-35" w:hint="eastAsia"/>
          <w:sz w:val="20"/>
          <w:szCs w:val="20"/>
        </w:rPr>
        <w:t>相</w:t>
      </w:r>
      <w:r>
        <w:rPr>
          <w:rFonts w:ascii="KTJ+ZBOKzn-9" w:eastAsia="KTJ+ZBOKzn-9" w:cs="KTJ+ZBOKzn-9" w:hint="eastAsia"/>
          <w:sz w:val="20"/>
          <w:szCs w:val="20"/>
        </w:rPr>
        <w:t>关</w:t>
      </w:r>
      <w:r>
        <w:rPr>
          <w:rFonts w:ascii="DLF-32769-4-363617776+ZBOK1c-11" w:eastAsia="DLF-32769-4-363617776+ZBOK1c-11" w:cs="DLF-32769-4-363617776+ZBOK1c-11" w:hint="eastAsia"/>
          <w:sz w:val="20"/>
          <w:szCs w:val="20"/>
        </w:rPr>
        <w:t>。</w:t>
      </w:r>
      <w:r>
        <w:rPr>
          <w:rFonts w:ascii="KTJ+ZBOKzn-9" w:eastAsia="KTJ+ZBOKzn-9" w:cs="KTJ+ZBOKzn-9" w:hint="eastAsia"/>
          <w:sz w:val="20"/>
          <w:szCs w:val="20"/>
        </w:rPr>
        <w:t>其</w:t>
      </w:r>
      <w:r>
        <w:rPr>
          <w:rFonts w:ascii="KTJ+ZBOKzo-35" w:eastAsia="KTJ+ZBOKzo-35" w:cs="KTJ+ZBOKzo-35" w:hint="eastAsia"/>
          <w:sz w:val="20"/>
          <w:szCs w:val="20"/>
        </w:rPr>
        <w:t>次</w:t>
      </w:r>
      <w:r>
        <w:rPr>
          <w:rFonts w:ascii="DLF-32769-4-363617776+ZBOK1c-11" w:eastAsia="DLF-32769-4-363617776+ZBOK1c-11" w:cs="DLF-32769-4-363617776+ZBOK1c-11" w:hint="eastAsia"/>
          <w:sz w:val="20"/>
          <w:szCs w:val="20"/>
        </w:rPr>
        <w:t>，</w:t>
      </w:r>
      <w:r>
        <w:rPr>
          <w:rFonts w:ascii="KTJ+ZBOKzm-3" w:eastAsia="KTJ+ZBOKzm-3" w:cs="KTJ+ZBOKzm-3" w:hint="eastAsia"/>
          <w:sz w:val="20"/>
          <w:szCs w:val="20"/>
        </w:rPr>
        <w:t>新</w:t>
      </w:r>
      <w:r>
        <w:rPr>
          <w:rFonts w:ascii="KTJ+ZBOKzu-132" w:eastAsia="KTJ+ZBOKzu-132" w:cs="KTJ+ZBOKzu-132" w:hint="eastAsia"/>
          <w:sz w:val="20"/>
          <w:szCs w:val="20"/>
        </w:rPr>
        <w:t>媒</w:t>
      </w:r>
      <w:r>
        <w:rPr>
          <w:rFonts w:ascii="KTJ+ZBOKzm-3" w:eastAsia="KTJ+ZBOKzm-3" w:cs="KTJ+ZBOKzm-3" w:hint="eastAsia"/>
          <w:sz w:val="20"/>
          <w:szCs w:val="20"/>
        </w:rPr>
        <w:t>体</w:t>
      </w:r>
      <w:r>
        <w:rPr>
          <w:rFonts w:ascii="KTJ+ZBOKzn-9" w:eastAsia="KTJ+ZBOKzn-9" w:cs="KTJ+ZBOKzn-9" w:hint="eastAsia"/>
          <w:sz w:val="20"/>
          <w:szCs w:val="20"/>
        </w:rPr>
        <w:t>移</w:t>
      </w:r>
      <w:r>
        <w:rPr>
          <w:rFonts w:ascii="KTJ+ZBOKzo-35" w:eastAsia="KTJ+ZBOKzo-35" w:cs="KTJ+ZBOKzo-35" w:hint="eastAsia"/>
          <w:sz w:val="20"/>
          <w:szCs w:val="20"/>
        </w:rPr>
        <w:t>动客</w:t>
      </w:r>
      <w:r>
        <w:rPr>
          <w:rFonts w:ascii="KTJ+ZBOK1F-561" w:eastAsia="KTJ+ZBOK1F-561" w:cs="KTJ+ZBOK1F-561" w:hint="eastAsia"/>
          <w:sz w:val="20"/>
          <w:szCs w:val="20"/>
        </w:rPr>
        <w:t>户</w:t>
      </w:r>
      <w:r>
        <w:rPr>
          <w:rFonts w:ascii="KTJ+ZBOKz7-409" w:eastAsia="KTJ+ZBOKz7-409" w:cs="KTJ+ZBOKz7-409" w:hint="eastAsia"/>
          <w:sz w:val="20"/>
          <w:szCs w:val="20"/>
        </w:rPr>
        <w:t>端</w:t>
      </w:r>
      <w:r>
        <w:rPr>
          <w:rFonts w:ascii="KTJ+ZBOKzm-3" w:eastAsia="KTJ+ZBOKzm-3" w:cs="KTJ+ZBOKzm-3" w:hint="eastAsia"/>
          <w:sz w:val="20"/>
          <w:szCs w:val="20"/>
        </w:rPr>
        <w:t>的</w:t>
      </w:r>
      <w:r>
        <w:rPr>
          <w:rFonts w:ascii="KTJ+ZBOKzy-213" w:eastAsia="KTJ+ZBOKzy-213" w:cs="KTJ+ZBOKzy-213" w:hint="eastAsia"/>
          <w:sz w:val="20"/>
          <w:szCs w:val="20"/>
        </w:rPr>
        <w:t>快</w:t>
      </w:r>
      <w:r>
        <w:rPr>
          <w:rFonts w:ascii="KTJ+ZBOKzt-113" w:eastAsia="KTJ+ZBOKzt-113" w:cs="KTJ+ZBOKzt-113" w:hint="eastAsia"/>
          <w:sz w:val="20"/>
          <w:szCs w:val="20"/>
        </w:rPr>
        <w:t>速</w:t>
      </w:r>
      <w:r>
        <w:rPr>
          <w:rFonts w:ascii="KTJ+ZBOKzn-9" w:eastAsia="KTJ+ZBOKzn-9" w:cs="KTJ+ZBOKzn-9" w:hint="eastAsia"/>
          <w:sz w:val="20"/>
          <w:szCs w:val="20"/>
        </w:rPr>
        <w:t>发展</w:t>
      </w:r>
      <w:r>
        <w:rPr>
          <w:rFonts w:ascii="KTJ+ZBOKzq-58" w:eastAsia="KTJ+ZBOKzq-58" w:cs="KTJ+ZBOKzq-58" w:hint="eastAsia"/>
          <w:sz w:val="20"/>
          <w:szCs w:val="20"/>
        </w:rPr>
        <w:t>加</w:t>
      </w:r>
      <w:r>
        <w:rPr>
          <w:rFonts w:ascii="KTJ+ZBOKzo-35" w:eastAsia="KTJ+ZBOKzo-35" w:cs="KTJ+ZBOKzo-35" w:hint="eastAsia"/>
          <w:sz w:val="20"/>
          <w:szCs w:val="20"/>
        </w:rPr>
        <w:t>深了</w:t>
      </w:r>
      <w:r>
        <w:rPr>
          <w:rFonts w:ascii="KTJ+ZBOKzn-9" w:eastAsia="KTJ+ZBOKzn-9" w:cs="KTJ+ZBOKzn-9" w:hint="eastAsia"/>
          <w:sz w:val="20"/>
          <w:szCs w:val="20"/>
        </w:rPr>
        <w:t>网民</w:t>
      </w:r>
      <w:r>
        <w:rPr>
          <w:rFonts w:ascii="KTJ+ZBOKzm-3" w:eastAsia="KTJ+ZBOKzm-3" w:cs="KTJ+ZBOKzm-3" w:hint="eastAsia"/>
          <w:sz w:val="20"/>
          <w:szCs w:val="20"/>
        </w:rPr>
        <w:t>对</w:t>
      </w:r>
      <w:r>
        <w:rPr>
          <w:rFonts w:ascii="KTJ+ZBOKzn-19" w:eastAsia="KTJ+ZBOKzn-19" w:cs="KTJ+ZBOKzn-19" w:hint="eastAsia"/>
          <w:sz w:val="20"/>
          <w:szCs w:val="20"/>
        </w:rPr>
        <w:t>突</w:t>
      </w:r>
      <w:r>
        <w:rPr>
          <w:rFonts w:ascii="KTJ+ZBOKzn-9" w:eastAsia="KTJ+ZBOKzn-9" w:cs="KTJ+ZBOKzn-9" w:hint="eastAsia"/>
          <w:sz w:val="20"/>
          <w:szCs w:val="20"/>
        </w:rPr>
        <w:t>发</w:t>
      </w:r>
      <w:r>
        <w:rPr>
          <w:rFonts w:ascii="KTJ+ZBOKzn-19" w:eastAsia="KTJ+ZBOKzn-19" w:cs="KTJ+ZBOKzn-19" w:hint="eastAsia"/>
          <w:sz w:val="20"/>
          <w:szCs w:val="20"/>
        </w:rPr>
        <w:t>公</w:t>
      </w:r>
      <w:r>
        <w:rPr>
          <w:rFonts w:ascii="KTJ+ZBOKzm-3" w:eastAsia="KTJ+ZBOKzm-3" w:cs="KTJ+ZBOKzm-3" w:hint="eastAsia"/>
          <w:sz w:val="20"/>
          <w:szCs w:val="20"/>
        </w:rPr>
        <w:t>共</w:t>
      </w:r>
      <w:r>
        <w:rPr>
          <w:rFonts w:ascii="KTJ+ZBOKzn-9" w:eastAsia="KTJ+ZBOKzn-9" w:cs="KTJ+ZBOKzn-9" w:hint="eastAsia"/>
          <w:sz w:val="20"/>
          <w:szCs w:val="20"/>
        </w:rPr>
        <w:t>事</w:t>
      </w:r>
      <w:r>
        <w:rPr>
          <w:rFonts w:ascii="KTJ+ZBOKzn-19" w:eastAsia="KTJ+ZBOKzn-19" w:cs="KTJ+ZBOKzn-19" w:hint="eastAsia"/>
          <w:sz w:val="20"/>
          <w:szCs w:val="20"/>
        </w:rPr>
        <w:t>件</w:t>
      </w:r>
      <w:r>
        <w:rPr>
          <w:rFonts w:ascii="KTJ+ZBOKzm-3" w:eastAsia="KTJ+ZBOKzm-3" w:cs="KTJ+ZBOKzm-3" w:hint="eastAsia"/>
          <w:sz w:val="20"/>
          <w:szCs w:val="20"/>
        </w:rPr>
        <w:t>的社会</w:t>
      </w:r>
      <w:r>
        <w:rPr>
          <w:rFonts w:ascii="KTJ+ZBOKzw-169" w:eastAsia="KTJ+ZBOKzw-169" w:cs="KTJ+ZBOKzw-169" w:hint="eastAsia"/>
          <w:sz w:val="20"/>
          <w:szCs w:val="20"/>
        </w:rPr>
        <w:t>参</w:t>
      </w:r>
      <w:r>
        <w:rPr>
          <w:rFonts w:ascii="KTJ+ZBOKzm-3" w:eastAsia="KTJ+ZBOKzm-3" w:cs="KTJ+ZBOKzm-3" w:hint="eastAsia"/>
          <w:sz w:val="20"/>
          <w:szCs w:val="20"/>
        </w:rPr>
        <w:t>与度</w:t>
      </w:r>
      <w:r>
        <w:rPr>
          <w:rFonts w:ascii="DLF-32769-4-363617776+ZBOK1c-11" w:eastAsia="DLF-32769-4-363617776+ZBOK1c-11" w:cs="DLF-32769-4-363617776+ZBOK1c-11" w:hint="eastAsia"/>
          <w:sz w:val="20"/>
          <w:szCs w:val="20"/>
        </w:rPr>
        <w:t>，</w:t>
      </w:r>
      <w:r>
        <w:rPr>
          <w:rFonts w:ascii="KTJ+ZBOKzt-113" w:eastAsia="KTJ+ZBOKzt-113" w:cs="KTJ+ZBOKzt-113" w:hint="eastAsia"/>
          <w:sz w:val="20"/>
          <w:szCs w:val="20"/>
        </w:rPr>
        <w:t>给</w:t>
      </w:r>
      <w:r>
        <w:rPr>
          <w:rFonts w:ascii="KTJ+ZBOKzo-35" w:eastAsia="KTJ+ZBOKzo-35" w:cs="KTJ+ZBOKzo-35" w:hint="eastAsia"/>
          <w:sz w:val="20"/>
          <w:szCs w:val="20"/>
        </w:rPr>
        <w:t>予</w:t>
      </w:r>
    </w:p>
    <w:p w14:paraId="05BC24C3" w14:textId="77777777" w:rsidR="00643EDE" w:rsidRDefault="00643EDE" w:rsidP="00643EDE">
      <w:pPr>
        <w:autoSpaceDE w:val="0"/>
        <w:autoSpaceDN w:val="0"/>
        <w:adjustRightInd w:val="0"/>
        <w:spacing w:after="0" w:line="240" w:lineRule="auto"/>
        <w:rPr>
          <w:rFonts w:ascii="KTJ+ZBOKzn-9" w:eastAsia="KTJ+ZBOKzn-9" w:cs="KTJ+ZBOKzn-9"/>
          <w:sz w:val="20"/>
          <w:szCs w:val="20"/>
        </w:rPr>
      </w:pPr>
      <w:r>
        <w:rPr>
          <w:rFonts w:ascii="KTJ+ZBOKzn-9" w:eastAsia="KTJ+ZBOKzn-9" w:cs="KTJ+ZBOKzn-9" w:hint="eastAsia"/>
          <w:sz w:val="20"/>
          <w:szCs w:val="20"/>
        </w:rPr>
        <w:t>网民</w:t>
      </w:r>
      <w:r>
        <w:rPr>
          <w:rFonts w:ascii="KTJ+ZBOKzm-3" w:eastAsia="KTJ+ZBOKzm-3" w:cs="KTJ+ZBOKzm-3" w:hint="eastAsia"/>
          <w:sz w:val="20"/>
          <w:szCs w:val="20"/>
        </w:rPr>
        <w:t>自</w:t>
      </w:r>
      <w:r>
        <w:rPr>
          <w:rFonts w:ascii="KTJ+ZBOKzp-47" w:eastAsia="KTJ+ZBOKzp-47" w:cs="KTJ+ZBOKzp-47" w:hint="eastAsia"/>
          <w:sz w:val="20"/>
          <w:szCs w:val="20"/>
        </w:rPr>
        <w:t>由</w:t>
      </w:r>
      <w:r>
        <w:rPr>
          <w:rFonts w:ascii="KTJ+ZBOKzo-35" w:eastAsia="KTJ+ZBOKzo-35" w:cs="KTJ+ZBOKzo-35" w:hint="eastAsia"/>
          <w:sz w:val="20"/>
          <w:szCs w:val="20"/>
        </w:rPr>
        <w:t>讨</w:t>
      </w:r>
      <w:r>
        <w:rPr>
          <w:rFonts w:ascii="KTJ+ZBOKzm-3" w:eastAsia="KTJ+ZBOKzm-3" w:cs="KTJ+ZBOKzm-3" w:hint="eastAsia"/>
          <w:sz w:val="20"/>
          <w:szCs w:val="20"/>
        </w:rPr>
        <w:t>论的空间</w:t>
      </w:r>
      <w:r>
        <w:rPr>
          <w:rFonts w:ascii="DLF-32769-4-363617776+ZBOK1c-11" w:eastAsia="DLF-32769-4-363617776+ZBOK1c-11" w:cs="DLF-32769-4-363617776+ZBOK1c-11" w:hint="eastAsia"/>
          <w:sz w:val="11"/>
          <w:szCs w:val="11"/>
        </w:rPr>
        <w:t>［</w:t>
      </w:r>
      <w:r>
        <w:rPr>
          <w:rFonts w:ascii="DLF-3-0-1932003848+ZBOK1c-1109" w:eastAsia="DLF-3-0-1932003848+ZBOK1c-1109" w:cs="DLF-3-0-1932003848+ZBOK1c-1109"/>
          <w:sz w:val="12"/>
          <w:szCs w:val="12"/>
        </w:rPr>
        <w:t>4</w:t>
      </w:r>
      <w:r>
        <w:rPr>
          <w:rFonts w:ascii="DLF-32769-4-363617776+ZBOK1c-11" w:eastAsia="DLF-32769-4-363617776+ZBOK1c-11" w:cs="DLF-32769-4-363617776+ZBOK1c-11" w:hint="eastAsia"/>
          <w:sz w:val="11"/>
          <w:szCs w:val="11"/>
        </w:rPr>
        <w:t>］</w:t>
      </w:r>
      <w:r>
        <w:rPr>
          <w:rFonts w:ascii="DLF-32769-4-363617776+ZBOK1c-11" w:eastAsia="DLF-32769-4-363617776+ZBOK1c-11" w:cs="DLF-32769-4-363617776+ZBOK1c-11" w:hint="eastAsia"/>
          <w:sz w:val="20"/>
          <w:szCs w:val="20"/>
        </w:rPr>
        <w:t>，</w:t>
      </w:r>
      <w:r>
        <w:rPr>
          <w:rFonts w:ascii="KTJ+ZBOKzp-47" w:eastAsia="KTJ+ZBOKzp-47" w:cs="KTJ+ZBOKzp-47" w:hint="eastAsia"/>
          <w:sz w:val="20"/>
          <w:szCs w:val="20"/>
        </w:rPr>
        <w:t>使</w:t>
      </w:r>
      <w:r>
        <w:rPr>
          <w:rFonts w:ascii="KTJ+ZBOKzp-53" w:eastAsia="KTJ+ZBOKzp-53" w:cs="KTJ+ZBOKzp-53" w:hint="eastAsia"/>
          <w:sz w:val="20"/>
          <w:szCs w:val="20"/>
        </w:rPr>
        <w:t>具</w:t>
      </w:r>
      <w:r>
        <w:rPr>
          <w:rFonts w:ascii="KTJ+ZBOKzn-9" w:eastAsia="KTJ+ZBOKzn-9" w:cs="KTJ+ZBOKzn-9" w:hint="eastAsia"/>
          <w:sz w:val="20"/>
          <w:szCs w:val="20"/>
        </w:rPr>
        <w:t>有</w:t>
      </w:r>
      <w:r>
        <w:rPr>
          <w:rFonts w:ascii="KTJ+ZBOKzo-35" w:eastAsia="KTJ+ZBOKzo-35" w:cs="KTJ+ZBOKzo-35" w:hint="eastAsia"/>
          <w:sz w:val="20"/>
          <w:szCs w:val="20"/>
        </w:rPr>
        <w:t>相同</w:t>
      </w:r>
      <w:r>
        <w:rPr>
          <w:rFonts w:ascii="KTJ+ZBOKzn-19" w:eastAsia="KTJ+ZBOKzn-19" w:cs="KTJ+ZBOKzn-19" w:hint="eastAsia"/>
          <w:sz w:val="20"/>
          <w:szCs w:val="20"/>
        </w:rPr>
        <w:t>情</w:t>
      </w:r>
      <w:r>
        <w:rPr>
          <w:rFonts w:ascii="KTJ+ZBOKzt-113" w:eastAsia="KTJ+ZBOKzt-113" w:cs="KTJ+ZBOKzt-113" w:hint="eastAsia"/>
          <w:sz w:val="20"/>
          <w:szCs w:val="20"/>
        </w:rPr>
        <w:t>绪</w:t>
      </w:r>
      <w:r>
        <w:rPr>
          <w:rFonts w:ascii="KTJ+ZBOKzm-3" w:eastAsia="KTJ+ZBOKzm-3" w:cs="KTJ+ZBOKzm-3" w:hint="eastAsia"/>
          <w:sz w:val="20"/>
          <w:szCs w:val="20"/>
        </w:rPr>
        <w:t>的</w:t>
      </w:r>
      <w:r>
        <w:rPr>
          <w:rFonts w:ascii="KTJ+ZBOKzn-9" w:eastAsia="KTJ+ZBOKzn-9" w:cs="KTJ+ZBOKzn-9" w:hint="eastAsia"/>
          <w:sz w:val="20"/>
          <w:szCs w:val="20"/>
        </w:rPr>
        <w:t>网民</w:t>
      </w:r>
      <w:r>
        <w:rPr>
          <w:rFonts w:ascii="KTJ+ZBOKzp-53" w:eastAsia="KTJ+ZBOKzp-53" w:cs="KTJ+ZBOKzp-53" w:hint="eastAsia"/>
          <w:sz w:val="20"/>
          <w:szCs w:val="20"/>
        </w:rPr>
        <w:t>聚</w:t>
      </w:r>
      <w:r>
        <w:rPr>
          <w:rFonts w:ascii="KTJ+ZBOKzq-58" w:eastAsia="KTJ+ZBOKzq-58" w:cs="KTJ+ZBOKzq-58" w:hint="eastAsia"/>
          <w:sz w:val="20"/>
          <w:szCs w:val="20"/>
        </w:rPr>
        <w:t>集</w:t>
      </w:r>
      <w:r>
        <w:rPr>
          <w:rFonts w:ascii="KTJ+ZBOKzo-35" w:eastAsia="KTJ+ZBOKzo-35" w:cs="KTJ+ZBOKzo-35" w:hint="eastAsia"/>
          <w:sz w:val="20"/>
          <w:szCs w:val="20"/>
        </w:rPr>
        <w:t>在一</w:t>
      </w:r>
      <w:r>
        <w:rPr>
          <w:rFonts w:ascii="KTJ+ZBOKzp-47" w:eastAsia="KTJ+ZBOKzp-47" w:cs="KTJ+ZBOKzp-47" w:hint="eastAsia"/>
          <w:sz w:val="20"/>
          <w:szCs w:val="20"/>
        </w:rPr>
        <w:t>起</w:t>
      </w:r>
      <w:r>
        <w:rPr>
          <w:rFonts w:ascii="DLF-32769-4-363617776+ZBOK1c-11" w:eastAsia="DLF-32769-4-363617776+ZBOK1c-11" w:cs="DLF-32769-4-363617776+ZBOK1c-11" w:hint="eastAsia"/>
          <w:sz w:val="20"/>
          <w:szCs w:val="20"/>
        </w:rPr>
        <w:t>。</w:t>
      </w:r>
      <w:r>
        <w:rPr>
          <w:rFonts w:ascii="KTJ+ZBOKzm-3" w:eastAsia="KTJ+ZBOKzm-3" w:cs="KTJ+ZBOKzm-3" w:hint="eastAsia"/>
          <w:sz w:val="20"/>
          <w:szCs w:val="20"/>
        </w:rPr>
        <w:t>实</w:t>
      </w:r>
      <w:r>
        <w:rPr>
          <w:rFonts w:ascii="KTJ+ZBOKzp-48" w:eastAsia="KTJ+ZBOKzp-48" w:cs="KTJ+ZBOKzp-48" w:hint="eastAsia"/>
          <w:sz w:val="20"/>
          <w:szCs w:val="20"/>
        </w:rPr>
        <w:t>际</w:t>
      </w:r>
      <w:r>
        <w:rPr>
          <w:rFonts w:ascii="KTJ+ZBOKzn-9" w:eastAsia="KTJ+ZBOKzn-9" w:cs="KTJ+ZBOKzn-9" w:hint="eastAsia"/>
          <w:sz w:val="20"/>
          <w:szCs w:val="20"/>
        </w:rPr>
        <w:t>上</w:t>
      </w:r>
      <w:r>
        <w:rPr>
          <w:rFonts w:ascii="DLF-32769-4-363617776+ZBOK1c-11" w:eastAsia="DLF-32769-4-363617776+ZBOK1c-11" w:cs="DLF-32769-4-363617776+ZBOK1c-11" w:hint="eastAsia"/>
          <w:sz w:val="20"/>
          <w:szCs w:val="20"/>
        </w:rPr>
        <w:t>，</w:t>
      </w:r>
      <w:r>
        <w:rPr>
          <w:rFonts w:ascii="KTJ+ZBOKzo-35" w:eastAsia="KTJ+ZBOKzo-35" w:cs="KTJ+ZBOKzo-35" w:hint="eastAsia"/>
          <w:sz w:val="20"/>
          <w:szCs w:val="20"/>
        </w:rPr>
        <w:t>大量</w:t>
      </w:r>
      <w:r>
        <w:rPr>
          <w:rFonts w:ascii="KTJ+ZBOKzm-3" w:eastAsia="KTJ+ZBOKzm-3" w:cs="KTJ+ZBOKzm-3" w:hint="eastAsia"/>
          <w:sz w:val="20"/>
          <w:szCs w:val="20"/>
        </w:rPr>
        <w:t>的</w:t>
      </w:r>
      <w:r>
        <w:rPr>
          <w:rFonts w:ascii="KTJ+ZBOKzo-35" w:eastAsia="KTJ+ZBOKzo-35" w:cs="KTJ+ZBOKzo-35" w:hint="eastAsia"/>
          <w:sz w:val="20"/>
          <w:szCs w:val="20"/>
        </w:rPr>
        <w:t>个</w:t>
      </w:r>
      <w:r>
        <w:rPr>
          <w:rFonts w:ascii="KTJ+ZBOKzm-3" w:eastAsia="KTJ+ZBOKzm-3" w:cs="KTJ+ZBOKzm-3" w:hint="eastAsia"/>
          <w:sz w:val="20"/>
          <w:szCs w:val="20"/>
        </w:rPr>
        <w:t>人</w:t>
      </w:r>
      <w:r>
        <w:rPr>
          <w:rFonts w:ascii="KTJ+ZBOKzp-53" w:eastAsia="KTJ+ZBOKzp-53" w:cs="KTJ+ZBOKzp-53" w:hint="eastAsia"/>
          <w:sz w:val="20"/>
          <w:szCs w:val="20"/>
        </w:rPr>
        <w:t>聚</w:t>
      </w:r>
      <w:r>
        <w:rPr>
          <w:rFonts w:ascii="KTJ+ZBOKzq-58" w:eastAsia="KTJ+ZBOKzq-58" w:cs="KTJ+ZBOKzq-58" w:hint="eastAsia"/>
          <w:sz w:val="20"/>
          <w:szCs w:val="20"/>
        </w:rPr>
        <w:t>集</w:t>
      </w:r>
      <w:r>
        <w:rPr>
          <w:rFonts w:ascii="KTJ+ZBOKzo-35" w:eastAsia="KTJ+ZBOKzo-35" w:cs="KTJ+ZBOKzo-35" w:hint="eastAsia"/>
          <w:sz w:val="20"/>
          <w:szCs w:val="20"/>
        </w:rPr>
        <w:t>在一</w:t>
      </w:r>
      <w:r>
        <w:rPr>
          <w:rFonts w:ascii="KTJ+ZBOKzp-47" w:eastAsia="KTJ+ZBOKzp-47" w:cs="KTJ+ZBOKzp-47" w:hint="eastAsia"/>
          <w:sz w:val="20"/>
          <w:szCs w:val="20"/>
        </w:rPr>
        <w:t>起</w:t>
      </w:r>
      <w:r>
        <w:rPr>
          <w:rFonts w:ascii="KTJ+ZBOKzo-35" w:eastAsia="KTJ+ZBOKzo-35" w:cs="KTJ+ZBOKzo-35" w:hint="eastAsia"/>
          <w:sz w:val="20"/>
          <w:szCs w:val="20"/>
        </w:rPr>
        <w:t>并</w:t>
      </w:r>
      <w:r>
        <w:rPr>
          <w:rFonts w:ascii="KTJ+ZBOKzn-9" w:eastAsia="KTJ+ZBOKzn-9" w:cs="KTJ+ZBOKzn-9" w:hint="eastAsia"/>
          <w:sz w:val="20"/>
          <w:szCs w:val="20"/>
        </w:rPr>
        <w:t>不</w:t>
      </w:r>
    </w:p>
    <w:p w14:paraId="1DDB111A" w14:textId="77777777" w:rsidR="00643EDE" w:rsidRDefault="00643EDE" w:rsidP="00643EDE">
      <w:pPr>
        <w:autoSpaceDE w:val="0"/>
        <w:autoSpaceDN w:val="0"/>
        <w:adjustRightInd w:val="0"/>
        <w:spacing w:after="0" w:line="240" w:lineRule="auto"/>
        <w:rPr>
          <w:rFonts w:ascii="KTJ+ZBOKzp-47" w:eastAsia="KTJ+ZBOKzp-47" w:cs="KTJ+ZBOKzp-47"/>
          <w:sz w:val="20"/>
          <w:szCs w:val="20"/>
        </w:rPr>
      </w:pPr>
      <w:r>
        <w:rPr>
          <w:rFonts w:ascii="KTJ+ZBOKzs-99" w:eastAsia="KTJ+ZBOKzs-99" w:cs="KTJ+ZBOKzs-99" w:hint="eastAsia"/>
          <w:sz w:val="20"/>
          <w:szCs w:val="20"/>
        </w:rPr>
        <w:t>足</w:t>
      </w:r>
      <w:r>
        <w:rPr>
          <w:rFonts w:ascii="KTJ+ZBOKzn-19" w:eastAsia="KTJ+ZBOKzn-19" w:cs="KTJ+ZBOKzn-19" w:hint="eastAsia"/>
          <w:sz w:val="20"/>
          <w:szCs w:val="20"/>
        </w:rPr>
        <w:t>以</w:t>
      </w:r>
      <w:r>
        <w:rPr>
          <w:rFonts w:ascii="KTJ+ZBOKzn-9" w:eastAsia="KTJ+ZBOKzn-9" w:cs="KTJ+ZBOKzn-9" w:hint="eastAsia"/>
          <w:sz w:val="20"/>
          <w:szCs w:val="20"/>
        </w:rPr>
        <w:t>构</w:t>
      </w:r>
      <w:r>
        <w:rPr>
          <w:rFonts w:ascii="KTJ+ZBOKzn-19" w:eastAsia="KTJ+ZBOKzn-19" w:cs="KTJ+ZBOKzn-19" w:hint="eastAsia"/>
          <w:sz w:val="20"/>
          <w:szCs w:val="20"/>
        </w:rPr>
        <w:t>成</w:t>
      </w:r>
      <w:r>
        <w:rPr>
          <w:rFonts w:ascii="KTJ+ZBOKzo-35" w:eastAsia="KTJ+ZBOKzo-35" w:cs="KTJ+ZBOKzo-35" w:hint="eastAsia"/>
          <w:sz w:val="20"/>
          <w:szCs w:val="20"/>
        </w:rPr>
        <w:t>一个</w:t>
      </w:r>
      <w:r>
        <w:rPr>
          <w:rFonts w:ascii="KTJ+ZBOKzp-53" w:eastAsia="KTJ+ZBOKzp-53" w:cs="KTJ+ZBOKzp-53" w:hint="eastAsia"/>
          <w:sz w:val="20"/>
          <w:szCs w:val="20"/>
        </w:rPr>
        <w:t>群</w:t>
      </w:r>
      <w:r>
        <w:rPr>
          <w:rFonts w:ascii="KTJ+ZBOKzm-3" w:eastAsia="KTJ+ZBOKzm-3" w:cs="KTJ+ZBOKzm-3" w:hint="eastAsia"/>
          <w:sz w:val="20"/>
          <w:szCs w:val="20"/>
        </w:rPr>
        <w:t>体</w:t>
      </w:r>
      <w:r>
        <w:rPr>
          <w:rFonts w:ascii="DLF-32769-4-363617776+ZBOK1c-11" w:eastAsia="DLF-32769-4-363617776+ZBOK1c-11" w:cs="DLF-32769-4-363617776+ZBOK1c-11" w:hint="eastAsia"/>
          <w:sz w:val="20"/>
          <w:szCs w:val="20"/>
        </w:rPr>
        <w:t>。</w:t>
      </w:r>
      <w:r>
        <w:rPr>
          <w:rFonts w:ascii="KTJ+ZBOKzt-113" w:eastAsia="KTJ+ZBOKzt-113" w:cs="KTJ+ZBOKzt-113" w:hint="eastAsia"/>
          <w:sz w:val="20"/>
          <w:szCs w:val="20"/>
        </w:rPr>
        <w:t>勒</w:t>
      </w:r>
      <w:r>
        <w:rPr>
          <w:rFonts w:ascii="KTJ+ZBOKz1-257" w:eastAsia="KTJ+ZBOKz1-257" w:cs="KTJ+ZBOKz1-257" w:hint="eastAsia"/>
          <w:sz w:val="20"/>
          <w:szCs w:val="20"/>
        </w:rPr>
        <w:t>庞</w:t>
      </w:r>
      <w:r>
        <w:rPr>
          <w:rFonts w:ascii="KTJ+ZBOKzo-35" w:eastAsia="KTJ+ZBOKzo-35" w:cs="KTJ+ZBOKzo-35" w:hint="eastAsia"/>
          <w:sz w:val="20"/>
          <w:szCs w:val="20"/>
        </w:rPr>
        <w:t>在</w:t>
      </w:r>
      <w:r>
        <w:rPr>
          <w:rFonts w:ascii="DLF-32769-4-363617776+ZBOK1c-11" w:eastAsia="DLF-32769-4-363617776+ZBOK1c-11" w:cs="DLF-32769-4-363617776+ZBOK1c-11" w:hint="eastAsia"/>
          <w:sz w:val="20"/>
          <w:szCs w:val="20"/>
        </w:rPr>
        <w:t>《</w:t>
      </w:r>
      <w:r>
        <w:rPr>
          <w:rFonts w:ascii="KTJ+ZBOKz3-317" w:eastAsia="KTJ+ZBOKz3-317" w:cs="KTJ+ZBOKz3-317" w:hint="eastAsia"/>
          <w:sz w:val="20"/>
          <w:szCs w:val="20"/>
        </w:rPr>
        <w:t>乌</w:t>
      </w:r>
      <w:r>
        <w:rPr>
          <w:rFonts w:ascii="KTJ+ZBOKzn-9" w:eastAsia="KTJ+ZBOKzn-9" w:cs="KTJ+ZBOKzn-9" w:hint="eastAsia"/>
          <w:sz w:val="20"/>
          <w:szCs w:val="20"/>
        </w:rPr>
        <w:t>合</w:t>
      </w:r>
      <w:r>
        <w:rPr>
          <w:rFonts w:ascii="KTJ+ZBOKzm-3" w:eastAsia="KTJ+ZBOKzm-3" w:cs="KTJ+ZBOKzm-3" w:hint="eastAsia"/>
          <w:sz w:val="20"/>
          <w:szCs w:val="20"/>
        </w:rPr>
        <w:t>之</w:t>
      </w:r>
      <w:r>
        <w:rPr>
          <w:rFonts w:ascii="KTJ+ZBOKzo-35" w:eastAsia="KTJ+ZBOKzo-35" w:cs="KTJ+ZBOKzo-35" w:hint="eastAsia"/>
          <w:sz w:val="20"/>
          <w:szCs w:val="20"/>
        </w:rPr>
        <w:t>众</w:t>
      </w:r>
      <w:r>
        <w:rPr>
          <w:rFonts w:ascii="DLF-32769-4-363617776+ZBOK1c-11" w:eastAsia="DLF-32769-4-363617776+ZBOK1c-11" w:cs="DLF-32769-4-363617776+ZBOK1c-11" w:hint="eastAsia"/>
          <w:sz w:val="20"/>
          <w:szCs w:val="20"/>
        </w:rPr>
        <w:t>》</w:t>
      </w:r>
      <w:r>
        <w:rPr>
          <w:rFonts w:ascii="KTJ+ZBOKzm-3" w:eastAsia="KTJ+ZBOKzm-3" w:cs="KTJ+ZBOKzm-3" w:hint="eastAsia"/>
          <w:sz w:val="20"/>
          <w:szCs w:val="20"/>
        </w:rPr>
        <w:t>中</w:t>
      </w:r>
      <w:r>
        <w:rPr>
          <w:rFonts w:ascii="KTJ+ZBOKzo-35" w:eastAsia="KTJ+ZBOKzo-35" w:cs="KTJ+ZBOKzo-35" w:hint="eastAsia"/>
          <w:sz w:val="20"/>
          <w:szCs w:val="20"/>
        </w:rPr>
        <w:t>指出</w:t>
      </w:r>
      <w:r>
        <w:rPr>
          <w:rFonts w:ascii="DLF-32769-4-363617776+ZBOK1c-11" w:eastAsia="DLF-32769-4-363617776+ZBOK1c-11" w:cs="DLF-32769-4-363617776+ZBOK1c-11" w:hint="eastAsia"/>
          <w:sz w:val="20"/>
          <w:szCs w:val="20"/>
        </w:rPr>
        <w:t>：“</w:t>
      </w:r>
      <w:r>
        <w:rPr>
          <w:rFonts w:ascii="KTJ+ZBOKzo-35" w:eastAsia="KTJ+ZBOKzo-35" w:cs="KTJ+ZBOKzo-35" w:hint="eastAsia"/>
          <w:sz w:val="20"/>
          <w:szCs w:val="20"/>
        </w:rPr>
        <w:t>只</w:t>
      </w:r>
      <w:r>
        <w:rPr>
          <w:rFonts w:ascii="KTJ+ZBOKzn-9" w:eastAsia="KTJ+ZBOKzn-9" w:cs="KTJ+ZBOKzn-9" w:hint="eastAsia"/>
          <w:sz w:val="20"/>
          <w:szCs w:val="20"/>
        </w:rPr>
        <w:t>有</w:t>
      </w:r>
      <w:r>
        <w:rPr>
          <w:rFonts w:ascii="KTJ+ZBOKzp-53" w:eastAsia="KTJ+ZBOKzp-53" w:cs="KTJ+ZBOKzp-53" w:hint="eastAsia"/>
          <w:sz w:val="20"/>
          <w:szCs w:val="20"/>
        </w:rPr>
        <w:t>聚</w:t>
      </w:r>
      <w:r>
        <w:rPr>
          <w:rFonts w:ascii="KTJ+ZBOKzq-58" w:eastAsia="KTJ+ZBOKzq-58" w:cs="KTJ+ZBOKzq-58" w:hint="eastAsia"/>
          <w:sz w:val="20"/>
          <w:szCs w:val="20"/>
        </w:rPr>
        <w:t>集</w:t>
      </w:r>
      <w:r>
        <w:rPr>
          <w:rFonts w:ascii="KTJ+ZBOKzn-19" w:eastAsia="KTJ+ZBOKzn-19" w:cs="KTJ+ZBOKzn-19" w:hint="eastAsia"/>
          <w:sz w:val="20"/>
          <w:szCs w:val="20"/>
        </w:rPr>
        <w:t>成</w:t>
      </w:r>
      <w:r>
        <w:rPr>
          <w:rFonts w:ascii="KTJ+ZBOKzp-53" w:eastAsia="KTJ+ZBOKzp-53" w:cs="KTJ+ZBOKzp-53" w:hint="eastAsia"/>
          <w:sz w:val="20"/>
          <w:szCs w:val="20"/>
        </w:rPr>
        <w:t>群</w:t>
      </w:r>
      <w:r>
        <w:rPr>
          <w:rFonts w:ascii="KTJ+ZBOKzm-3" w:eastAsia="KTJ+ZBOKzm-3" w:cs="KTJ+ZBOKzm-3" w:hint="eastAsia"/>
          <w:sz w:val="20"/>
          <w:szCs w:val="20"/>
        </w:rPr>
        <w:t>的人思</w:t>
      </w:r>
      <w:r>
        <w:rPr>
          <w:rFonts w:ascii="KTJ+ZBOKzn-9" w:eastAsia="KTJ+ZBOKzn-9" w:cs="KTJ+ZBOKzn-9" w:hint="eastAsia"/>
          <w:sz w:val="20"/>
          <w:szCs w:val="20"/>
        </w:rPr>
        <w:t>想</w:t>
      </w:r>
      <w:r>
        <w:rPr>
          <w:rFonts w:ascii="KTJ+ZBOKzm-3" w:eastAsia="KTJ+ZBOKzm-3" w:cs="KTJ+ZBOKzm-3" w:hint="eastAsia"/>
          <w:sz w:val="20"/>
          <w:szCs w:val="20"/>
        </w:rPr>
        <w:t>和</w:t>
      </w:r>
      <w:r>
        <w:rPr>
          <w:rFonts w:ascii="KTJ+ZBOKzn-19" w:eastAsia="KTJ+ZBOKzn-19" w:cs="KTJ+ZBOKzn-19" w:hint="eastAsia"/>
          <w:sz w:val="20"/>
          <w:szCs w:val="20"/>
        </w:rPr>
        <w:t>情感</w:t>
      </w:r>
      <w:r>
        <w:rPr>
          <w:rFonts w:ascii="KTJ+ZBOKzp-47" w:eastAsia="KTJ+ZBOKzp-47" w:cs="KTJ+ZBOKzp-47" w:hint="eastAsia"/>
          <w:sz w:val="20"/>
          <w:szCs w:val="20"/>
        </w:rPr>
        <w:t>全</w:t>
      </w:r>
      <w:r>
        <w:rPr>
          <w:rFonts w:ascii="KTJ+ZBOKzo-35" w:eastAsia="KTJ+ZBOKzo-35" w:cs="KTJ+ZBOKzo-35" w:hint="eastAsia"/>
          <w:sz w:val="20"/>
          <w:szCs w:val="20"/>
        </w:rPr>
        <w:t>都</w:t>
      </w:r>
      <w:r>
        <w:rPr>
          <w:rFonts w:ascii="KTJ+ZBOKzn-9" w:eastAsia="KTJ+ZBOKzn-9" w:cs="KTJ+ZBOKzn-9" w:hint="eastAsia"/>
          <w:sz w:val="20"/>
          <w:szCs w:val="20"/>
        </w:rPr>
        <w:t>转到</w:t>
      </w:r>
      <w:r>
        <w:rPr>
          <w:rFonts w:ascii="KTJ+ZBOKzo-35" w:eastAsia="KTJ+ZBOKzo-35" w:cs="KTJ+ZBOKzo-35" w:hint="eastAsia"/>
          <w:sz w:val="20"/>
          <w:szCs w:val="20"/>
        </w:rPr>
        <w:t>同一个</w:t>
      </w:r>
      <w:r>
        <w:rPr>
          <w:rFonts w:ascii="KTJ+ZBOKzp-47" w:eastAsia="KTJ+ZBOKzp-47" w:cs="KTJ+ZBOKzp-47" w:hint="eastAsia"/>
          <w:sz w:val="20"/>
          <w:szCs w:val="20"/>
        </w:rPr>
        <w:t>方</w:t>
      </w:r>
    </w:p>
    <w:p w14:paraId="782BD820" w14:textId="77777777" w:rsidR="00643EDE" w:rsidRDefault="00643EDE" w:rsidP="00643EDE">
      <w:pPr>
        <w:autoSpaceDE w:val="0"/>
        <w:autoSpaceDN w:val="0"/>
        <w:adjustRightInd w:val="0"/>
        <w:spacing w:after="0" w:line="240" w:lineRule="auto"/>
        <w:rPr>
          <w:rFonts w:ascii="DLF-32769-4-363617776+ZBOK1c-11" w:eastAsia="DLF-32769-4-363617776+ZBOK1c-11" w:cs="DLF-32769-4-363617776+ZBOK1c-11"/>
          <w:sz w:val="20"/>
          <w:szCs w:val="20"/>
        </w:rPr>
      </w:pPr>
      <w:r>
        <w:rPr>
          <w:rFonts w:ascii="KTJ+ZBOKzn-9" w:eastAsia="KTJ+ZBOKzn-9" w:cs="KTJ+ZBOKzn-9" w:hint="eastAsia"/>
          <w:sz w:val="20"/>
          <w:szCs w:val="20"/>
        </w:rPr>
        <w:t>向</w:t>
      </w:r>
      <w:r>
        <w:rPr>
          <w:rFonts w:ascii="DLF-32769-4-363617776+ZBOK1c-11" w:eastAsia="DLF-32769-4-363617776+ZBOK1c-11" w:cs="DLF-32769-4-363617776+ZBOK1c-11" w:hint="eastAsia"/>
          <w:sz w:val="20"/>
          <w:szCs w:val="20"/>
        </w:rPr>
        <w:t>，</w:t>
      </w:r>
      <w:r>
        <w:rPr>
          <w:rFonts w:ascii="KTJ+ZBOKzo-35" w:eastAsia="KTJ+ZBOKzo-35" w:cs="KTJ+ZBOKzo-35" w:hint="eastAsia"/>
          <w:sz w:val="20"/>
          <w:szCs w:val="20"/>
        </w:rPr>
        <w:t>形</w:t>
      </w:r>
      <w:r>
        <w:rPr>
          <w:rFonts w:ascii="KTJ+ZBOKzn-19" w:eastAsia="KTJ+ZBOKzn-19" w:cs="KTJ+ZBOKzn-19" w:hint="eastAsia"/>
          <w:sz w:val="20"/>
          <w:szCs w:val="20"/>
        </w:rPr>
        <w:t>成</w:t>
      </w:r>
      <w:r>
        <w:rPr>
          <w:rFonts w:ascii="KTJ+ZBOKzo-35" w:eastAsia="KTJ+ZBOKzo-35" w:cs="KTJ+ZBOKzo-35" w:hint="eastAsia"/>
          <w:sz w:val="20"/>
          <w:szCs w:val="20"/>
        </w:rPr>
        <w:t>一</w:t>
      </w:r>
      <w:r>
        <w:rPr>
          <w:rFonts w:ascii="KTJ+ZBOKzp-47" w:eastAsia="KTJ+ZBOKzp-47" w:cs="KTJ+ZBOKzp-47" w:hint="eastAsia"/>
          <w:sz w:val="20"/>
          <w:szCs w:val="20"/>
        </w:rPr>
        <w:t>种</w:t>
      </w:r>
      <w:r>
        <w:rPr>
          <w:rFonts w:ascii="KTJ+ZBOKzq-58" w:eastAsia="KTJ+ZBOKzq-58" w:cs="KTJ+ZBOKzq-58" w:hint="eastAsia"/>
          <w:sz w:val="20"/>
          <w:szCs w:val="20"/>
        </w:rPr>
        <w:t>集</w:t>
      </w:r>
      <w:r>
        <w:rPr>
          <w:rFonts w:ascii="KTJ+ZBOKzm-3" w:eastAsia="KTJ+ZBOKzm-3" w:cs="KTJ+ZBOKzm-3" w:hint="eastAsia"/>
          <w:sz w:val="20"/>
          <w:szCs w:val="20"/>
        </w:rPr>
        <w:t>体</w:t>
      </w:r>
      <w:r>
        <w:rPr>
          <w:rFonts w:ascii="KTJ+ZBOKzn-9" w:eastAsia="KTJ+ZBOKzn-9" w:cs="KTJ+ZBOKzn-9" w:hint="eastAsia"/>
          <w:sz w:val="20"/>
          <w:szCs w:val="20"/>
        </w:rPr>
        <w:t>心</w:t>
      </w:r>
      <w:r>
        <w:rPr>
          <w:rFonts w:ascii="KTJ+ZBOKzm-3" w:eastAsia="KTJ+ZBOKzm-3" w:cs="KTJ+ZBOKzm-3" w:hint="eastAsia"/>
          <w:sz w:val="20"/>
          <w:szCs w:val="20"/>
        </w:rPr>
        <w:t>理</w:t>
      </w:r>
      <w:r>
        <w:rPr>
          <w:rFonts w:ascii="DLF-32769-4-363617776+ZBOK1c-11" w:eastAsia="DLF-32769-4-363617776+ZBOK1c-11" w:cs="DLF-32769-4-363617776+ZBOK1c-11" w:hint="eastAsia"/>
          <w:sz w:val="20"/>
          <w:szCs w:val="20"/>
        </w:rPr>
        <w:t>，</w:t>
      </w:r>
      <w:r>
        <w:rPr>
          <w:rFonts w:ascii="KTJ+ZBOKzo-35" w:eastAsia="KTJ+ZBOKzo-35" w:cs="KTJ+ZBOKzo-35" w:hint="eastAsia"/>
          <w:sz w:val="20"/>
          <w:szCs w:val="20"/>
        </w:rPr>
        <w:t>才</w:t>
      </w:r>
      <w:r>
        <w:rPr>
          <w:rFonts w:ascii="KTJ+ZBOKzp-47" w:eastAsia="KTJ+ZBOKzp-47" w:cs="KTJ+ZBOKzp-47" w:hint="eastAsia"/>
          <w:sz w:val="20"/>
          <w:szCs w:val="20"/>
        </w:rPr>
        <w:t>可</w:t>
      </w:r>
      <w:r>
        <w:rPr>
          <w:rFonts w:ascii="KTJ+ZBOKzn-19" w:eastAsia="KTJ+ZBOKzn-19" w:cs="KTJ+ZBOKzn-19" w:hint="eastAsia"/>
          <w:sz w:val="20"/>
          <w:szCs w:val="20"/>
        </w:rPr>
        <w:t>以</w:t>
      </w:r>
      <w:r>
        <w:rPr>
          <w:rFonts w:ascii="KTJ+ZBOKzp-53" w:eastAsia="KTJ+ZBOKzp-53" w:cs="KTJ+ZBOKzp-53" w:hint="eastAsia"/>
          <w:sz w:val="20"/>
          <w:szCs w:val="20"/>
        </w:rPr>
        <w:t>称</w:t>
      </w:r>
      <w:r>
        <w:rPr>
          <w:rFonts w:ascii="KTJ+ZBOKzm-3" w:eastAsia="KTJ+ZBOKzm-3" w:cs="KTJ+ZBOKzm-3" w:hint="eastAsia"/>
          <w:sz w:val="20"/>
          <w:szCs w:val="20"/>
        </w:rPr>
        <w:t>之</w:t>
      </w:r>
      <w:r>
        <w:rPr>
          <w:rFonts w:ascii="KTJ+ZBOKzn-19" w:eastAsia="KTJ+ZBOKzn-19" w:cs="KTJ+ZBOKzn-19" w:hint="eastAsia"/>
          <w:sz w:val="20"/>
          <w:szCs w:val="20"/>
        </w:rPr>
        <w:t>为</w:t>
      </w:r>
      <w:r>
        <w:rPr>
          <w:rFonts w:ascii="KTJ+ZBOKzo-35" w:eastAsia="KTJ+ZBOKzo-35" w:cs="KTJ+ZBOKzo-35" w:hint="eastAsia"/>
          <w:sz w:val="20"/>
          <w:szCs w:val="20"/>
        </w:rPr>
        <w:t>真</w:t>
      </w:r>
      <w:r>
        <w:rPr>
          <w:rFonts w:ascii="KTJ+ZBOKzp-47" w:eastAsia="KTJ+ZBOKzp-47" w:cs="KTJ+ZBOKzp-47" w:hint="eastAsia"/>
          <w:sz w:val="20"/>
          <w:szCs w:val="20"/>
        </w:rPr>
        <w:t>正</w:t>
      </w:r>
      <w:r>
        <w:rPr>
          <w:rFonts w:ascii="KTJ+ZBOKzm-3" w:eastAsia="KTJ+ZBOKzm-3" w:cs="KTJ+ZBOKzm-3" w:hint="eastAsia"/>
          <w:sz w:val="20"/>
          <w:szCs w:val="20"/>
        </w:rPr>
        <w:t>意义</w:t>
      </w:r>
      <w:r>
        <w:rPr>
          <w:rFonts w:ascii="KTJ+ZBOKzn-9" w:eastAsia="KTJ+ZBOKzn-9" w:cs="KTJ+ZBOKzn-9" w:hint="eastAsia"/>
          <w:sz w:val="20"/>
          <w:szCs w:val="20"/>
        </w:rPr>
        <w:t>上</w:t>
      </w:r>
      <w:r>
        <w:rPr>
          <w:rFonts w:ascii="KTJ+ZBOKzm-3" w:eastAsia="KTJ+ZBOKzm-3" w:cs="KTJ+ZBOKzm-3" w:hint="eastAsia"/>
          <w:sz w:val="20"/>
          <w:szCs w:val="20"/>
        </w:rPr>
        <w:t>的</w:t>
      </w:r>
      <w:r>
        <w:rPr>
          <w:rFonts w:ascii="KTJ+ZBOKzp-53" w:eastAsia="KTJ+ZBOKzp-53" w:cs="KTJ+ZBOKzp-53" w:hint="eastAsia"/>
          <w:sz w:val="20"/>
          <w:szCs w:val="20"/>
        </w:rPr>
        <w:t>群</w:t>
      </w:r>
      <w:r>
        <w:rPr>
          <w:rFonts w:ascii="KTJ+ZBOKzm-3" w:eastAsia="KTJ+ZBOKzm-3" w:cs="KTJ+ZBOKzm-3" w:hint="eastAsia"/>
          <w:sz w:val="20"/>
          <w:szCs w:val="20"/>
        </w:rPr>
        <w:t>体</w:t>
      </w:r>
      <w:r>
        <w:rPr>
          <w:rFonts w:ascii="DLF-32769-4-363617776+ZBOK1c-11" w:eastAsia="DLF-32769-4-363617776+ZBOK1c-11" w:cs="DLF-32769-4-363617776+ZBOK1c-11" w:hint="eastAsia"/>
          <w:sz w:val="20"/>
          <w:szCs w:val="20"/>
        </w:rPr>
        <w:t>。”</w:t>
      </w:r>
      <w:r>
        <w:rPr>
          <w:rFonts w:ascii="DLF-32769-4-363617776+ZBOK1c-11" w:eastAsia="DLF-32769-4-363617776+ZBOK1c-11" w:cs="DLF-32769-4-363617776+ZBOK1c-11" w:hint="eastAsia"/>
          <w:sz w:val="11"/>
          <w:szCs w:val="11"/>
        </w:rPr>
        <w:t>［</w:t>
      </w:r>
      <w:r>
        <w:rPr>
          <w:rFonts w:ascii="DLF-3-0-1932003848+ZBOK1c-1109" w:eastAsia="DLF-3-0-1932003848+ZBOK1c-1109" w:cs="DLF-3-0-1932003848+ZBOK1c-1109"/>
          <w:sz w:val="12"/>
          <w:szCs w:val="12"/>
        </w:rPr>
        <w:t>5</w:t>
      </w:r>
      <w:r>
        <w:rPr>
          <w:rFonts w:ascii="DLF-32769-4-363617776+ZBOK1c-11" w:eastAsia="DLF-32769-4-363617776+ZBOK1c-11" w:cs="DLF-32769-4-363617776+ZBOK1c-11" w:hint="eastAsia"/>
          <w:sz w:val="11"/>
          <w:szCs w:val="11"/>
        </w:rPr>
        <w:t>］</w:t>
      </w:r>
      <w:r>
        <w:rPr>
          <w:rFonts w:ascii="DLF-3-0-1932003848+ZBOK1c-1109" w:eastAsia="DLF-3-0-1932003848+ZBOK1c-1109" w:cs="DLF-3-0-1932003848+ZBOK1c-1109"/>
          <w:sz w:val="12"/>
          <w:szCs w:val="12"/>
        </w:rPr>
        <w:t>(P45)</w:t>
      </w:r>
      <w:r>
        <w:rPr>
          <w:rFonts w:ascii="KTJ+ZBOKzo-35" w:eastAsia="KTJ+ZBOKzo-35" w:cs="KTJ+ZBOKzo-35" w:hint="eastAsia"/>
          <w:sz w:val="20"/>
          <w:szCs w:val="20"/>
        </w:rPr>
        <w:t>在</w:t>
      </w:r>
      <w:r>
        <w:rPr>
          <w:rFonts w:ascii="KTJ+ZBOKzn-9" w:eastAsia="KTJ+ZBOKzn-9" w:cs="KTJ+ZBOKzn-9" w:hint="eastAsia"/>
          <w:sz w:val="20"/>
          <w:szCs w:val="20"/>
        </w:rPr>
        <w:t>网络时代</w:t>
      </w:r>
      <w:r>
        <w:rPr>
          <w:rFonts w:ascii="DLF-32769-4-363617776+ZBOK1c-11" w:eastAsia="DLF-32769-4-363617776+ZBOK1c-11" w:cs="DLF-32769-4-363617776+ZBOK1c-11" w:hint="eastAsia"/>
          <w:sz w:val="20"/>
          <w:szCs w:val="20"/>
        </w:rPr>
        <w:t>，</w:t>
      </w:r>
      <w:r>
        <w:rPr>
          <w:rFonts w:ascii="KTJ+ZBOKzn-9" w:eastAsia="KTJ+ZBOKzn-9" w:cs="KTJ+ZBOKzn-9" w:hint="eastAsia"/>
          <w:sz w:val="20"/>
          <w:szCs w:val="20"/>
        </w:rPr>
        <w:t>网民</w:t>
      </w:r>
      <w:r>
        <w:rPr>
          <w:rFonts w:ascii="KTJ+ZBOKzm-3" w:eastAsia="KTJ+ZBOKzm-3" w:cs="KTJ+ZBOKzm-3" w:hint="eastAsia"/>
          <w:sz w:val="20"/>
          <w:szCs w:val="20"/>
        </w:rPr>
        <w:t>自</w:t>
      </w:r>
      <w:r>
        <w:rPr>
          <w:rFonts w:ascii="KTJ+ZBOKzo-35" w:eastAsia="KTJ+ZBOKzo-35" w:cs="KTJ+ZBOKzo-35" w:hint="eastAsia"/>
          <w:sz w:val="20"/>
          <w:szCs w:val="20"/>
        </w:rPr>
        <w:t>身</w:t>
      </w:r>
      <w:r>
        <w:rPr>
          <w:rFonts w:ascii="KTJ+ZBOKzm-3" w:eastAsia="KTJ+ZBOKzm-3" w:cs="KTJ+ZBOKzm-3" w:hint="eastAsia"/>
          <w:sz w:val="20"/>
          <w:szCs w:val="20"/>
        </w:rPr>
        <w:t>的社会</w:t>
      </w:r>
      <w:r>
        <w:rPr>
          <w:rFonts w:ascii="KTJ+ZBOKzp-48" w:eastAsia="KTJ+ZBOKzp-48" w:cs="KTJ+ZBOKzp-48" w:hint="eastAsia"/>
          <w:sz w:val="20"/>
          <w:szCs w:val="20"/>
        </w:rPr>
        <w:t>层</w:t>
      </w:r>
      <w:r>
        <w:rPr>
          <w:rFonts w:ascii="KTJ+ZBOKzo-35" w:eastAsia="KTJ+ZBOKzo-35" w:cs="KTJ+ZBOKzo-35" w:hint="eastAsia"/>
          <w:sz w:val="20"/>
          <w:szCs w:val="20"/>
        </w:rPr>
        <w:t>次</w:t>
      </w:r>
      <w:r>
        <w:rPr>
          <w:rFonts w:ascii="DLF-32769-4-363617776+ZBOK1c-11" w:eastAsia="DLF-32769-4-363617776+ZBOK1c-11" w:cs="DLF-32769-4-363617776+ZBOK1c-11" w:hint="eastAsia"/>
          <w:sz w:val="20"/>
          <w:szCs w:val="20"/>
        </w:rPr>
        <w:t>、</w:t>
      </w:r>
    </w:p>
    <w:p w14:paraId="450F40FB" w14:textId="77777777" w:rsidR="00643EDE" w:rsidRDefault="00643EDE" w:rsidP="00643EDE">
      <w:pPr>
        <w:autoSpaceDE w:val="0"/>
        <w:autoSpaceDN w:val="0"/>
        <w:adjustRightInd w:val="0"/>
        <w:spacing w:after="0" w:line="240" w:lineRule="auto"/>
        <w:rPr>
          <w:rFonts w:ascii="KTJ+ZBOKzn-19" w:eastAsia="KTJ+ZBOKzn-19" w:cs="KTJ+ZBOKzn-19"/>
          <w:sz w:val="20"/>
          <w:szCs w:val="20"/>
        </w:rPr>
      </w:pPr>
      <w:r>
        <w:rPr>
          <w:rFonts w:ascii="KTJ+ZBOKzn-9" w:eastAsia="KTJ+ZBOKzn-9" w:cs="KTJ+ZBOKzn-9" w:hint="eastAsia"/>
          <w:sz w:val="20"/>
          <w:szCs w:val="20"/>
        </w:rPr>
        <w:t>知识</w:t>
      </w:r>
      <w:r>
        <w:rPr>
          <w:rFonts w:ascii="KTJ+ZBOKzp-53" w:eastAsia="KTJ+ZBOKzp-53" w:cs="KTJ+ZBOKzp-53" w:hint="eastAsia"/>
          <w:sz w:val="20"/>
          <w:szCs w:val="20"/>
        </w:rPr>
        <w:t>素</w:t>
      </w:r>
      <w:r>
        <w:rPr>
          <w:rFonts w:ascii="KTJ+ZBOKzp-47" w:eastAsia="KTJ+ZBOKzp-47" w:cs="KTJ+ZBOKzp-47" w:hint="eastAsia"/>
          <w:sz w:val="20"/>
          <w:szCs w:val="20"/>
        </w:rPr>
        <w:t>养</w:t>
      </w:r>
      <w:r>
        <w:rPr>
          <w:rFonts w:ascii="KTJ+ZBOKzn-9" w:eastAsia="KTJ+ZBOKzn-9" w:cs="KTJ+ZBOKzn-9" w:hint="eastAsia"/>
          <w:sz w:val="20"/>
          <w:szCs w:val="20"/>
        </w:rPr>
        <w:t>及其</w:t>
      </w:r>
      <w:r>
        <w:rPr>
          <w:rFonts w:ascii="KTJ+ZBOKzp-47" w:eastAsia="KTJ+ZBOKzp-47" w:cs="KTJ+ZBOKzp-47" w:hint="eastAsia"/>
          <w:sz w:val="20"/>
          <w:szCs w:val="20"/>
        </w:rPr>
        <w:t>可</w:t>
      </w:r>
      <w:r>
        <w:rPr>
          <w:rFonts w:ascii="KTJ+ZBOKzn-19" w:eastAsia="KTJ+ZBOKzn-19" w:cs="KTJ+ZBOKzn-19" w:hint="eastAsia"/>
          <w:sz w:val="20"/>
          <w:szCs w:val="20"/>
        </w:rPr>
        <w:t>能</w:t>
      </w:r>
      <w:r>
        <w:rPr>
          <w:rFonts w:ascii="KTJ+ZBOKzp-53" w:eastAsia="KTJ+ZBOKzp-53" w:cs="KTJ+ZBOKzp-53" w:hint="eastAsia"/>
          <w:sz w:val="20"/>
          <w:szCs w:val="20"/>
        </w:rPr>
        <w:t>聚</w:t>
      </w:r>
      <w:r>
        <w:rPr>
          <w:rFonts w:ascii="KTJ+ZBOKzq-58" w:eastAsia="KTJ+ZBOKzq-58" w:cs="KTJ+ZBOKzq-58" w:hint="eastAsia"/>
          <w:sz w:val="20"/>
          <w:szCs w:val="20"/>
        </w:rPr>
        <w:t>集</w:t>
      </w:r>
      <w:r>
        <w:rPr>
          <w:rFonts w:ascii="KTJ+ZBOKzm-3" w:eastAsia="KTJ+ZBOKzm-3" w:cs="KTJ+ZBOKzm-3" w:hint="eastAsia"/>
          <w:sz w:val="20"/>
          <w:szCs w:val="20"/>
        </w:rPr>
        <w:t>的</w:t>
      </w:r>
      <w:r>
        <w:rPr>
          <w:rFonts w:ascii="KTJ+ZBOKzp-47" w:eastAsia="KTJ+ZBOKzp-47" w:cs="KTJ+ZBOKzp-47" w:hint="eastAsia"/>
          <w:sz w:val="20"/>
          <w:szCs w:val="20"/>
        </w:rPr>
        <w:t>规</w:t>
      </w:r>
      <w:r>
        <w:rPr>
          <w:rFonts w:ascii="KTJ+ZBOKzq-58" w:eastAsia="KTJ+ZBOKzq-58" w:cs="KTJ+ZBOKzq-58" w:hint="eastAsia"/>
          <w:sz w:val="20"/>
          <w:szCs w:val="20"/>
        </w:rPr>
        <w:t>模</w:t>
      </w:r>
      <w:r>
        <w:rPr>
          <w:rFonts w:ascii="KTJ+ZBOKzp-48" w:eastAsia="KTJ+ZBOKzp-48" w:cs="KTJ+ZBOKzp-48" w:hint="eastAsia"/>
          <w:sz w:val="20"/>
          <w:szCs w:val="20"/>
        </w:rPr>
        <w:t>无</w:t>
      </w:r>
      <w:r>
        <w:rPr>
          <w:rFonts w:ascii="KTJ+ZBOKzo-35" w:eastAsia="KTJ+ZBOKzo-35" w:cs="KTJ+ZBOKzo-35" w:hint="eastAsia"/>
          <w:sz w:val="20"/>
          <w:szCs w:val="20"/>
        </w:rPr>
        <w:t>一</w:t>
      </w:r>
      <w:r>
        <w:rPr>
          <w:rFonts w:ascii="KTJ+ZBOKzn-9" w:eastAsia="KTJ+ZBOKzn-9" w:cs="KTJ+ZBOKzn-9" w:hint="eastAsia"/>
          <w:sz w:val="20"/>
          <w:szCs w:val="20"/>
        </w:rPr>
        <w:t>不影响</w:t>
      </w:r>
      <w:r>
        <w:rPr>
          <w:rFonts w:ascii="KTJ+ZBOKzo-35" w:eastAsia="KTJ+ZBOKzo-35" w:cs="KTJ+ZBOKzo-35" w:hint="eastAsia"/>
          <w:sz w:val="20"/>
          <w:szCs w:val="20"/>
        </w:rPr>
        <w:t>着</w:t>
      </w:r>
      <w:r>
        <w:rPr>
          <w:rFonts w:ascii="KTJ+ZBOKzn-19" w:eastAsia="KTJ+ZBOKzn-19" w:cs="KTJ+ZBOKzn-19" w:hint="eastAsia"/>
          <w:sz w:val="20"/>
          <w:szCs w:val="20"/>
        </w:rPr>
        <w:t>突</w:t>
      </w:r>
      <w:r>
        <w:rPr>
          <w:rFonts w:ascii="KTJ+ZBOKzn-9" w:eastAsia="KTJ+ZBOKzn-9" w:cs="KTJ+ZBOKzn-9" w:hint="eastAsia"/>
          <w:sz w:val="20"/>
          <w:szCs w:val="20"/>
        </w:rPr>
        <w:t>发网络</w:t>
      </w:r>
      <w:r>
        <w:rPr>
          <w:rFonts w:ascii="KTJ+ZBOKzn-19" w:eastAsia="KTJ+ZBOKzn-19" w:cs="KTJ+ZBOKzn-19" w:hint="eastAsia"/>
          <w:sz w:val="20"/>
          <w:szCs w:val="20"/>
        </w:rPr>
        <w:t>舆情</w:t>
      </w:r>
      <w:r>
        <w:rPr>
          <w:rFonts w:ascii="KTJ+ZBOKzm-3" w:eastAsia="KTJ+ZBOKzm-3" w:cs="KTJ+ZBOKzm-3" w:hint="eastAsia"/>
          <w:sz w:val="20"/>
          <w:szCs w:val="20"/>
        </w:rPr>
        <w:t>的</w:t>
      </w:r>
      <w:r>
        <w:rPr>
          <w:rFonts w:ascii="KTJ+ZBOKzn-9" w:eastAsia="KTJ+ZBOKzn-9" w:cs="KTJ+ZBOKzn-9" w:hint="eastAsia"/>
          <w:sz w:val="20"/>
          <w:szCs w:val="20"/>
        </w:rPr>
        <w:t>发展</w:t>
      </w:r>
      <w:r>
        <w:rPr>
          <w:rFonts w:ascii="KTJ+ZBOKzn-19" w:eastAsia="KTJ+ZBOKzn-19" w:cs="KTJ+ZBOKzn-19" w:hint="eastAsia"/>
          <w:sz w:val="20"/>
          <w:szCs w:val="20"/>
        </w:rPr>
        <w:t>态</w:t>
      </w:r>
      <w:r>
        <w:rPr>
          <w:rFonts w:ascii="KTJ+ZBOKzo-35" w:eastAsia="KTJ+ZBOKzo-35" w:cs="KTJ+ZBOKzo-35" w:hint="eastAsia"/>
          <w:sz w:val="20"/>
          <w:szCs w:val="20"/>
        </w:rPr>
        <w:t>势</w:t>
      </w:r>
      <w:r>
        <w:rPr>
          <w:rFonts w:ascii="DLF-32769-4-363617776+ZBOK1c-11" w:eastAsia="DLF-32769-4-363617776+ZBOK1c-11" w:cs="DLF-32769-4-363617776+ZBOK1c-11" w:hint="eastAsia"/>
          <w:sz w:val="20"/>
          <w:szCs w:val="20"/>
        </w:rPr>
        <w:t>。</w:t>
      </w:r>
      <w:r>
        <w:rPr>
          <w:rFonts w:ascii="KTJ+ZBOKzs-99" w:eastAsia="KTJ+ZBOKzs-99" w:cs="KTJ+ZBOKzs-99" w:hint="eastAsia"/>
          <w:sz w:val="20"/>
          <w:szCs w:val="20"/>
        </w:rPr>
        <w:t>再</w:t>
      </w:r>
      <w:r>
        <w:rPr>
          <w:rFonts w:ascii="KTJ+ZBOKzo-35" w:eastAsia="KTJ+ZBOKzo-35" w:cs="KTJ+ZBOKzo-35" w:hint="eastAsia"/>
          <w:sz w:val="20"/>
          <w:szCs w:val="20"/>
        </w:rPr>
        <w:t>次</w:t>
      </w:r>
      <w:r>
        <w:rPr>
          <w:rFonts w:ascii="DLF-32769-4-363617776+ZBOK1c-11" w:eastAsia="DLF-32769-4-363617776+ZBOK1c-11" w:cs="DLF-32769-4-363617776+ZBOK1c-11" w:hint="eastAsia"/>
          <w:sz w:val="20"/>
          <w:szCs w:val="20"/>
        </w:rPr>
        <w:t>，</w:t>
      </w:r>
      <w:r>
        <w:rPr>
          <w:rFonts w:ascii="KTJ+ZBOKzn-9" w:eastAsia="KTJ+ZBOKzn-9" w:cs="KTJ+ZBOKzn-9" w:hint="eastAsia"/>
          <w:sz w:val="20"/>
          <w:szCs w:val="20"/>
        </w:rPr>
        <w:t>网络</w:t>
      </w:r>
      <w:r>
        <w:rPr>
          <w:rFonts w:ascii="KTJ+ZBOKzu-132" w:eastAsia="KTJ+ZBOKzu-132" w:cs="KTJ+ZBOKzu-132" w:hint="eastAsia"/>
          <w:sz w:val="20"/>
          <w:szCs w:val="20"/>
        </w:rPr>
        <w:t>媒</w:t>
      </w:r>
      <w:r>
        <w:rPr>
          <w:rFonts w:ascii="KTJ+ZBOKzm-3" w:eastAsia="KTJ+ZBOKzm-3" w:cs="KTJ+ZBOKzm-3" w:hint="eastAsia"/>
          <w:sz w:val="20"/>
          <w:szCs w:val="20"/>
        </w:rPr>
        <w:t>体</w:t>
      </w:r>
      <w:r>
        <w:rPr>
          <w:rFonts w:ascii="KTJ+ZBOKzo-35" w:eastAsia="KTJ+ZBOKzo-35" w:cs="KTJ+ZBOKzo-35" w:hint="eastAsia"/>
          <w:sz w:val="20"/>
          <w:szCs w:val="20"/>
        </w:rPr>
        <w:t>是</w:t>
      </w:r>
      <w:r>
        <w:rPr>
          <w:rFonts w:ascii="KTJ+ZBOKzn-9" w:eastAsia="KTJ+ZBOKzn-9" w:cs="KTJ+ZBOKzn-9" w:hint="eastAsia"/>
          <w:sz w:val="20"/>
          <w:szCs w:val="20"/>
        </w:rPr>
        <w:t>网络</w:t>
      </w:r>
      <w:r>
        <w:rPr>
          <w:rFonts w:ascii="KTJ+ZBOKzn-19" w:eastAsia="KTJ+ZBOKzn-19" w:cs="KTJ+ZBOKzn-19" w:hint="eastAsia"/>
          <w:sz w:val="20"/>
          <w:szCs w:val="20"/>
        </w:rPr>
        <w:t>舆</w:t>
      </w:r>
    </w:p>
    <w:p w14:paraId="753CB2AD" w14:textId="77777777" w:rsidR="00643EDE" w:rsidRDefault="00643EDE" w:rsidP="00643EDE">
      <w:pPr>
        <w:autoSpaceDE w:val="0"/>
        <w:autoSpaceDN w:val="0"/>
        <w:adjustRightInd w:val="0"/>
        <w:spacing w:after="0" w:line="240" w:lineRule="auto"/>
        <w:rPr>
          <w:rFonts w:ascii="KTJ+ZBOKzo-35" w:eastAsia="KTJ+ZBOKzo-35" w:cs="KTJ+ZBOKzo-35"/>
          <w:sz w:val="20"/>
          <w:szCs w:val="20"/>
        </w:rPr>
      </w:pPr>
      <w:r>
        <w:rPr>
          <w:rFonts w:ascii="KTJ+ZBOKzn-19" w:eastAsia="KTJ+ZBOKzn-19" w:cs="KTJ+ZBOKzn-19" w:hint="eastAsia"/>
          <w:sz w:val="20"/>
          <w:szCs w:val="20"/>
        </w:rPr>
        <w:t>情</w:t>
      </w:r>
      <w:r>
        <w:rPr>
          <w:rFonts w:ascii="KTJ+ZBOKzm-3" w:eastAsia="KTJ+ZBOKzm-3" w:cs="KTJ+ZBOKzm-3" w:hint="eastAsia"/>
          <w:sz w:val="20"/>
          <w:szCs w:val="20"/>
        </w:rPr>
        <w:t>的</w:t>
      </w:r>
      <w:r>
        <w:rPr>
          <w:rFonts w:ascii="KTJ+ZBOKzn-9" w:eastAsia="KTJ+ZBOKzn-9" w:cs="KTJ+ZBOKzn-9" w:hint="eastAsia"/>
          <w:sz w:val="20"/>
          <w:szCs w:val="20"/>
        </w:rPr>
        <w:t>策</w:t>
      </w:r>
      <w:r>
        <w:rPr>
          <w:rFonts w:ascii="KTJ+ZBOKzm-3" w:eastAsia="KTJ+ZBOKzm-3" w:cs="KTJ+ZBOKzm-3" w:hint="eastAsia"/>
          <w:sz w:val="20"/>
          <w:szCs w:val="20"/>
        </w:rPr>
        <w:t>源</w:t>
      </w:r>
      <w:r>
        <w:rPr>
          <w:rFonts w:ascii="KTJ+ZBOKzn-19" w:eastAsia="KTJ+ZBOKzn-19" w:cs="KTJ+ZBOKzn-19" w:hint="eastAsia"/>
          <w:sz w:val="20"/>
          <w:szCs w:val="20"/>
        </w:rPr>
        <w:t>地</w:t>
      </w:r>
      <w:r>
        <w:rPr>
          <w:rFonts w:ascii="KTJ+ZBOKzm-3" w:eastAsia="KTJ+ZBOKzm-3" w:cs="KTJ+ZBOKzm-3" w:hint="eastAsia"/>
          <w:sz w:val="20"/>
          <w:szCs w:val="20"/>
        </w:rPr>
        <w:t>和</w:t>
      </w:r>
      <w:r>
        <w:rPr>
          <w:rFonts w:ascii="KTJ+ZBOKzn-9" w:eastAsia="KTJ+ZBOKzn-9" w:cs="KTJ+ZBOKzn-9" w:hint="eastAsia"/>
          <w:sz w:val="20"/>
          <w:szCs w:val="20"/>
        </w:rPr>
        <w:t>传</w:t>
      </w:r>
      <w:r>
        <w:rPr>
          <w:rFonts w:ascii="KTJ+ZBOKz8-420" w:eastAsia="KTJ+ZBOKz8-420" w:cs="KTJ+ZBOKz8-420" w:hint="eastAsia"/>
          <w:sz w:val="20"/>
          <w:szCs w:val="20"/>
        </w:rPr>
        <w:t>播</w:t>
      </w:r>
      <w:r>
        <w:rPr>
          <w:rFonts w:ascii="KTJ+ZBOKzu-132" w:eastAsia="KTJ+ZBOKzu-132" w:cs="KTJ+ZBOKzu-132" w:hint="eastAsia"/>
          <w:sz w:val="20"/>
          <w:szCs w:val="20"/>
        </w:rPr>
        <w:t>媒介</w:t>
      </w:r>
      <w:r>
        <w:rPr>
          <w:rFonts w:ascii="DLF-32769-4-363617776+ZBOK1c-11" w:eastAsia="DLF-32769-4-363617776+ZBOK1c-11" w:cs="DLF-32769-4-363617776+ZBOK1c-11" w:hint="eastAsia"/>
          <w:sz w:val="20"/>
          <w:szCs w:val="20"/>
        </w:rPr>
        <w:t>。</w:t>
      </w:r>
      <w:r>
        <w:rPr>
          <w:rFonts w:ascii="KTJ+ZBOKzn-9" w:eastAsia="KTJ+ZBOKzn-9" w:cs="KTJ+ZBOKzn-9" w:hint="eastAsia"/>
          <w:sz w:val="20"/>
          <w:szCs w:val="20"/>
        </w:rPr>
        <w:t>网络</w:t>
      </w:r>
      <w:r>
        <w:rPr>
          <w:rFonts w:ascii="KTJ+ZBOKzu-132" w:eastAsia="KTJ+ZBOKzu-132" w:cs="KTJ+ZBOKzu-132" w:hint="eastAsia"/>
          <w:sz w:val="20"/>
          <w:szCs w:val="20"/>
        </w:rPr>
        <w:t>媒</w:t>
      </w:r>
      <w:r>
        <w:rPr>
          <w:rFonts w:ascii="KTJ+ZBOKzm-3" w:eastAsia="KTJ+ZBOKzm-3" w:cs="KTJ+ZBOKzm-3" w:hint="eastAsia"/>
          <w:sz w:val="20"/>
          <w:szCs w:val="20"/>
        </w:rPr>
        <w:t>体</w:t>
      </w:r>
      <w:r>
        <w:rPr>
          <w:rFonts w:ascii="KTJ+ZBOKzo-35" w:eastAsia="KTJ+ZBOKzo-35" w:cs="KTJ+ZBOKzo-35" w:hint="eastAsia"/>
          <w:sz w:val="20"/>
          <w:szCs w:val="20"/>
        </w:rPr>
        <w:t>一</w:t>
      </w:r>
      <w:r>
        <w:rPr>
          <w:rFonts w:ascii="KTJ+ZBOKzp-47" w:eastAsia="KTJ+ZBOKzp-47" w:cs="KTJ+ZBOKzp-47" w:hint="eastAsia"/>
          <w:sz w:val="20"/>
          <w:szCs w:val="20"/>
        </w:rPr>
        <w:t>方</w:t>
      </w:r>
      <w:r>
        <w:rPr>
          <w:rFonts w:ascii="KTJ+ZBOKzp-48" w:eastAsia="KTJ+ZBOKzp-48" w:cs="KTJ+ZBOKzp-48" w:hint="eastAsia"/>
          <w:sz w:val="20"/>
          <w:szCs w:val="20"/>
        </w:rPr>
        <w:t>面</w:t>
      </w:r>
      <w:r>
        <w:rPr>
          <w:rFonts w:ascii="KTJ+ZBOKzn-9" w:eastAsia="KTJ+ZBOKzn-9" w:cs="KTJ+ZBOKzn-9" w:hint="eastAsia"/>
          <w:sz w:val="20"/>
          <w:szCs w:val="20"/>
        </w:rPr>
        <w:t>影响</w:t>
      </w:r>
      <w:r>
        <w:rPr>
          <w:rFonts w:ascii="KTJ+ZBOKzo-35" w:eastAsia="KTJ+ZBOKzo-35" w:cs="KTJ+ZBOKzo-35" w:hint="eastAsia"/>
          <w:sz w:val="20"/>
          <w:szCs w:val="20"/>
        </w:rPr>
        <w:t>着</w:t>
      </w:r>
      <w:r>
        <w:rPr>
          <w:rFonts w:ascii="KTJ+ZBOKzp-48" w:eastAsia="KTJ+ZBOKzp-48" w:cs="KTJ+ZBOKzp-48" w:hint="eastAsia"/>
          <w:sz w:val="20"/>
          <w:szCs w:val="20"/>
        </w:rPr>
        <w:t>危</w:t>
      </w:r>
      <w:r>
        <w:rPr>
          <w:rFonts w:ascii="KTJ+ZBOKzn-9" w:eastAsia="KTJ+ZBOKzn-9" w:cs="KTJ+ZBOKzn-9" w:hint="eastAsia"/>
          <w:sz w:val="20"/>
          <w:szCs w:val="20"/>
        </w:rPr>
        <w:t>机事</w:t>
      </w:r>
      <w:r>
        <w:rPr>
          <w:rFonts w:ascii="KTJ+ZBOKzn-19" w:eastAsia="KTJ+ZBOKzn-19" w:cs="KTJ+ZBOKzn-19" w:hint="eastAsia"/>
          <w:sz w:val="20"/>
          <w:szCs w:val="20"/>
        </w:rPr>
        <w:t>件</w:t>
      </w:r>
      <w:r>
        <w:rPr>
          <w:rFonts w:ascii="KTJ+ZBOKzm-3" w:eastAsia="KTJ+ZBOKzm-3" w:cs="KTJ+ZBOKzm-3" w:hint="eastAsia"/>
          <w:sz w:val="20"/>
          <w:szCs w:val="20"/>
        </w:rPr>
        <w:t>的</w:t>
      </w:r>
      <w:r>
        <w:rPr>
          <w:rFonts w:ascii="KTJ+ZBOKzn-9" w:eastAsia="KTJ+ZBOKzn-9" w:cs="KTJ+ZBOKzn-9" w:hint="eastAsia"/>
          <w:sz w:val="20"/>
          <w:szCs w:val="20"/>
        </w:rPr>
        <w:t>发展</w:t>
      </w:r>
      <w:r>
        <w:rPr>
          <w:rFonts w:ascii="DLF-32769-4-363617776+ZBOK1c-11" w:eastAsia="DLF-32769-4-363617776+ZBOK1c-11" w:cs="DLF-32769-4-363617776+ZBOK1c-11" w:hint="eastAsia"/>
          <w:sz w:val="20"/>
          <w:szCs w:val="20"/>
        </w:rPr>
        <w:t>，</w:t>
      </w:r>
      <w:r>
        <w:rPr>
          <w:rFonts w:ascii="KTJ+ZBOKzp-53" w:eastAsia="KTJ+ZBOKzp-53" w:cs="KTJ+ZBOKzp-53" w:hint="eastAsia"/>
          <w:sz w:val="20"/>
          <w:szCs w:val="20"/>
        </w:rPr>
        <w:t>另</w:t>
      </w:r>
      <w:r>
        <w:rPr>
          <w:rFonts w:ascii="KTJ+ZBOKzo-35" w:eastAsia="KTJ+ZBOKzo-35" w:cs="KTJ+ZBOKzo-35" w:hint="eastAsia"/>
          <w:sz w:val="20"/>
          <w:szCs w:val="20"/>
        </w:rPr>
        <w:t>一</w:t>
      </w:r>
      <w:r>
        <w:rPr>
          <w:rFonts w:ascii="KTJ+ZBOKzp-47" w:eastAsia="KTJ+ZBOKzp-47" w:cs="KTJ+ZBOKzp-47" w:hint="eastAsia"/>
          <w:sz w:val="20"/>
          <w:szCs w:val="20"/>
        </w:rPr>
        <w:t>方</w:t>
      </w:r>
      <w:r>
        <w:rPr>
          <w:rFonts w:ascii="KTJ+ZBOKzp-48" w:eastAsia="KTJ+ZBOKzp-48" w:cs="KTJ+ZBOKzp-48" w:hint="eastAsia"/>
          <w:sz w:val="20"/>
          <w:szCs w:val="20"/>
        </w:rPr>
        <w:t>面</w:t>
      </w:r>
      <w:r>
        <w:rPr>
          <w:rFonts w:ascii="DLF-32769-4-363617776+ZBOK1c-11" w:eastAsia="DLF-32769-4-363617776+ZBOK1c-11" w:cs="DLF-32769-4-363617776+ZBOK1c-11" w:hint="eastAsia"/>
          <w:sz w:val="20"/>
          <w:szCs w:val="20"/>
        </w:rPr>
        <w:t>，</w:t>
      </w:r>
      <w:r>
        <w:rPr>
          <w:rFonts w:ascii="KTJ+ZBOKzp-47" w:eastAsia="KTJ+ZBOKzp-47" w:cs="KTJ+ZBOKzp-47" w:hint="eastAsia"/>
          <w:sz w:val="20"/>
          <w:szCs w:val="20"/>
        </w:rPr>
        <w:t>也可</w:t>
      </w:r>
      <w:r>
        <w:rPr>
          <w:rFonts w:ascii="KTJ+ZBOKzn-19" w:eastAsia="KTJ+ZBOKzn-19" w:cs="KTJ+ZBOKzn-19" w:hint="eastAsia"/>
          <w:sz w:val="20"/>
          <w:szCs w:val="20"/>
        </w:rPr>
        <w:t>能</w:t>
      </w:r>
      <w:r>
        <w:rPr>
          <w:rFonts w:ascii="KTJ+ZBOKzn-9" w:eastAsia="KTJ+ZBOKzn-9" w:cs="KTJ+ZBOKzn-9" w:hint="eastAsia"/>
          <w:sz w:val="20"/>
          <w:szCs w:val="20"/>
        </w:rPr>
        <w:t>或</w:t>
      </w:r>
      <w:r>
        <w:rPr>
          <w:rFonts w:ascii="KTJ+ZBOKzm-3" w:eastAsia="KTJ+ZBOKzm-3" w:cs="KTJ+ZBOKzm-3" w:hint="eastAsia"/>
          <w:sz w:val="20"/>
          <w:szCs w:val="20"/>
        </w:rPr>
        <w:t>主</w:t>
      </w:r>
      <w:r>
        <w:rPr>
          <w:rFonts w:ascii="KTJ+ZBOKzo-35" w:eastAsia="KTJ+ZBOKzo-35" w:cs="KTJ+ZBOKzo-35" w:hint="eastAsia"/>
          <w:sz w:val="20"/>
          <w:szCs w:val="20"/>
        </w:rPr>
        <w:t>动</w:t>
      </w:r>
      <w:r>
        <w:rPr>
          <w:rFonts w:ascii="KTJ+ZBOKzn-9" w:eastAsia="KTJ+ZBOKzn-9" w:cs="KTJ+ZBOKzn-9" w:hint="eastAsia"/>
          <w:sz w:val="20"/>
          <w:szCs w:val="20"/>
        </w:rPr>
        <w:t>或</w:t>
      </w:r>
      <w:r>
        <w:rPr>
          <w:rFonts w:ascii="KTJ+ZBOKzp-48" w:eastAsia="KTJ+ZBOKzp-48" w:cs="KTJ+ZBOKzp-48" w:hint="eastAsia"/>
          <w:sz w:val="20"/>
          <w:szCs w:val="20"/>
        </w:rPr>
        <w:t>被</w:t>
      </w:r>
      <w:r>
        <w:rPr>
          <w:rFonts w:ascii="KTJ+ZBOKzo-35" w:eastAsia="KTJ+ZBOKzo-35" w:cs="KTJ+ZBOKzo-35" w:hint="eastAsia"/>
          <w:sz w:val="20"/>
          <w:szCs w:val="20"/>
        </w:rPr>
        <w:t>动</w:t>
      </w:r>
    </w:p>
    <w:p w14:paraId="349F7A5A" w14:textId="77777777" w:rsidR="00643EDE" w:rsidRDefault="00643EDE" w:rsidP="00643EDE">
      <w:pPr>
        <w:autoSpaceDE w:val="0"/>
        <w:autoSpaceDN w:val="0"/>
        <w:adjustRightInd w:val="0"/>
        <w:spacing w:after="0" w:line="240" w:lineRule="auto"/>
        <w:rPr>
          <w:rFonts w:ascii="KTJ+ZBOKzp-53" w:eastAsia="KTJ+ZBOKzp-53" w:cs="KTJ+ZBOKzp-53"/>
          <w:sz w:val="20"/>
          <w:szCs w:val="20"/>
        </w:rPr>
      </w:pPr>
      <w:r>
        <w:rPr>
          <w:rFonts w:ascii="KTJ+ZBOKzn-19" w:eastAsia="KTJ+ZBOKzn-19" w:cs="KTJ+ZBOKzn-19" w:hint="eastAsia"/>
          <w:sz w:val="20"/>
          <w:szCs w:val="20"/>
        </w:rPr>
        <w:t>地成为</w:t>
      </w:r>
      <w:r>
        <w:rPr>
          <w:rFonts w:ascii="KTJ+ZBOKzp-48" w:eastAsia="KTJ+ZBOKzp-48" w:cs="KTJ+ZBOKzp-48" w:hint="eastAsia"/>
          <w:sz w:val="20"/>
          <w:szCs w:val="20"/>
        </w:rPr>
        <w:t>危</w:t>
      </w:r>
      <w:r>
        <w:rPr>
          <w:rFonts w:ascii="KTJ+ZBOKzn-9" w:eastAsia="KTJ+ZBOKzn-9" w:cs="KTJ+ZBOKzn-9" w:hint="eastAsia"/>
          <w:sz w:val="20"/>
          <w:szCs w:val="20"/>
        </w:rPr>
        <w:t>机</w:t>
      </w:r>
      <w:r>
        <w:rPr>
          <w:rFonts w:ascii="KTJ+ZBOKzm-3" w:eastAsia="KTJ+ZBOKzm-3" w:cs="KTJ+ZBOKzm-3" w:hint="eastAsia"/>
          <w:sz w:val="20"/>
          <w:szCs w:val="20"/>
        </w:rPr>
        <w:t>产</w:t>
      </w:r>
      <w:r>
        <w:rPr>
          <w:rFonts w:ascii="KTJ+ZBOKzn-19" w:eastAsia="KTJ+ZBOKzn-19" w:cs="KTJ+ZBOKzn-19" w:hint="eastAsia"/>
          <w:sz w:val="20"/>
          <w:szCs w:val="20"/>
        </w:rPr>
        <w:t>生</w:t>
      </w:r>
      <w:r>
        <w:rPr>
          <w:rFonts w:ascii="KTJ+ZBOKzm-3" w:eastAsia="KTJ+ZBOKzm-3" w:cs="KTJ+ZBOKzm-3" w:hint="eastAsia"/>
          <w:sz w:val="20"/>
          <w:szCs w:val="20"/>
        </w:rPr>
        <w:t>的</w:t>
      </w:r>
      <w:r>
        <w:rPr>
          <w:rFonts w:ascii="KTJ+ZBOKzp-48" w:eastAsia="KTJ+ZBOKzp-48" w:cs="KTJ+ZBOKzp-48" w:hint="eastAsia"/>
          <w:sz w:val="20"/>
          <w:szCs w:val="20"/>
        </w:rPr>
        <w:t>根</w:t>
      </w:r>
      <w:r>
        <w:rPr>
          <w:rFonts w:ascii="KTJ+ZBOKzm-3" w:eastAsia="KTJ+ZBOKzm-3" w:cs="KTJ+ZBOKzm-3" w:hint="eastAsia"/>
          <w:sz w:val="20"/>
          <w:szCs w:val="20"/>
        </w:rPr>
        <w:t>源</w:t>
      </w:r>
      <w:r>
        <w:rPr>
          <w:rFonts w:ascii="DLF-32769-4-363617776+ZBOK1c-11" w:eastAsia="DLF-32769-4-363617776+ZBOK1c-11" w:cs="DLF-32769-4-363617776+ZBOK1c-11" w:hint="eastAsia"/>
          <w:sz w:val="20"/>
          <w:szCs w:val="20"/>
        </w:rPr>
        <w:t>。</w:t>
      </w:r>
      <w:r>
        <w:rPr>
          <w:rFonts w:ascii="KTJ+ZBOKzu-132" w:eastAsia="KTJ+ZBOKzu-132" w:cs="KTJ+ZBOKzu-132" w:hint="eastAsia"/>
          <w:sz w:val="20"/>
          <w:szCs w:val="20"/>
        </w:rPr>
        <w:t>媒</w:t>
      </w:r>
      <w:r>
        <w:rPr>
          <w:rFonts w:ascii="KTJ+ZBOKzm-3" w:eastAsia="KTJ+ZBOKzm-3" w:cs="KTJ+ZBOKzm-3" w:hint="eastAsia"/>
          <w:sz w:val="20"/>
          <w:szCs w:val="20"/>
        </w:rPr>
        <w:t>体的</w:t>
      </w:r>
      <w:r>
        <w:rPr>
          <w:rFonts w:ascii="KTJ+ZBOKzt-113" w:eastAsia="KTJ+ZBOKzt-113" w:cs="KTJ+ZBOKzt-113" w:hint="eastAsia"/>
          <w:sz w:val="20"/>
          <w:szCs w:val="20"/>
        </w:rPr>
        <w:t>议</w:t>
      </w:r>
      <w:r>
        <w:rPr>
          <w:rFonts w:ascii="KTJ+ZBOKzp-47" w:eastAsia="KTJ+ZBOKzp-47" w:cs="KTJ+ZBOKzp-47" w:hint="eastAsia"/>
          <w:sz w:val="20"/>
          <w:szCs w:val="20"/>
        </w:rPr>
        <w:t>程</w:t>
      </w:r>
      <w:r>
        <w:rPr>
          <w:rFonts w:ascii="KTJ+ZBOKzn-19" w:eastAsia="KTJ+ZBOKzn-19" w:cs="KTJ+ZBOKzn-19" w:hint="eastAsia"/>
          <w:sz w:val="20"/>
          <w:szCs w:val="20"/>
        </w:rPr>
        <w:t>设置</w:t>
      </w:r>
      <w:r>
        <w:rPr>
          <w:rFonts w:ascii="KTJ+ZBOKzm-3" w:eastAsia="KTJ+ZBOKzm-3" w:cs="KTJ+ZBOKzm-3" w:hint="eastAsia"/>
          <w:sz w:val="20"/>
          <w:szCs w:val="20"/>
        </w:rPr>
        <w:t>与</w:t>
      </w:r>
      <w:r>
        <w:rPr>
          <w:rFonts w:ascii="KTJ+ZBOKzo-35" w:eastAsia="KTJ+ZBOKzo-35" w:cs="KTJ+ZBOKzo-35" w:hint="eastAsia"/>
          <w:sz w:val="20"/>
          <w:szCs w:val="20"/>
        </w:rPr>
        <w:t>刻</w:t>
      </w:r>
      <w:r>
        <w:rPr>
          <w:rFonts w:ascii="KTJ+ZBOKzm-3" w:eastAsia="KTJ+ZBOKzm-3" w:cs="KTJ+ZBOKzm-3" w:hint="eastAsia"/>
          <w:sz w:val="20"/>
          <w:szCs w:val="20"/>
        </w:rPr>
        <w:t>意</w:t>
      </w:r>
      <w:r>
        <w:rPr>
          <w:rFonts w:ascii="KTJ+ZBOKzq-63" w:eastAsia="KTJ+ZBOKzq-63" w:cs="KTJ+ZBOKzq-63" w:hint="eastAsia"/>
          <w:sz w:val="20"/>
          <w:szCs w:val="20"/>
        </w:rPr>
        <w:t>报</w:t>
      </w:r>
      <w:r>
        <w:rPr>
          <w:rFonts w:ascii="KTJ+ZBOKzm-3" w:eastAsia="KTJ+ZBOKzm-3" w:cs="KTJ+ZBOKzm-3" w:hint="eastAsia"/>
          <w:sz w:val="20"/>
          <w:szCs w:val="20"/>
        </w:rPr>
        <w:t>道</w:t>
      </w:r>
      <w:r>
        <w:rPr>
          <w:rFonts w:ascii="DLF-32769-4-363617776+ZBOK1c-11" w:eastAsia="DLF-32769-4-363617776+ZBOK1c-11" w:cs="DLF-32769-4-363617776+ZBOK1c-11" w:hint="eastAsia"/>
          <w:sz w:val="20"/>
          <w:szCs w:val="20"/>
        </w:rPr>
        <w:t>，</w:t>
      </w:r>
      <w:r>
        <w:rPr>
          <w:rFonts w:ascii="KTJ+ZBOKzp-47" w:eastAsia="KTJ+ZBOKzp-47" w:cs="KTJ+ZBOKzp-47" w:hint="eastAsia"/>
          <w:sz w:val="20"/>
          <w:szCs w:val="20"/>
        </w:rPr>
        <w:t>也</w:t>
      </w:r>
      <w:r>
        <w:rPr>
          <w:rFonts w:ascii="KTJ+ZBOKzq-58" w:eastAsia="KTJ+ZBOKzq-58" w:cs="KTJ+ZBOKzq-58" w:hint="eastAsia"/>
          <w:sz w:val="20"/>
          <w:szCs w:val="20"/>
        </w:rPr>
        <w:t>加剧</w:t>
      </w:r>
      <w:r>
        <w:rPr>
          <w:rFonts w:ascii="KTJ+ZBOKzo-35" w:eastAsia="KTJ+ZBOKzo-35" w:cs="KTJ+ZBOKzo-35" w:hint="eastAsia"/>
          <w:sz w:val="20"/>
          <w:szCs w:val="20"/>
        </w:rPr>
        <w:t>了</w:t>
      </w:r>
      <w:r>
        <w:rPr>
          <w:rFonts w:ascii="KTJ+ZBOKzn-9" w:eastAsia="KTJ+ZBOKzn-9" w:cs="KTJ+ZBOKzn-9" w:hint="eastAsia"/>
          <w:sz w:val="20"/>
          <w:szCs w:val="20"/>
        </w:rPr>
        <w:t>网络</w:t>
      </w:r>
      <w:r>
        <w:rPr>
          <w:rFonts w:ascii="KTJ+ZBOKzn-19" w:eastAsia="KTJ+ZBOKzn-19" w:cs="KTJ+ZBOKzn-19" w:hint="eastAsia"/>
          <w:sz w:val="20"/>
          <w:szCs w:val="20"/>
        </w:rPr>
        <w:t>舆情</w:t>
      </w:r>
      <w:r>
        <w:rPr>
          <w:rFonts w:ascii="KTJ+ZBOKzm-3" w:eastAsia="KTJ+ZBOKzm-3" w:cs="KTJ+ZBOKzm-3" w:hint="eastAsia"/>
          <w:sz w:val="20"/>
          <w:szCs w:val="20"/>
        </w:rPr>
        <w:t>的</w:t>
      </w:r>
      <w:r>
        <w:rPr>
          <w:rFonts w:ascii="KTJ+ZBOKzn-9" w:eastAsia="KTJ+ZBOKzn-9" w:cs="KTJ+ZBOKzn-9" w:hint="eastAsia"/>
          <w:sz w:val="20"/>
          <w:szCs w:val="20"/>
        </w:rPr>
        <w:t>发展</w:t>
      </w:r>
      <w:r>
        <w:rPr>
          <w:rFonts w:ascii="DLF-32769-4-363617776+ZBOK1c-11" w:eastAsia="DLF-32769-4-363617776+ZBOK1c-11" w:cs="DLF-32769-4-363617776+ZBOK1c-11" w:hint="eastAsia"/>
          <w:sz w:val="20"/>
          <w:szCs w:val="20"/>
        </w:rPr>
        <w:t>。</w:t>
      </w:r>
      <w:r>
        <w:rPr>
          <w:rFonts w:ascii="KTJ+ZBOKzp-48" w:eastAsia="KTJ+ZBOKzp-48" w:cs="KTJ+ZBOKzp-48" w:hint="eastAsia"/>
          <w:sz w:val="20"/>
          <w:szCs w:val="20"/>
        </w:rPr>
        <w:t>此</w:t>
      </w:r>
      <w:r>
        <w:rPr>
          <w:rFonts w:ascii="KTJ+ZBOKzn-9" w:eastAsia="KTJ+ZBOKzn-9" w:cs="KTJ+ZBOKzn-9" w:hint="eastAsia"/>
          <w:sz w:val="20"/>
          <w:szCs w:val="20"/>
        </w:rPr>
        <w:t>外</w:t>
      </w:r>
      <w:r>
        <w:rPr>
          <w:rFonts w:ascii="DLF-32769-4-363617776+ZBOK1c-11" w:eastAsia="DLF-32769-4-363617776+ZBOK1c-11" w:cs="DLF-32769-4-363617776+ZBOK1c-11" w:hint="eastAsia"/>
          <w:sz w:val="20"/>
          <w:szCs w:val="20"/>
        </w:rPr>
        <w:t>，</w:t>
      </w:r>
      <w:r>
        <w:rPr>
          <w:rFonts w:ascii="KTJ+ZBOKzp-47" w:eastAsia="KTJ+ZBOKzp-47" w:cs="KTJ+ZBOKzp-47" w:hint="eastAsia"/>
          <w:sz w:val="20"/>
          <w:szCs w:val="20"/>
        </w:rPr>
        <w:t>由</w:t>
      </w:r>
      <w:r>
        <w:rPr>
          <w:rFonts w:ascii="KTJ+ZBOKzo-35" w:eastAsia="KTJ+ZBOKzo-35" w:cs="KTJ+ZBOKzo-35" w:hint="eastAsia"/>
          <w:sz w:val="20"/>
          <w:szCs w:val="20"/>
        </w:rPr>
        <w:t>于</w:t>
      </w:r>
      <w:r>
        <w:rPr>
          <w:rFonts w:ascii="KTJ+ZBOKzs-99" w:eastAsia="KTJ+ZBOKzs-99" w:cs="KTJ+ZBOKzs-99" w:hint="eastAsia"/>
          <w:sz w:val="20"/>
          <w:szCs w:val="20"/>
        </w:rPr>
        <w:t>信</w:t>
      </w:r>
      <w:r>
        <w:rPr>
          <w:rFonts w:ascii="KTJ+ZBOKzp-53" w:eastAsia="KTJ+ZBOKzp-53" w:cs="KTJ+ZBOKzp-53" w:hint="eastAsia"/>
          <w:sz w:val="20"/>
          <w:szCs w:val="20"/>
        </w:rPr>
        <w:t>息</w:t>
      </w:r>
    </w:p>
    <w:p w14:paraId="6525B0ED" w14:textId="77777777" w:rsidR="00643EDE" w:rsidRDefault="00643EDE" w:rsidP="00643EDE">
      <w:pPr>
        <w:autoSpaceDE w:val="0"/>
        <w:autoSpaceDN w:val="0"/>
        <w:adjustRightInd w:val="0"/>
        <w:spacing w:after="0" w:line="240" w:lineRule="auto"/>
        <w:rPr>
          <w:rFonts w:ascii="KTJ+ZBOK1a-1055" w:eastAsia="KTJ+ZBOK1a-1055" w:cs="KTJ+ZBOK1a-1055"/>
          <w:sz w:val="20"/>
          <w:szCs w:val="20"/>
        </w:rPr>
      </w:pPr>
      <w:r>
        <w:rPr>
          <w:rFonts w:ascii="KTJ+ZBOKzn-19" w:eastAsia="KTJ+ZBOKzn-19" w:cs="KTJ+ZBOKzn-19" w:hint="eastAsia"/>
          <w:sz w:val="20"/>
          <w:szCs w:val="20"/>
        </w:rPr>
        <w:t>把</w:t>
      </w:r>
      <w:r>
        <w:rPr>
          <w:rFonts w:ascii="KTJ+ZBOKzn-9" w:eastAsia="KTJ+ZBOKzn-9" w:cs="KTJ+ZBOKzn-9" w:hint="eastAsia"/>
          <w:sz w:val="20"/>
          <w:szCs w:val="20"/>
        </w:rPr>
        <w:t>关</w:t>
      </w:r>
      <w:r>
        <w:rPr>
          <w:rFonts w:ascii="KTJ+ZBOKzm-3" w:eastAsia="KTJ+ZBOKzm-3" w:cs="KTJ+ZBOKzm-3" w:hint="eastAsia"/>
          <w:sz w:val="20"/>
          <w:szCs w:val="20"/>
        </w:rPr>
        <w:t>人的</w:t>
      </w:r>
      <w:r>
        <w:rPr>
          <w:rFonts w:ascii="KTJ+ZBOKzu-132" w:eastAsia="KTJ+ZBOKzu-132" w:cs="KTJ+ZBOKzu-132" w:hint="eastAsia"/>
          <w:sz w:val="20"/>
          <w:szCs w:val="20"/>
        </w:rPr>
        <w:t>缺</w:t>
      </w:r>
      <w:r>
        <w:rPr>
          <w:rFonts w:ascii="KTJ+ZBOKzq-58" w:eastAsia="KTJ+ZBOKzq-58" w:cs="KTJ+ZBOKzq-58" w:hint="eastAsia"/>
          <w:sz w:val="20"/>
          <w:szCs w:val="20"/>
        </w:rPr>
        <w:t>失</w:t>
      </w:r>
      <w:r>
        <w:rPr>
          <w:rFonts w:ascii="DLF-32769-4-363617776+ZBOK1c-11" w:eastAsia="DLF-32769-4-363617776+ZBOK1c-11" w:cs="DLF-32769-4-363617776+ZBOK1c-11" w:hint="eastAsia"/>
          <w:sz w:val="20"/>
          <w:szCs w:val="20"/>
        </w:rPr>
        <w:t>，</w:t>
      </w:r>
      <w:r>
        <w:rPr>
          <w:rFonts w:ascii="KTJ+ZBOKzn-9" w:eastAsia="KTJ+ZBOKzn-9" w:cs="KTJ+ZBOKzn-9" w:hint="eastAsia"/>
          <w:sz w:val="20"/>
          <w:szCs w:val="20"/>
        </w:rPr>
        <w:t>网络</w:t>
      </w:r>
      <w:r>
        <w:rPr>
          <w:rFonts w:ascii="KTJ+ZBOKzs-99" w:eastAsia="KTJ+ZBOKzs-99" w:cs="KTJ+ZBOKzs-99" w:hint="eastAsia"/>
          <w:sz w:val="20"/>
          <w:szCs w:val="20"/>
        </w:rPr>
        <w:t>信</w:t>
      </w:r>
      <w:r>
        <w:rPr>
          <w:rFonts w:ascii="KTJ+ZBOKzp-53" w:eastAsia="KTJ+ZBOKzp-53" w:cs="KTJ+ZBOKzp-53" w:hint="eastAsia"/>
          <w:sz w:val="20"/>
          <w:szCs w:val="20"/>
        </w:rPr>
        <w:t>息</w:t>
      </w:r>
      <w:r>
        <w:rPr>
          <w:rFonts w:ascii="KTJ+ZBOKzw-169" w:eastAsia="KTJ+ZBOKzw-169" w:cs="KTJ+ZBOKzw-169" w:hint="eastAsia"/>
          <w:sz w:val="20"/>
          <w:szCs w:val="20"/>
        </w:rPr>
        <w:t>良</w:t>
      </w:r>
      <w:r>
        <w:rPr>
          <w:rFonts w:ascii="KTJ+ZBOK1a-1055" w:eastAsia="KTJ+ZBOK1a-1055" w:cs="KTJ+ZBOK1a-1055" w:hint="eastAsia"/>
          <w:sz w:val="20"/>
          <w:szCs w:val="20"/>
        </w:rPr>
        <w:t>莠</w:t>
      </w:r>
      <w:r>
        <w:rPr>
          <w:rFonts w:ascii="KTJ+ZBOKzn-9" w:eastAsia="KTJ+ZBOKzn-9" w:cs="KTJ+ZBOKzn-9" w:hint="eastAsia"/>
          <w:sz w:val="20"/>
          <w:szCs w:val="20"/>
        </w:rPr>
        <w:t>不</w:t>
      </w:r>
      <w:r>
        <w:rPr>
          <w:rFonts w:ascii="KTJ+ZBOKzy-213" w:eastAsia="KTJ+ZBOKzy-213" w:cs="KTJ+ZBOKzy-213" w:hint="eastAsia"/>
          <w:sz w:val="20"/>
          <w:szCs w:val="20"/>
        </w:rPr>
        <w:t>齐</w:t>
      </w:r>
      <w:r>
        <w:rPr>
          <w:rFonts w:ascii="DLF-32769-4-363617776+ZBOK1c-11" w:eastAsia="DLF-32769-4-363617776+ZBOK1c-11" w:cs="DLF-32769-4-363617776+ZBOK1c-11" w:hint="eastAsia"/>
          <w:sz w:val="20"/>
          <w:szCs w:val="20"/>
        </w:rPr>
        <w:t>，</w:t>
      </w:r>
      <w:r>
        <w:rPr>
          <w:rFonts w:ascii="KTJ+ZBOKzo-35" w:eastAsia="KTJ+ZBOKzo-35" w:cs="KTJ+ZBOKzo-35" w:hint="eastAsia"/>
          <w:sz w:val="20"/>
          <w:szCs w:val="20"/>
        </w:rPr>
        <w:t>而</w:t>
      </w:r>
      <w:r>
        <w:rPr>
          <w:rFonts w:ascii="KTJ+ZBOKzn-9" w:eastAsia="KTJ+ZBOKzn-9" w:cs="KTJ+ZBOKzn-9" w:hint="eastAsia"/>
          <w:sz w:val="20"/>
          <w:szCs w:val="20"/>
        </w:rPr>
        <w:t>网络</w:t>
      </w:r>
      <w:r>
        <w:rPr>
          <w:rFonts w:ascii="KTJ+ZBOKzp-47" w:eastAsia="KTJ+ZBOKzp-47" w:cs="KTJ+ZBOKzp-47" w:hint="eastAsia"/>
          <w:sz w:val="20"/>
          <w:szCs w:val="20"/>
        </w:rPr>
        <w:t>推</w:t>
      </w:r>
      <w:r>
        <w:rPr>
          <w:rFonts w:ascii="KTJ+ZBOKzp-48" w:eastAsia="KTJ+ZBOKzp-48" w:cs="KTJ+ZBOKzp-48" w:hint="eastAsia"/>
          <w:sz w:val="20"/>
          <w:szCs w:val="20"/>
        </w:rPr>
        <w:t>手</w:t>
      </w:r>
      <w:r>
        <w:rPr>
          <w:rFonts w:ascii="KTJ+ZBOKzu-132" w:eastAsia="KTJ+ZBOKzu-132" w:cs="KTJ+ZBOKzu-132" w:hint="eastAsia"/>
          <w:sz w:val="20"/>
          <w:szCs w:val="20"/>
        </w:rPr>
        <w:t>混</w:t>
      </w:r>
      <w:r>
        <w:rPr>
          <w:rFonts w:ascii="KTJ+ZBOK1Q-791" w:eastAsia="KTJ+ZBOK1Q-791" w:cs="KTJ+ZBOK1Q-791" w:hint="eastAsia"/>
          <w:sz w:val="20"/>
          <w:szCs w:val="20"/>
        </w:rPr>
        <w:t>淆</w:t>
      </w:r>
      <w:r>
        <w:rPr>
          <w:rFonts w:ascii="KTJ+ZBOKzn-19" w:eastAsia="KTJ+ZBOKzn-19" w:cs="KTJ+ZBOKzn-19" w:hint="eastAsia"/>
          <w:sz w:val="20"/>
          <w:szCs w:val="20"/>
        </w:rPr>
        <w:t>视</w:t>
      </w:r>
      <w:r>
        <w:rPr>
          <w:rFonts w:ascii="KTJ+ZBOKz3-317" w:eastAsia="KTJ+ZBOKz3-317" w:cs="KTJ+ZBOKz3-317" w:hint="eastAsia"/>
          <w:sz w:val="20"/>
          <w:szCs w:val="20"/>
        </w:rPr>
        <w:t>听</w:t>
      </w:r>
      <w:r>
        <w:rPr>
          <w:rFonts w:ascii="DLF-32769-4-363617776+ZBOK1c-11" w:eastAsia="DLF-32769-4-363617776+ZBOK1c-11" w:cs="DLF-32769-4-363617776+ZBOK1c-11" w:hint="eastAsia"/>
          <w:sz w:val="20"/>
          <w:szCs w:val="20"/>
        </w:rPr>
        <w:t>，</w:t>
      </w:r>
      <w:r>
        <w:rPr>
          <w:rFonts w:ascii="KTJ+ZBOKzp-53" w:eastAsia="KTJ+ZBOKzp-53" w:cs="KTJ+ZBOKzp-53" w:hint="eastAsia"/>
          <w:sz w:val="20"/>
          <w:szCs w:val="20"/>
        </w:rPr>
        <w:t>导</w:t>
      </w:r>
      <w:r>
        <w:rPr>
          <w:rFonts w:ascii="KTJ+ZBOKzq-69" w:eastAsia="KTJ+ZBOKzq-69" w:cs="KTJ+ZBOKzq-69" w:hint="eastAsia"/>
          <w:sz w:val="20"/>
          <w:szCs w:val="20"/>
        </w:rPr>
        <w:t>致</w:t>
      </w:r>
      <w:r>
        <w:rPr>
          <w:rFonts w:ascii="KTJ+ZBOKzn-9" w:eastAsia="KTJ+ZBOKzn-9" w:cs="KTJ+ZBOKzn-9" w:hint="eastAsia"/>
          <w:sz w:val="20"/>
          <w:szCs w:val="20"/>
        </w:rPr>
        <w:t>网络</w:t>
      </w:r>
      <w:r>
        <w:rPr>
          <w:rFonts w:ascii="KTJ+ZBOK1a-1055" w:eastAsia="KTJ+ZBOK1a-1055" w:cs="KTJ+ZBOK1a-1055" w:hint="eastAsia"/>
          <w:sz w:val="20"/>
          <w:szCs w:val="20"/>
        </w:rPr>
        <w:t>谣</w:t>
      </w:r>
      <w:r>
        <w:rPr>
          <w:rFonts w:ascii="KTJ+ZBOKzp-48" w:eastAsia="KTJ+ZBOKzp-48" w:cs="KTJ+ZBOKzp-48" w:hint="eastAsia"/>
          <w:sz w:val="20"/>
          <w:szCs w:val="20"/>
        </w:rPr>
        <w:t>言</w:t>
      </w:r>
      <w:r>
        <w:rPr>
          <w:rFonts w:ascii="KTJ+ZBOKzm-3" w:eastAsia="KTJ+ZBOKzm-3" w:cs="KTJ+ZBOKzm-3" w:hint="eastAsia"/>
          <w:sz w:val="20"/>
          <w:szCs w:val="20"/>
        </w:rPr>
        <w:t>的</w:t>
      </w:r>
      <w:r>
        <w:rPr>
          <w:rFonts w:ascii="KTJ+ZBOKz7-409" w:eastAsia="KTJ+ZBOKz7-409" w:cs="KTJ+ZBOKz7-409" w:hint="eastAsia"/>
          <w:sz w:val="20"/>
          <w:szCs w:val="20"/>
        </w:rPr>
        <w:t>滋</w:t>
      </w:r>
      <w:r>
        <w:rPr>
          <w:rFonts w:ascii="KTJ+ZBOKzn-19" w:eastAsia="KTJ+ZBOKzn-19" w:cs="KTJ+ZBOKzn-19" w:hint="eastAsia"/>
          <w:sz w:val="20"/>
          <w:szCs w:val="20"/>
        </w:rPr>
        <w:t>生</w:t>
      </w:r>
      <w:r>
        <w:rPr>
          <w:rFonts w:ascii="DLF-32769-4-363617776+ZBOK1c-11" w:eastAsia="DLF-32769-4-363617776+ZBOK1c-11" w:cs="DLF-32769-4-363617776+ZBOK1c-11" w:hint="eastAsia"/>
          <w:sz w:val="20"/>
          <w:szCs w:val="20"/>
        </w:rPr>
        <w:t>。</w:t>
      </w:r>
      <w:r>
        <w:rPr>
          <w:rFonts w:ascii="DLF-32769-4-363617776+ZBOK1c-11" w:eastAsia="DLF-32769-4-363617776+ZBOK1c-11" w:cs="DLF-32769-4-363617776+ZBOK1c-11" w:hint="eastAsia"/>
          <w:sz w:val="11"/>
          <w:szCs w:val="11"/>
        </w:rPr>
        <w:t>［</w:t>
      </w:r>
      <w:r>
        <w:rPr>
          <w:rFonts w:ascii="DLF-3-0-1932003848+ZBOK1c-1109" w:eastAsia="DLF-3-0-1932003848+ZBOK1c-1109" w:cs="DLF-3-0-1932003848+ZBOK1c-1109"/>
          <w:sz w:val="12"/>
          <w:szCs w:val="12"/>
        </w:rPr>
        <w:t>6</w:t>
      </w:r>
      <w:r>
        <w:rPr>
          <w:rFonts w:ascii="DLF-32769-4-363617776+ZBOK1c-11" w:eastAsia="DLF-32769-4-363617776+ZBOK1c-11" w:cs="DLF-32769-4-363617776+ZBOK1c-11" w:hint="eastAsia"/>
          <w:sz w:val="11"/>
          <w:szCs w:val="11"/>
        </w:rPr>
        <w:t>］</w:t>
      </w:r>
      <w:r>
        <w:rPr>
          <w:rFonts w:ascii="KTJ+ZBOKzp-48" w:eastAsia="KTJ+ZBOKzp-48" w:cs="KTJ+ZBOKzp-48" w:hint="eastAsia"/>
          <w:sz w:val="20"/>
          <w:szCs w:val="20"/>
        </w:rPr>
        <w:t>最</w:t>
      </w:r>
      <w:r>
        <w:rPr>
          <w:rFonts w:ascii="KTJ+ZBOKzn-19" w:eastAsia="KTJ+ZBOKzn-19" w:cs="KTJ+ZBOKzn-19" w:hint="eastAsia"/>
          <w:sz w:val="20"/>
          <w:szCs w:val="20"/>
        </w:rPr>
        <w:t>后</w:t>
      </w:r>
      <w:r>
        <w:rPr>
          <w:rFonts w:ascii="DLF-32769-4-363617776+ZBOK1c-11" w:eastAsia="DLF-32769-4-363617776+ZBOK1c-11" w:cs="DLF-32769-4-363617776+ZBOK1c-11" w:hint="eastAsia"/>
          <w:sz w:val="20"/>
          <w:szCs w:val="20"/>
        </w:rPr>
        <w:t>，</w:t>
      </w:r>
      <w:r>
        <w:rPr>
          <w:rFonts w:ascii="KTJ+ZBOKzm-3" w:eastAsia="KTJ+ZBOKzm-3" w:cs="KTJ+ZBOKzm-3" w:hint="eastAsia"/>
          <w:sz w:val="20"/>
          <w:szCs w:val="20"/>
        </w:rPr>
        <w:t>意</w:t>
      </w:r>
      <w:r>
        <w:rPr>
          <w:rFonts w:ascii="KTJ+ZBOKzp-47" w:eastAsia="KTJ+ZBOKzp-47" w:cs="KTJ+ZBOKzp-47" w:hint="eastAsia"/>
          <w:sz w:val="20"/>
          <w:szCs w:val="20"/>
        </w:rPr>
        <w:t>见</w:t>
      </w:r>
      <w:r>
        <w:rPr>
          <w:rFonts w:ascii="KTJ+ZBOKzo-35" w:eastAsia="KTJ+ZBOKzo-35" w:cs="KTJ+ZBOKzo-35" w:hint="eastAsia"/>
          <w:sz w:val="20"/>
          <w:szCs w:val="20"/>
        </w:rPr>
        <w:t>领</w:t>
      </w:r>
      <w:r>
        <w:rPr>
          <w:rFonts w:ascii="KTJ+ZBOK1a-1055" w:eastAsia="KTJ+ZBOK1a-1055" w:cs="KTJ+ZBOK1a-1055" w:hint="eastAsia"/>
          <w:sz w:val="20"/>
          <w:szCs w:val="20"/>
        </w:rPr>
        <w:t>袖</w:t>
      </w:r>
    </w:p>
    <w:p w14:paraId="720152F4" w14:textId="77777777" w:rsidR="00643EDE" w:rsidRDefault="00643EDE" w:rsidP="00643EDE">
      <w:pPr>
        <w:autoSpaceDE w:val="0"/>
        <w:autoSpaceDN w:val="0"/>
        <w:adjustRightInd w:val="0"/>
        <w:spacing w:after="0" w:line="240" w:lineRule="auto"/>
        <w:rPr>
          <w:rFonts w:ascii="KTJ+ZBOKzm-3" w:eastAsia="KTJ+ZBOKzm-3" w:cs="KTJ+ZBOKzm-3"/>
          <w:sz w:val="20"/>
          <w:szCs w:val="20"/>
        </w:rPr>
      </w:pPr>
      <w:r>
        <w:rPr>
          <w:rFonts w:ascii="KTJ+ZBOKzp-47" w:eastAsia="KTJ+ZBOKzp-47" w:cs="KTJ+ZBOKzp-47" w:hint="eastAsia"/>
          <w:sz w:val="20"/>
          <w:szCs w:val="20"/>
        </w:rPr>
        <w:t>也</w:t>
      </w:r>
      <w:r>
        <w:rPr>
          <w:rFonts w:ascii="KTJ+ZBOKzo-35" w:eastAsia="KTJ+ZBOKzo-35" w:cs="KTJ+ZBOKzo-35" w:hint="eastAsia"/>
          <w:sz w:val="20"/>
          <w:szCs w:val="20"/>
        </w:rPr>
        <w:t>同样在</w:t>
      </w:r>
      <w:r>
        <w:rPr>
          <w:rFonts w:ascii="KTJ+ZBOKzs-99" w:eastAsia="KTJ+ZBOKzs-99" w:cs="KTJ+ZBOKzs-99" w:hint="eastAsia"/>
          <w:sz w:val="20"/>
          <w:szCs w:val="20"/>
        </w:rPr>
        <w:t>信</w:t>
      </w:r>
      <w:r>
        <w:rPr>
          <w:rFonts w:ascii="KTJ+ZBOKzp-53" w:eastAsia="KTJ+ZBOKzp-53" w:cs="KTJ+ZBOKzp-53" w:hint="eastAsia"/>
          <w:sz w:val="20"/>
          <w:szCs w:val="20"/>
        </w:rPr>
        <w:t>息</w:t>
      </w:r>
      <w:r>
        <w:rPr>
          <w:rFonts w:ascii="KTJ+ZBOKzn-9" w:eastAsia="KTJ+ZBOKzn-9" w:cs="KTJ+ZBOKzn-9" w:hint="eastAsia"/>
          <w:sz w:val="20"/>
          <w:szCs w:val="20"/>
        </w:rPr>
        <w:t>传</w:t>
      </w:r>
      <w:r>
        <w:rPr>
          <w:rFonts w:ascii="KTJ+ZBOKz8-420" w:eastAsia="KTJ+ZBOKz8-420" w:cs="KTJ+ZBOKz8-420" w:hint="eastAsia"/>
          <w:sz w:val="20"/>
          <w:szCs w:val="20"/>
        </w:rPr>
        <w:t>播</w:t>
      </w:r>
      <w:r>
        <w:rPr>
          <w:rFonts w:ascii="KTJ+ZBOKzm-3" w:eastAsia="KTJ+ZBOKzm-3" w:cs="KTJ+ZBOKzm-3" w:hint="eastAsia"/>
          <w:sz w:val="20"/>
          <w:szCs w:val="20"/>
        </w:rPr>
        <w:t>中</w:t>
      </w:r>
      <w:r>
        <w:rPr>
          <w:rFonts w:ascii="KTJ+ZBOKzp-47" w:eastAsia="KTJ+ZBOKzp-47" w:cs="KTJ+ZBOKzp-47" w:hint="eastAsia"/>
          <w:sz w:val="20"/>
          <w:szCs w:val="20"/>
        </w:rPr>
        <w:t>起</w:t>
      </w:r>
      <w:r>
        <w:rPr>
          <w:rFonts w:ascii="KTJ+ZBOKzo-35" w:eastAsia="KTJ+ZBOKzo-35" w:cs="KTJ+ZBOKzo-35" w:hint="eastAsia"/>
          <w:sz w:val="20"/>
          <w:szCs w:val="20"/>
        </w:rPr>
        <w:t>着</w:t>
      </w:r>
      <w:r>
        <w:rPr>
          <w:rFonts w:ascii="KTJ+ZBOKzp-47" w:eastAsia="KTJ+ZBOKzp-47" w:cs="KTJ+ZBOKzp-47" w:hint="eastAsia"/>
          <w:sz w:val="20"/>
          <w:szCs w:val="20"/>
        </w:rPr>
        <w:t>推</w:t>
      </w:r>
      <w:r>
        <w:rPr>
          <w:rFonts w:ascii="KTJ+ZBOKzs-99" w:eastAsia="KTJ+ZBOKzs-99" w:cs="KTJ+ZBOKzs-99" w:hint="eastAsia"/>
          <w:sz w:val="20"/>
          <w:szCs w:val="20"/>
        </w:rPr>
        <w:t>波</w:t>
      </w:r>
      <w:r>
        <w:rPr>
          <w:rFonts w:ascii="KTJ+ZBOKzt-113" w:eastAsia="KTJ+ZBOKzt-113" w:cs="KTJ+ZBOKzt-113" w:hint="eastAsia"/>
          <w:sz w:val="20"/>
          <w:szCs w:val="20"/>
        </w:rPr>
        <w:t>助</w:t>
      </w:r>
      <w:r>
        <w:rPr>
          <w:rFonts w:ascii="KTJ+ZBOK1a-1055" w:eastAsia="KTJ+ZBOK1a-1055" w:cs="KTJ+ZBOK1a-1055" w:hint="eastAsia"/>
          <w:sz w:val="20"/>
          <w:szCs w:val="20"/>
        </w:rPr>
        <w:t>澜</w:t>
      </w:r>
      <w:r>
        <w:rPr>
          <w:rFonts w:ascii="KTJ+ZBOKzm-3" w:eastAsia="KTJ+ZBOKzm-3" w:cs="KTJ+ZBOKzm-3" w:hint="eastAsia"/>
          <w:sz w:val="20"/>
          <w:szCs w:val="20"/>
        </w:rPr>
        <w:t>的</w:t>
      </w:r>
      <w:r>
        <w:rPr>
          <w:rFonts w:ascii="KTJ+ZBOKzn-19" w:eastAsia="KTJ+ZBOKzn-19" w:cs="KTJ+ZBOKzn-19" w:hint="eastAsia"/>
          <w:sz w:val="20"/>
          <w:szCs w:val="20"/>
        </w:rPr>
        <w:t>作用</w:t>
      </w:r>
      <w:r>
        <w:rPr>
          <w:rFonts w:ascii="DLF-32769-4-363617776+ZBOK1c-11" w:eastAsia="DLF-32769-4-363617776+ZBOK1c-11" w:cs="DLF-32769-4-363617776+ZBOK1c-11" w:hint="eastAsia"/>
          <w:sz w:val="20"/>
          <w:szCs w:val="20"/>
        </w:rPr>
        <w:t>。</w:t>
      </w:r>
      <w:r>
        <w:rPr>
          <w:rFonts w:ascii="KTJ+ZBOKzp-47" w:eastAsia="KTJ+ZBOKzp-47" w:cs="KTJ+ZBOKzp-47" w:hint="eastAsia"/>
          <w:sz w:val="20"/>
          <w:szCs w:val="20"/>
        </w:rPr>
        <w:t>所</w:t>
      </w:r>
      <w:r>
        <w:rPr>
          <w:rFonts w:ascii="KTJ+ZBOKzq-69" w:eastAsia="KTJ+ZBOKzq-69" w:cs="KTJ+ZBOKzq-69" w:hint="eastAsia"/>
          <w:sz w:val="20"/>
          <w:szCs w:val="20"/>
        </w:rPr>
        <w:t>谓</w:t>
      </w:r>
      <w:r>
        <w:rPr>
          <w:rFonts w:ascii="KTJ+ZBOKzm-3" w:eastAsia="KTJ+ZBOKzm-3" w:cs="KTJ+ZBOKzm-3" w:hint="eastAsia"/>
          <w:sz w:val="20"/>
          <w:szCs w:val="20"/>
        </w:rPr>
        <w:t>的</w:t>
      </w:r>
      <w:r>
        <w:rPr>
          <w:rFonts w:ascii="DLF-32769-4-363617776+ZBOK1c-11" w:eastAsia="DLF-32769-4-363617776+ZBOK1c-11" w:cs="DLF-32769-4-363617776+ZBOK1c-11" w:hint="eastAsia"/>
          <w:sz w:val="20"/>
          <w:szCs w:val="20"/>
        </w:rPr>
        <w:t>“</w:t>
      </w:r>
      <w:r>
        <w:rPr>
          <w:rFonts w:ascii="KTJ+ZBOKzm-3" w:eastAsia="KTJ+ZBOKzm-3" w:cs="KTJ+ZBOKzm-3" w:hint="eastAsia"/>
          <w:sz w:val="20"/>
          <w:szCs w:val="20"/>
        </w:rPr>
        <w:t>意</w:t>
      </w:r>
      <w:r>
        <w:rPr>
          <w:rFonts w:ascii="KTJ+ZBOKzp-47" w:eastAsia="KTJ+ZBOKzp-47" w:cs="KTJ+ZBOKzp-47" w:hint="eastAsia"/>
          <w:sz w:val="20"/>
          <w:szCs w:val="20"/>
        </w:rPr>
        <w:t>见</w:t>
      </w:r>
      <w:r>
        <w:rPr>
          <w:rFonts w:ascii="KTJ+ZBOKzo-35" w:eastAsia="KTJ+ZBOKzo-35" w:cs="KTJ+ZBOKzo-35" w:hint="eastAsia"/>
          <w:sz w:val="20"/>
          <w:szCs w:val="20"/>
        </w:rPr>
        <w:t>领</w:t>
      </w:r>
      <w:r>
        <w:rPr>
          <w:rFonts w:ascii="KTJ+ZBOK1a-1055" w:eastAsia="KTJ+ZBOK1a-1055" w:cs="KTJ+ZBOK1a-1055" w:hint="eastAsia"/>
          <w:sz w:val="20"/>
          <w:szCs w:val="20"/>
        </w:rPr>
        <w:t>袖</w:t>
      </w:r>
      <w:r>
        <w:rPr>
          <w:rFonts w:ascii="DLF-32769-4-363617776+ZBOK1c-11" w:eastAsia="DLF-32769-4-363617776+ZBOK1c-11" w:cs="DLF-32769-4-363617776+ZBOK1c-11" w:hint="eastAsia"/>
          <w:sz w:val="20"/>
          <w:szCs w:val="20"/>
        </w:rPr>
        <w:t>”</w:t>
      </w:r>
      <w:r>
        <w:rPr>
          <w:rFonts w:ascii="KTJ+ZBOKzo-35" w:eastAsia="KTJ+ZBOKzo-35" w:cs="KTJ+ZBOKzo-35" w:hint="eastAsia"/>
          <w:sz w:val="20"/>
          <w:szCs w:val="20"/>
        </w:rPr>
        <w:t>是指</w:t>
      </w:r>
      <w:r>
        <w:rPr>
          <w:rFonts w:ascii="KTJ+ZBOKzm-3" w:eastAsia="KTJ+ZBOKzm-3" w:cs="KTJ+ZBOKzm-3" w:hint="eastAsia"/>
          <w:sz w:val="20"/>
          <w:szCs w:val="20"/>
        </w:rPr>
        <w:t>人</w:t>
      </w:r>
      <w:r>
        <w:rPr>
          <w:rFonts w:ascii="KTJ+ZBOKzp-53" w:eastAsia="KTJ+ZBOKzp-53" w:cs="KTJ+ZBOKzp-53" w:hint="eastAsia"/>
          <w:sz w:val="20"/>
          <w:szCs w:val="20"/>
        </w:rPr>
        <w:t>群</w:t>
      </w:r>
      <w:r>
        <w:rPr>
          <w:rFonts w:ascii="KTJ+ZBOKzm-3" w:eastAsia="KTJ+ZBOKzm-3" w:cs="KTJ+ZBOKzm-3" w:hint="eastAsia"/>
          <w:sz w:val="20"/>
          <w:szCs w:val="20"/>
        </w:rPr>
        <w:t>中</w:t>
      </w:r>
      <w:r>
        <w:rPr>
          <w:rFonts w:ascii="KTJ+ZBOKzn-9" w:eastAsia="KTJ+ZBOKzn-9" w:cs="KTJ+ZBOKzn-9" w:hint="eastAsia"/>
          <w:sz w:val="20"/>
          <w:szCs w:val="20"/>
        </w:rPr>
        <w:t>有</w:t>
      </w:r>
      <w:r>
        <w:rPr>
          <w:rFonts w:ascii="KTJ+ZBOKzp-48" w:eastAsia="KTJ+ZBOKzp-48" w:cs="KTJ+ZBOKzp-48" w:hint="eastAsia"/>
          <w:sz w:val="20"/>
          <w:szCs w:val="20"/>
        </w:rPr>
        <w:t>较</w:t>
      </w:r>
      <w:r>
        <w:rPr>
          <w:rFonts w:ascii="KTJ+ZBOKzn-19" w:eastAsia="KTJ+ZBOKzn-19" w:cs="KTJ+ZBOKzn-19" w:hint="eastAsia"/>
          <w:sz w:val="20"/>
          <w:szCs w:val="20"/>
        </w:rPr>
        <w:t>为</w:t>
      </w:r>
      <w:r>
        <w:rPr>
          <w:rFonts w:ascii="KTJ+ZBOKzp-53" w:eastAsia="KTJ+ZBOKzp-53" w:cs="KTJ+ZBOKzp-53" w:hint="eastAsia"/>
          <w:sz w:val="20"/>
          <w:szCs w:val="20"/>
        </w:rPr>
        <w:t>丰富</w:t>
      </w:r>
      <w:r>
        <w:rPr>
          <w:rFonts w:ascii="KTJ+ZBOKzm-3" w:eastAsia="KTJ+ZBOKzm-3" w:cs="KTJ+ZBOKzm-3" w:hint="eastAsia"/>
          <w:sz w:val="20"/>
          <w:szCs w:val="20"/>
        </w:rPr>
        <w:t>的</w:t>
      </w:r>
      <w:r>
        <w:rPr>
          <w:rFonts w:ascii="KTJ+ZBOKzn-9" w:eastAsia="KTJ+ZBOKzn-9" w:cs="KTJ+ZBOKzn-9" w:hint="eastAsia"/>
          <w:sz w:val="20"/>
          <w:szCs w:val="20"/>
        </w:rPr>
        <w:t>网络资</w:t>
      </w:r>
      <w:r>
        <w:rPr>
          <w:rFonts w:ascii="KTJ+ZBOKzm-3" w:eastAsia="KTJ+ZBOKzm-3" w:cs="KTJ+ZBOKzm-3" w:hint="eastAsia"/>
          <w:sz w:val="20"/>
          <w:szCs w:val="20"/>
        </w:rPr>
        <w:t>源</w:t>
      </w:r>
    </w:p>
    <w:p w14:paraId="37D85932" w14:textId="77777777" w:rsidR="00643EDE" w:rsidRDefault="00643EDE" w:rsidP="00643EDE">
      <w:pPr>
        <w:autoSpaceDE w:val="0"/>
        <w:autoSpaceDN w:val="0"/>
        <w:adjustRightInd w:val="0"/>
        <w:spacing w:after="0" w:line="240" w:lineRule="auto"/>
        <w:rPr>
          <w:rFonts w:ascii="KTJ+ZBOKzo-35" w:eastAsia="KTJ+ZBOKzo-35" w:cs="KTJ+ZBOKzo-35"/>
          <w:sz w:val="20"/>
          <w:szCs w:val="20"/>
        </w:rPr>
      </w:pPr>
      <w:r>
        <w:rPr>
          <w:rFonts w:ascii="KTJ+ZBOKzm-3" w:eastAsia="KTJ+ZBOKzm-3" w:cs="KTJ+ZBOKzm-3" w:hint="eastAsia"/>
          <w:sz w:val="20"/>
          <w:szCs w:val="20"/>
        </w:rPr>
        <w:t>与</w:t>
      </w:r>
      <w:r>
        <w:rPr>
          <w:rFonts w:ascii="KTJ+ZBOKzn-9" w:eastAsia="KTJ+ZBOKzn-9" w:cs="KTJ+ZBOKzn-9" w:hint="eastAsia"/>
          <w:sz w:val="20"/>
          <w:szCs w:val="20"/>
        </w:rPr>
        <w:t>影响</w:t>
      </w:r>
      <w:r>
        <w:rPr>
          <w:rFonts w:ascii="KTJ+ZBOKzp-48" w:eastAsia="KTJ+ZBOKzp-48" w:cs="KTJ+ZBOKzp-48" w:hint="eastAsia"/>
          <w:sz w:val="20"/>
          <w:szCs w:val="20"/>
        </w:rPr>
        <w:t>力</w:t>
      </w:r>
      <w:r>
        <w:rPr>
          <w:rFonts w:ascii="KTJ+ZBOKzm-3" w:eastAsia="KTJ+ZBOKzm-3" w:cs="KTJ+ZBOKzm-3" w:hint="eastAsia"/>
          <w:sz w:val="20"/>
          <w:szCs w:val="20"/>
        </w:rPr>
        <w:t>的</w:t>
      </w:r>
      <w:r>
        <w:rPr>
          <w:rFonts w:ascii="KTJ+ZBOKzp-53" w:eastAsia="KTJ+ZBOKzp-53" w:cs="KTJ+ZBOKzp-53" w:hint="eastAsia"/>
          <w:sz w:val="20"/>
          <w:szCs w:val="20"/>
        </w:rPr>
        <w:t>群</w:t>
      </w:r>
      <w:r>
        <w:rPr>
          <w:rFonts w:ascii="KTJ+ZBOKzm-3" w:eastAsia="KTJ+ZBOKzm-3" w:cs="KTJ+ZBOKzm-3" w:hint="eastAsia"/>
          <w:sz w:val="20"/>
          <w:szCs w:val="20"/>
        </w:rPr>
        <w:t>体</w:t>
      </w:r>
      <w:r>
        <w:rPr>
          <w:rFonts w:ascii="DLF-32769-4-363617776+ZBOK1c-11" w:eastAsia="DLF-32769-4-363617776+ZBOK1c-11" w:cs="DLF-32769-4-363617776+ZBOK1c-11" w:hint="eastAsia"/>
          <w:sz w:val="20"/>
          <w:szCs w:val="20"/>
        </w:rPr>
        <w:t>，</w:t>
      </w:r>
      <w:r>
        <w:rPr>
          <w:rFonts w:ascii="KTJ+ZBOKzp-47" w:eastAsia="KTJ+ZBOKzp-47" w:cs="KTJ+ZBOKzp-47" w:hint="eastAsia"/>
          <w:sz w:val="20"/>
          <w:szCs w:val="20"/>
        </w:rPr>
        <w:t>他</w:t>
      </w:r>
      <w:r>
        <w:rPr>
          <w:rFonts w:ascii="KTJ+ZBOKzo-35" w:eastAsia="KTJ+ZBOKzo-35" w:cs="KTJ+ZBOKzo-35" w:hint="eastAsia"/>
          <w:sz w:val="20"/>
          <w:szCs w:val="20"/>
        </w:rPr>
        <w:t>们在</w:t>
      </w:r>
      <w:r>
        <w:rPr>
          <w:rFonts w:ascii="KTJ+ZBOKzp-48" w:eastAsia="KTJ+ZBOKzp-48" w:cs="KTJ+ZBOKzp-48" w:hint="eastAsia"/>
          <w:sz w:val="20"/>
          <w:szCs w:val="20"/>
        </w:rPr>
        <w:t>面</w:t>
      </w:r>
      <w:r>
        <w:rPr>
          <w:rFonts w:ascii="KTJ+ZBOKzm-3" w:eastAsia="KTJ+ZBOKzm-3" w:cs="KTJ+ZBOKzm-3" w:hint="eastAsia"/>
          <w:sz w:val="20"/>
          <w:szCs w:val="20"/>
        </w:rPr>
        <w:t>对</w:t>
      </w:r>
      <w:r>
        <w:rPr>
          <w:rFonts w:ascii="KTJ+ZBOKzs-99" w:eastAsia="KTJ+ZBOKzs-99" w:cs="KTJ+ZBOKzs-99" w:hint="eastAsia"/>
          <w:sz w:val="20"/>
          <w:szCs w:val="20"/>
        </w:rPr>
        <w:t>信</w:t>
      </w:r>
      <w:r>
        <w:rPr>
          <w:rFonts w:ascii="KTJ+ZBOKzp-53" w:eastAsia="KTJ+ZBOKzp-53" w:cs="KTJ+ZBOKzp-53" w:hint="eastAsia"/>
          <w:sz w:val="20"/>
          <w:szCs w:val="20"/>
        </w:rPr>
        <w:t>息</w:t>
      </w:r>
      <w:r>
        <w:rPr>
          <w:rFonts w:ascii="KTJ+ZBOKzn-9" w:eastAsia="KTJ+ZBOKzn-9" w:cs="KTJ+ZBOKzn-9" w:hint="eastAsia"/>
          <w:sz w:val="20"/>
          <w:szCs w:val="20"/>
        </w:rPr>
        <w:t>时</w:t>
      </w:r>
      <w:r>
        <w:rPr>
          <w:rFonts w:ascii="KTJ+ZBOKzp-48" w:eastAsia="KTJ+ZBOKzp-48" w:cs="KTJ+ZBOKzp-48" w:hint="eastAsia"/>
          <w:sz w:val="20"/>
          <w:szCs w:val="20"/>
        </w:rPr>
        <w:t>往往</w:t>
      </w:r>
      <w:r>
        <w:rPr>
          <w:rFonts w:ascii="KTJ+ZBOKzm-3" w:eastAsia="KTJ+ZBOKzm-3" w:cs="KTJ+ZBOKzm-3" w:hint="eastAsia"/>
          <w:sz w:val="20"/>
          <w:szCs w:val="20"/>
        </w:rPr>
        <w:t>会自</w:t>
      </w:r>
      <w:r>
        <w:rPr>
          <w:rFonts w:ascii="KTJ+ZBOKzp-47" w:eastAsia="KTJ+ZBOKzp-47" w:cs="KTJ+ZBOKzp-47" w:hint="eastAsia"/>
          <w:sz w:val="20"/>
          <w:szCs w:val="20"/>
        </w:rPr>
        <w:t>觉</w:t>
      </w:r>
      <w:r>
        <w:rPr>
          <w:rFonts w:ascii="KTJ+ZBOKzn-9" w:eastAsia="KTJ+ZBOKzn-9" w:cs="KTJ+ZBOKzn-9" w:hint="eastAsia"/>
          <w:sz w:val="20"/>
          <w:szCs w:val="20"/>
        </w:rPr>
        <w:t>或不</w:t>
      </w:r>
      <w:r>
        <w:rPr>
          <w:rFonts w:ascii="KTJ+ZBOKzm-3" w:eastAsia="KTJ+ZBOKzm-3" w:cs="KTJ+ZBOKzm-3" w:hint="eastAsia"/>
          <w:sz w:val="20"/>
          <w:szCs w:val="20"/>
        </w:rPr>
        <w:t>自</w:t>
      </w:r>
      <w:r>
        <w:rPr>
          <w:rFonts w:ascii="KTJ+ZBOKzp-47" w:eastAsia="KTJ+ZBOKzp-47" w:cs="KTJ+ZBOKzp-47" w:hint="eastAsia"/>
          <w:sz w:val="20"/>
          <w:szCs w:val="20"/>
        </w:rPr>
        <w:t>觉</w:t>
      </w:r>
      <w:r>
        <w:rPr>
          <w:rFonts w:ascii="KTJ+ZBOKzn-19" w:eastAsia="KTJ+ZBOKzn-19" w:cs="KTJ+ZBOKzn-19" w:hint="eastAsia"/>
          <w:sz w:val="20"/>
          <w:szCs w:val="20"/>
        </w:rPr>
        <w:t>地</w:t>
      </w:r>
      <w:r>
        <w:rPr>
          <w:rFonts w:ascii="KTJ+ZBOKzn-9" w:eastAsia="KTJ+ZBOKzn-9" w:cs="KTJ+ZBOKzn-9" w:hint="eastAsia"/>
          <w:sz w:val="20"/>
          <w:szCs w:val="20"/>
        </w:rPr>
        <w:t>进行</w:t>
      </w:r>
      <w:r>
        <w:rPr>
          <w:rFonts w:ascii="DLF-32769-4-363617776+ZBOK1c-11" w:eastAsia="DLF-32769-4-363617776+ZBOK1c-11" w:cs="DLF-32769-4-363617776+ZBOK1c-11" w:hint="eastAsia"/>
          <w:sz w:val="20"/>
          <w:szCs w:val="20"/>
        </w:rPr>
        <w:t>“</w:t>
      </w:r>
      <w:r>
        <w:rPr>
          <w:rFonts w:ascii="KTJ+ZBOKzs-99" w:eastAsia="KTJ+ZBOKzs-99" w:cs="KTJ+ZBOKzs-99" w:hint="eastAsia"/>
          <w:sz w:val="20"/>
          <w:szCs w:val="20"/>
        </w:rPr>
        <w:t>再</w:t>
      </w:r>
      <w:r>
        <w:rPr>
          <w:rFonts w:ascii="KTJ+ZBOKzq-58" w:eastAsia="KTJ+ZBOKzq-58" w:cs="KTJ+ZBOKzq-58" w:hint="eastAsia"/>
          <w:sz w:val="20"/>
          <w:szCs w:val="20"/>
        </w:rPr>
        <w:t>加</w:t>
      </w:r>
      <w:r>
        <w:rPr>
          <w:rFonts w:ascii="KTJ+ZBOKzp-53" w:eastAsia="KTJ+ZBOKzp-53" w:cs="KTJ+ZBOKzp-53" w:hint="eastAsia"/>
          <w:sz w:val="20"/>
          <w:szCs w:val="20"/>
        </w:rPr>
        <w:t>工</w:t>
      </w:r>
      <w:r>
        <w:rPr>
          <w:rFonts w:ascii="DLF-32769-4-363617776+ZBOK1c-11" w:eastAsia="DLF-32769-4-363617776+ZBOK1c-11" w:cs="DLF-32769-4-363617776+ZBOK1c-11" w:hint="eastAsia"/>
          <w:sz w:val="20"/>
          <w:szCs w:val="20"/>
        </w:rPr>
        <w:t>”，</w:t>
      </w:r>
      <w:r>
        <w:rPr>
          <w:rFonts w:ascii="KTJ+ZBOKzp-47" w:eastAsia="KTJ+ZBOKzp-47" w:cs="KTJ+ZBOKzp-47" w:hint="eastAsia"/>
          <w:sz w:val="20"/>
          <w:szCs w:val="20"/>
        </w:rPr>
        <w:t>使</w:t>
      </w:r>
      <w:r>
        <w:rPr>
          <w:rFonts w:ascii="KTJ+ZBOKzs-99" w:eastAsia="KTJ+ZBOKzs-99" w:cs="KTJ+ZBOKzs-99" w:hint="eastAsia"/>
          <w:sz w:val="20"/>
          <w:szCs w:val="20"/>
        </w:rPr>
        <w:t>信</w:t>
      </w:r>
      <w:r>
        <w:rPr>
          <w:rFonts w:ascii="KTJ+ZBOKzp-53" w:eastAsia="KTJ+ZBOKzp-53" w:cs="KTJ+ZBOKzp-53" w:hint="eastAsia"/>
          <w:sz w:val="20"/>
          <w:szCs w:val="20"/>
        </w:rPr>
        <w:t>息</w:t>
      </w:r>
      <w:r>
        <w:rPr>
          <w:rFonts w:ascii="KTJ+ZBOKzm-3" w:eastAsia="KTJ+ZBOKzm-3" w:cs="KTJ+ZBOKzm-3" w:hint="eastAsia"/>
          <w:sz w:val="20"/>
          <w:szCs w:val="20"/>
        </w:rPr>
        <w:t>本</w:t>
      </w:r>
      <w:r>
        <w:rPr>
          <w:rFonts w:ascii="KTJ+ZBOKzo-35" w:eastAsia="KTJ+ZBOKzo-35" w:cs="KTJ+ZBOKzo-35" w:hint="eastAsia"/>
          <w:sz w:val="20"/>
          <w:szCs w:val="20"/>
        </w:rPr>
        <w:t>身得</w:t>
      </w:r>
      <w:r>
        <w:rPr>
          <w:rFonts w:ascii="KTJ+ZBOKzn-9" w:eastAsia="KTJ+ZBOKzn-9" w:cs="KTJ+ZBOKzn-9" w:hint="eastAsia"/>
          <w:sz w:val="20"/>
          <w:szCs w:val="20"/>
        </w:rPr>
        <w:t>到</w:t>
      </w:r>
      <w:r>
        <w:rPr>
          <w:rFonts w:ascii="KTJ+ZBOKzn-19" w:eastAsia="KTJ+ZBOKzn-19" w:cs="KTJ+ZBOKzn-19" w:hint="eastAsia"/>
          <w:sz w:val="20"/>
          <w:szCs w:val="20"/>
        </w:rPr>
        <w:t>二</w:t>
      </w:r>
      <w:r>
        <w:rPr>
          <w:rFonts w:ascii="KTJ+ZBOKzo-35" w:eastAsia="KTJ+ZBOKzo-35" w:cs="KTJ+ZBOKzo-35" w:hint="eastAsia"/>
          <w:sz w:val="20"/>
          <w:szCs w:val="20"/>
        </w:rPr>
        <w:t>次</w:t>
      </w:r>
    </w:p>
    <w:p w14:paraId="01E2A511" w14:textId="77777777" w:rsidR="00643EDE" w:rsidRDefault="00643EDE" w:rsidP="00643EDE">
      <w:pPr>
        <w:autoSpaceDE w:val="0"/>
        <w:autoSpaceDN w:val="0"/>
        <w:adjustRightInd w:val="0"/>
        <w:spacing w:after="0" w:line="240" w:lineRule="auto"/>
        <w:rPr>
          <w:rFonts w:ascii="KTJ+ZBOKz7-409" w:eastAsia="KTJ+ZBOKz7-409" w:cs="KTJ+ZBOKz7-409"/>
          <w:sz w:val="20"/>
          <w:szCs w:val="20"/>
        </w:rPr>
      </w:pPr>
      <w:r>
        <w:rPr>
          <w:rFonts w:ascii="KTJ+ZBOKzn-9" w:eastAsia="KTJ+ZBOKzn-9" w:cs="KTJ+ZBOKzn-9" w:hint="eastAsia"/>
          <w:sz w:val="20"/>
          <w:szCs w:val="20"/>
        </w:rPr>
        <w:t>传</w:t>
      </w:r>
      <w:r>
        <w:rPr>
          <w:rFonts w:ascii="KTJ+ZBOKz8-420" w:eastAsia="KTJ+ZBOKz8-420" w:cs="KTJ+ZBOKz8-420" w:hint="eastAsia"/>
          <w:sz w:val="20"/>
          <w:szCs w:val="20"/>
        </w:rPr>
        <w:t>播</w:t>
      </w:r>
      <w:r>
        <w:rPr>
          <w:rFonts w:ascii="DLF-32769-4-363617776+ZBOK1c-11" w:eastAsia="DLF-32769-4-363617776+ZBOK1c-11" w:cs="DLF-32769-4-363617776+ZBOK1c-11" w:hint="eastAsia"/>
          <w:sz w:val="20"/>
          <w:szCs w:val="20"/>
        </w:rPr>
        <w:t>。</w:t>
      </w:r>
      <w:r>
        <w:rPr>
          <w:rFonts w:ascii="KTJ+ZBOKzq-58" w:eastAsia="KTJ+ZBOKzq-58" w:cs="KTJ+ZBOKzq-58" w:hint="eastAsia"/>
          <w:sz w:val="20"/>
          <w:szCs w:val="20"/>
        </w:rPr>
        <w:t>尤</w:t>
      </w:r>
      <w:r>
        <w:rPr>
          <w:rFonts w:ascii="KTJ+ZBOKzn-9" w:eastAsia="KTJ+ZBOKzn-9" w:cs="KTJ+ZBOKzn-9" w:hint="eastAsia"/>
          <w:sz w:val="20"/>
          <w:szCs w:val="20"/>
        </w:rPr>
        <w:t>其</w:t>
      </w:r>
      <w:r>
        <w:rPr>
          <w:rFonts w:ascii="KTJ+ZBOKzo-35" w:eastAsia="KTJ+ZBOKzo-35" w:cs="KTJ+ZBOKzo-35" w:hint="eastAsia"/>
          <w:sz w:val="20"/>
          <w:szCs w:val="20"/>
        </w:rPr>
        <w:t>是在</w:t>
      </w:r>
      <w:r>
        <w:rPr>
          <w:rFonts w:ascii="KTJ+ZBOKzm-3" w:eastAsia="KTJ+ZBOKzm-3" w:cs="KTJ+ZBOKzm-3" w:hint="eastAsia"/>
          <w:sz w:val="20"/>
          <w:szCs w:val="20"/>
        </w:rPr>
        <w:t>社</w:t>
      </w:r>
      <w:r>
        <w:rPr>
          <w:rFonts w:ascii="KTJ+ZBOKzn-9" w:eastAsia="KTJ+ZBOKzn-9" w:cs="KTJ+ZBOKzn-9" w:hint="eastAsia"/>
          <w:sz w:val="20"/>
          <w:szCs w:val="20"/>
        </w:rPr>
        <w:t>交</w:t>
      </w:r>
      <w:r>
        <w:rPr>
          <w:rFonts w:ascii="KTJ+ZBOKzu-132" w:eastAsia="KTJ+ZBOKzu-132" w:cs="KTJ+ZBOKzu-132" w:hint="eastAsia"/>
          <w:sz w:val="20"/>
          <w:szCs w:val="20"/>
        </w:rPr>
        <w:t>媒</w:t>
      </w:r>
      <w:r>
        <w:rPr>
          <w:rFonts w:ascii="KTJ+ZBOKzm-3" w:eastAsia="KTJ+ZBOKzm-3" w:cs="KTJ+ZBOKzm-3" w:hint="eastAsia"/>
          <w:sz w:val="20"/>
          <w:szCs w:val="20"/>
        </w:rPr>
        <w:t>体</w:t>
      </w:r>
      <w:r>
        <w:rPr>
          <w:rFonts w:ascii="KTJ+ZBOKzn-9" w:eastAsia="KTJ+ZBOKzn-9" w:cs="KTJ+ZBOKzn-9" w:hint="eastAsia"/>
          <w:sz w:val="20"/>
          <w:szCs w:val="20"/>
        </w:rPr>
        <w:t>不</w:t>
      </w:r>
      <w:r>
        <w:rPr>
          <w:rFonts w:ascii="KTJ+ZBOKzp-48" w:eastAsia="KTJ+ZBOKzp-48" w:cs="KTJ+ZBOKzp-48" w:hint="eastAsia"/>
          <w:sz w:val="20"/>
          <w:szCs w:val="20"/>
        </w:rPr>
        <w:t>断</w:t>
      </w:r>
      <w:r>
        <w:rPr>
          <w:rFonts w:ascii="KTJ+ZBOKzn-9" w:eastAsia="KTJ+ZBOKzn-9" w:cs="KTJ+ZBOKzn-9" w:hint="eastAsia"/>
          <w:sz w:val="20"/>
          <w:szCs w:val="20"/>
        </w:rPr>
        <w:t>发展</w:t>
      </w:r>
      <w:r>
        <w:rPr>
          <w:rFonts w:ascii="KTJ+ZBOKzm-3" w:eastAsia="KTJ+ZBOKzm-3" w:cs="KTJ+ZBOKzm-3" w:hint="eastAsia"/>
          <w:sz w:val="20"/>
          <w:szCs w:val="20"/>
        </w:rPr>
        <w:t>的</w:t>
      </w:r>
      <w:r>
        <w:rPr>
          <w:rFonts w:ascii="KTJ+ZBOKzo-35" w:eastAsia="KTJ+ZBOKzo-35" w:cs="KTJ+ZBOKzo-35" w:hint="eastAsia"/>
          <w:sz w:val="20"/>
          <w:szCs w:val="20"/>
        </w:rPr>
        <w:t>今</w:t>
      </w:r>
      <w:r>
        <w:rPr>
          <w:rFonts w:ascii="KTJ+ZBOKzp-47" w:eastAsia="KTJ+ZBOKzp-47" w:cs="KTJ+ZBOKzp-47" w:hint="eastAsia"/>
          <w:sz w:val="20"/>
          <w:szCs w:val="20"/>
        </w:rPr>
        <w:t>天</w:t>
      </w:r>
      <w:r>
        <w:rPr>
          <w:rFonts w:ascii="DLF-32769-4-363617776+ZBOK1c-11" w:eastAsia="DLF-32769-4-363617776+ZBOK1c-11" w:cs="DLF-32769-4-363617776+ZBOK1c-11" w:hint="eastAsia"/>
          <w:sz w:val="20"/>
          <w:szCs w:val="20"/>
        </w:rPr>
        <w:t>，</w:t>
      </w:r>
      <w:r>
        <w:rPr>
          <w:rFonts w:ascii="KTJ+ZBOKzm-3" w:eastAsia="KTJ+ZBOKzm-3" w:cs="KTJ+ZBOKzm-3" w:hint="eastAsia"/>
          <w:sz w:val="20"/>
          <w:szCs w:val="20"/>
        </w:rPr>
        <w:t>社</w:t>
      </w:r>
      <w:r>
        <w:rPr>
          <w:rFonts w:ascii="KTJ+ZBOKzn-9" w:eastAsia="KTJ+ZBOKzn-9" w:cs="KTJ+ZBOKzn-9" w:hint="eastAsia"/>
          <w:sz w:val="20"/>
          <w:szCs w:val="20"/>
        </w:rPr>
        <w:t>交网络</w:t>
      </w:r>
      <w:r>
        <w:rPr>
          <w:rFonts w:ascii="KTJ+ZBOKzm-3" w:eastAsia="KTJ+ZBOKzm-3" w:cs="KTJ+ZBOKzm-3" w:hint="eastAsia"/>
          <w:sz w:val="20"/>
          <w:szCs w:val="20"/>
        </w:rPr>
        <w:t>的</w:t>
      </w:r>
      <w:r>
        <w:rPr>
          <w:rFonts w:ascii="KTJ+ZBOKzp-48" w:eastAsia="KTJ+ZBOKzp-48" w:cs="KTJ+ZBOKzp-48" w:hint="eastAsia"/>
          <w:sz w:val="20"/>
          <w:szCs w:val="20"/>
        </w:rPr>
        <w:t>部</w:t>
      </w:r>
      <w:r>
        <w:rPr>
          <w:rFonts w:ascii="KTJ+ZBOKzq-69" w:eastAsia="KTJ+ZBOKzq-69" w:cs="KTJ+ZBOKzq-69" w:hint="eastAsia"/>
          <w:sz w:val="20"/>
          <w:szCs w:val="20"/>
        </w:rPr>
        <w:t>落</w:t>
      </w:r>
      <w:r>
        <w:rPr>
          <w:rFonts w:ascii="KTJ+ZBOKzo-35" w:eastAsia="KTJ+ZBOKzo-35" w:cs="KTJ+ZBOKzo-35" w:hint="eastAsia"/>
          <w:sz w:val="20"/>
          <w:szCs w:val="20"/>
        </w:rPr>
        <w:t>化</w:t>
      </w:r>
      <w:r>
        <w:rPr>
          <w:rFonts w:ascii="KTJ+ZBOKzp-47" w:eastAsia="KTJ+ZBOKzp-47" w:cs="KTJ+ZBOKzp-47" w:hint="eastAsia"/>
          <w:sz w:val="20"/>
          <w:szCs w:val="20"/>
        </w:rPr>
        <w:t>使</w:t>
      </w:r>
      <w:r>
        <w:rPr>
          <w:rFonts w:ascii="KTJ+ZBOKzo-35" w:eastAsia="KTJ+ZBOKzo-35" w:cs="KTJ+ZBOKzo-35" w:hint="eastAsia"/>
          <w:sz w:val="20"/>
          <w:szCs w:val="20"/>
        </w:rPr>
        <w:t>得</w:t>
      </w:r>
      <w:r>
        <w:rPr>
          <w:rFonts w:ascii="KTJ+ZBOKzp-48" w:eastAsia="KTJ+ZBOKzp-48" w:cs="KTJ+ZBOKzp-48" w:hint="eastAsia"/>
          <w:sz w:val="20"/>
          <w:szCs w:val="20"/>
        </w:rPr>
        <w:t>此</w:t>
      </w:r>
      <w:r>
        <w:rPr>
          <w:rFonts w:ascii="KTJ+ZBOKzo-35" w:eastAsia="KTJ+ZBOKzo-35" w:cs="KTJ+ZBOKzo-35" w:hint="eastAsia"/>
          <w:sz w:val="20"/>
          <w:szCs w:val="20"/>
        </w:rPr>
        <w:t>等</w:t>
      </w:r>
      <w:r>
        <w:rPr>
          <w:rFonts w:ascii="KTJ+ZBOKzm-3" w:eastAsia="KTJ+ZBOKzm-3" w:cs="KTJ+ZBOKzm-3" w:hint="eastAsia"/>
          <w:sz w:val="20"/>
          <w:szCs w:val="20"/>
        </w:rPr>
        <w:t>意</w:t>
      </w:r>
      <w:r>
        <w:rPr>
          <w:rFonts w:ascii="KTJ+ZBOKzp-47" w:eastAsia="KTJ+ZBOKzp-47" w:cs="KTJ+ZBOKzp-47" w:hint="eastAsia"/>
          <w:sz w:val="20"/>
          <w:szCs w:val="20"/>
        </w:rPr>
        <w:t>见</w:t>
      </w:r>
      <w:r>
        <w:rPr>
          <w:rFonts w:ascii="KTJ+ZBOKzo-35" w:eastAsia="KTJ+ZBOKzo-35" w:cs="KTJ+ZBOKzo-35" w:hint="eastAsia"/>
          <w:sz w:val="20"/>
          <w:szCs w:val="20"/>
        </w:rPr>
        <w:t>领</w:t>
      </w:r>
      <w:r>
        <w:rPr>
          <w:rFonts w:ascii="KTJ+ZBOK1a-1055" w:eastAsia="KTJ+ZBOK1a-1055" w:cs="KTJ+ZBOK1a-1055" w:hint="eastAsia"/>
          <w:sz w:val="20"/>
          <w:szCs w:val="20"/>
        </w:rPr>
        <w:t>袖</w:t>
      </w:r>
      <w:r>
        <w:rPr>
          <w:rFonts w:ascii="KTJ+ZBOKzo-35" w:eastAsia="KTJ+ZBOKzo-35" w:cs="KTJ+ZBOKzo-35" w:hint="eastAsia"/>
          <w:sz w:val="20"/>
          <w:szCs w:val="20"/>
        </w:rPr>
        <w:t>在</w:t>
      </w:r>
      <w:r>
        <w:rPr>
          <w:rFonts w:ascii="KTJ+ZBOKzs-99" w:eastAsia="KTJ+ZBOKzs-99" w:cs="KTJ+ZBOKzs-99" w:hint="eastAsia"/>
          <w:sz w:val="20"/>
          <w:szCs w:val="20"/>
        </w:rPr>
        <w:t>信</w:t>
      </w:r>
      <w:r>
        <w:rPr>
          <w:rFonts w:ascii="KTJ+ZBOKzp-53" w:eastAsia="KTJ+ZBOKzp-53" w:cs="KTJ+ZBOKzp-53" w:hint="eastAsia"/>
          <w:sz w:val="20"/>
          <w:szCs w:val="20"/>
        </w:rPr>
        <w:t>息</w:t>
      </w:r>
      <w:r>
        <w:rPr>
          <w:rFonts w:ascii="KTJ+ZBOKzn-9" w:eastAsia="KTJ+ZBOKzn-9" w:cs="KTJ+ZBOKzn-9" w:hint="eastAsia"/>
          <w:sz w:val="20"/>
          <w:szCs w:val="20"/>
        </w:rPr>
        <w:t>传</w:t>
      </w:r>
      <w:r>
        <w:rPr>
          <w:rFonts w:ascii="KTJ+ZBOKz8-420" w:eastAsia="KTJ+ZBOKz8-420" w:cs="KTJ+ZBOKz8-420" w:hint="eastAsia"/>
          <w:sz w:val="20"/>
          <w:szCs w:val="20"/>
        </w:rPr>
        <w:t>播</w:t>
      </w:r>
      <w:r>
        <w:rPr>
          <w:rFonts w:ascii="KTJ+ZBOKzm-3" w:eastAsia="KTJ+ZBOKzm-3" w:cs="KTJ+ZBOKzm-3" w:hint="eastAsia"/>
          <w:sz w:val="20"/>
          <w:szCs w:val="20"/>
        </w:rPr>
        <w:t>中</w:t>
      </w:r>
      <w:r>
        <w:rPr>
          <w:rFonts w:ascii="KTJ+ZBOKz7-409" w:eastAsia="KTJ+ZBOKz7-409" w:cs="KTJ+ZBOKz7-409" w:hint="eastAsia"/>
          <w:sz w:val="20"/>
          <w:szCs w:val="20"/>
        </w:rPr>
        <w:t>扮</w:t>
      </w:r>
    </w:p>
    <w:p w14:paraId="6EE31EBE" w14:textId="77777777" w:rsidR="00643EDE" w:rsidRDefault="00643EDE" w:rsidP="00643EDE">
      <w:pPr>
        <w:autoSpaceDE w:val="0"/>
        <w:autoSpaceDN w:val="0"/>
        <w:adjustRightInd w:val="0"/>
        <w:spacing w:after="0" w:line="240" w:lineRule="auto"/>
        <w:rPr>
          <w:rFonts w:ascii="KTJ+ZBOKzm-3" w:eastAsia="KTJ+ZBOKzm-3" w:cs="KTJ+ZBOKzm-3"/>
          <w:sz w:val="20"/>
          <w:szCs w:val="20"/>
        </w:rPr>
      </w:pPr>
      <w:r>
        <w:rPr>
          <w:rFonts w:ascii="KTJ+ZBOKzn-9" w:eastAsia="KTJ+ZBOKzn-9" w:cs="KTJ+ZBOKzn-9" w:hint="eastAsia"/>
          <w:sz w:val="20"/>
          <w:szCs w:val="20"/>
        </w:rPr>
        <w:t>演</w:t>
      </w:r>
      <w:r>
        <w:rPr>
          <w:rFonts w:ascii="KTJ+ZBOKzo-35" w:eastAsia="KTJ+ZBOKzo-35" w:cs="KTJ+ZBOKzo-35" w:hint="eastAsia"/>
          <w:sz w:val="20"/>
          <w:szCs w:val="20"/>
        </w:rPr>
        <w:t>着</w:t>
      </w:r>
      <w:r>
        <w:rPr>
          <w:rFonts w:ascii="KTJ+ZBOKzn-19" w:eastAsia="KTJ+ZBOKzn-19" w:cs="KTJ+ZBOKzn-19" w:hint="eastAsia"/>
          <w:sz w:val="20"/>
          <w:szCs w:val="20"/>
        </w:rPr>
        <w:t>重</w:t>
      </w:r>
      <w:r>
        <w:rPr>
          <w:rFonts w:ascii="KTJ+ZBOKzp-48" w:eastAsia="KTJ+ZBOKzp-48" w:cs="KTJ+ZBOKzp-48" w:hint="eastAsia"/>
          <w:sz w:val="20"/>
          <w:szCs w:val="20"/>
        </w:rPr>
        <w:t>要</w:t>
      </w:r>
      <w:r>
        <w:rPr>
          <w:rFonts w:ascii="KTJ+ZBOKzt-113" w:eastAsia="KTJ+ZBOKzt-113" w:cs="KTJ+ZBOKzt-113" w:hint="eastAsia"/>
          <w:sz w:val="20"/>
          <w:szCs w:val="20"/>
        </w:rPr>
        <w:t>角</w:t>
      </w:r>
      <w:r>
        <w:rPr>
          <w:rFonts w:ascii="KTJ+ZBOKzm-3" w:eastAsia="KTJ+ZBOKzm-3" w:cs="KTJ+ZBOKzm-3" w:hint="eastAsia"/>
          <w:sz w:val="20"/>
          <w:szCs w:val="20"/>
        </w:rPr>
        <w:t>色</w:t>
      </w:r>
      <w:r>
        <w:rPr>
          <w:rFonts w:ascii="DLF-32769-4-363617776+ZBOK1c-11" w:eastAsia="DLF-32769-4-363617776+ZBOK1c-11" w:cs="DLF-32769-4-363617776+ZBOK1c-11" w:hint="eastAsia"/>
          <w:sz w:val="20"/>
          <w:szCs w:val="20"/>
        </w:rPr>
        <w:t>，</w:t>
      </w:r>
      <w:r>
        <w:rPr>
          <w:rFonts w:ascii="KTJ+ZBOKzo-35" w:eastAsia="KTJ+ZBOKzo-35" w:cs="KTJ+ZBOKzo-35" w:hint="eastAsia"/>
          <w:sz w:val="20"/>
          <w:szCs w:val="20"/>
        </w:rPr>
        <w:t>并</w:t>
      </w:r>
      <w:r>
        <w:rPr>
          <w:rFonts w:ascii="KTJ+ZBOKzn-9" w:eastAsia="KTJ+ZBOKzn-9" w:cs="KTJ+ZBOKzn-9" w:hint="eastAsia"/>
          <w:sz w:val="20"/>
          <w:szCs w:val="20"/>
        </w:rPr>
        <w:t>影响其</w:t>
      </w:r>
      <w:r>
        <w:rPr>
          <w:rFonts w:ascii="KTJ+ZBOKzp-47" w:eastAsia="KTJ+ZBOKzp-47" w:cs="KTJ+ZBOKzp-47" w:hint="eastAsia"/>
          <w:sz w:val="20"/>
          <w:szCs w:val="20"/>
        </w:rPr>
        <w:t>受</w:t>
      </w:r>
      <w:r>
        <w:rPr>
          <w:rFonts w:ascii="KTJ+ZBOKzo-35" w:eastAsia="KTJ+ZBOKzo-35" w:cs="KTJ+ZBOKzo-35" w:hint="eastAsia"/>
          <w:sz w:val="20"/>
          <w:szCs w:val="20"/>
        </w:rPr>
        <w:t>众</w:t>
      </w:r>
      <w:r>
        <w:rPr>
          <w:rFonts w:ascii="KTJ+ZBOKzm-3" w:eastAsia="KTJ+ZBOKzm-3" w:cs="KTJ+ZBOKzm-3" w:hint="eastAsia"/>
          <w:sz w:val="20"/>
          <w:szCs w:val="20"/>
        </w:rPr>
        <w:t>的</w:t>
      </w:r>
      <w:r>
        <w:rPr>
          <w:rFonts w:ascii="KTJ+ZBOKzn-9" w:eastAsia="KTJ+ZBOKzn-9" w:cs="KTJ+ZBOKzn-9" w:hint="eastAsia"/>
          <w:sz w:val="20"/>
          <w:szCs w:val="20"/>
        </w:rPr>
        <w:t>观</w:t>
      </w:r>
      <w:r>
        <w:rPr>
          <w:rFonts w:ascii="KTJ+ZBOKzn-19" w:eastAsia="KTJ+ZBOKzn-19" w:cs="KTJ+ZBOKzn-19" w:hint="eastAsia"/>
          <w:sz w:val="20"/>
          <w:szCs w:val="20"/>
        </w:rPr>
        <w:t>感</w:t>
      </w:r>
      <w:r>
        <w:rPr>
          <w:rFonts w:ascii="KTJ+ZBOKzm-3" w:eastAsia="KTJ+ZBOKzm-3" w:cs="KTJ+ZBOKzm-3" w:hint="eastAsia"/>
          <w:sz w:val="20"/>
          <w:szCs w:val="20"/>
        </w:rPr>
        <w:t>与</w:t>
      </w:r>
      <w:r>
        <w:rPr>
          <w:rFonts w:ascii="KTJ+ZBOKzn-19" w:eastAsia="KTJ+ZBOKzn-19" w:cs="KTJ+ZBOKzn-19" w:hint="eastAsia"/>
          <w:sz w:val="20"/>
          <w:szCs w:val="20"/>
        </w:rPr>
        <w:t>情</w:t>
      </w:r>
      <w:r>
        <w:rPr>
          <w:rFonts w:ascii="KTJ+ZBOKzt-113" w:eastAsia="KTJ+ZBOKzt-113" w:cs="KTJ+ZBOKzt-113" w:hint="eastAsia"/>
          <w:sz w:val="20"/>
          <w:szCs w:val="20"/>
        </w:rPr>
        <w:t>绪</w:t>
      </w:r>
      <w:r>
        <w:rPr>
          <w:rFonts w:ascii="DLF-32769-4-363617776+ZBOK1c-11" w:eastAsia="DLF-32769-4-363617776+ZBOK1c-11" w:cs="DLF-32769-4-363617776+ZBOK1c-11" w:hint="eastAsia"/>
          <w:sz w:val="20"/>
          <w:szCs w:val="20"/>
        </w:rPr>
        <w:t>。</w:t>
      </w:r>
      <w:r>
        <w:rPr>
          <w:rFonts w:ascii="KTJ+ZBOKzp-48" w:eastAsia="KTJ+ZBOKzp-48" w:cs="KTJ+ZBOKzp-48" w:hint="eastAsia"/>
          <w:sz w:val="20"/>
          <w:szCs w:val="20"/>
        </w:rPr>
        <w:t>更</w:t>
      </w:r>
      <w:r>
        <w:rPr>
          <w:rFonts w:ascii="KTJ+ZBOKzn-19" w:eastAsia="KTJ+ZBOKzn-19" w:cs="KTJ+ZBOKzn-19" w:hint="eastAsia"/>
          <w:sz w:val="20"/>
          <w:szCs w:val="20"/>
        </w:rPr>
        <w:t>为</w:t>
      </w:r>
      <w:r>
        <w:rPr>
          <w:rFonts w:ascii="KTJ+ZBOKzp-48" w:eastAsia="KTJ+ZBOKzp-48" w:cs="KTJ+ZBOKzp-48" w:hint="eastAsia"/>
          <w:sz w:val="20"/>
          <w:szCs w:val="20"/>
        </w:rPr>
        <w:t>严</w:t>
      </w:r>
      <w:r>
        <w:rPr>
          <w:rFonts w:ascii="KTJ+ZBOKzn-19" w:eastAsia="KTJ+ZBOKzn-19" w:cs="KTJ+ZBOKzn-19" w:hint="eastAsia"/>
          <w:sz w:val="20"/>
          <w:szCs w:val="20"/>
        </w:rPr>
        <w:t>重</w:t>
      </w:r>
      <w:r>
        <w:rPr>
          <w:rFonts w:ascii="KTJ+ZBOKzm-3" w:eastAsia="KTJ+ZBOKzm-3" w:cs="KTJ+ZBOKzm-3" w:hint="eastAsia"/>
          <w:sz w:val="20"/>
          <w:szCs w:val="20"/>
        </w:rPr>
        <w:t>的</w:t>
      </w:r>
      <w:r>
        <w:rPr>
          <w:rFonts w:ascii="KTJ+ZBOKzo-35" w:eastAsia="KTJ+ZBOKzo-35" w:cs="KTJ+ZBOKzo-35" w:hint="eastAsia"/>
          <w:sz w:val="20"/>
          <w:szCs w:val="20"/>
        </w:rPr>
        <w:t>是</w:t>
      </w:r>
      <w:r>
        <w:rPr>
          <w:rFonts w:ascii="DLF-32769-4-363617776+ZBOK1c-11" w:eastAsia="DLF-32769-4-363617776+ZBOK1c-11" w:cs="DLF-32769-4-363617776+ZBOK1c-11" w:hint="eastAsia"/>
          <w:sz w:val="20"/>
          <w:szCs w:val="20"/>
        </w:rPr>
        <w:t>，</w:t>
      </w:r>
      <w:r>
        <w:rPr>
          <w:rFonts w:ascii="KTJ+ZBOKzn-9" w:eastAsia="KTJ+ZBOKzn-9" w:cs="KTJ+ZBOKzn-9" w:hint="eastAsia"/>
          <w:sz w:val="20"/>
          <w:szCs w:val="20"/>
        </w:rPr>
        <w:t>有</w:t>
      </w:r>
      <w:r>
        <w:rPr>
          <w:rFonts w:ascii="KTJ+ZBOKzo-35" w:eastAsia="KTJ+ZBOKzo-35" w:cs="KTJ+ZBOKzo-35" w:hint="eastAsia"/>
          <w:sz w:val="20"/>
          <w:szCs w:val="20"/>
        </w:rPr>
        <w:t>些</w:t>
      </w:r>
      <w:r>
        <w:rPr>
          <w:rFonts w:ascii="DLF-32769-4-363617776+ZBOK1c-11" w:eastAsia="DLF-32769-4-363617776+ZBOK1c-11" w:cs="DLF-32769-4-363617776+ZBOK1c-11" w:hint="eastAsia"/>
          <w:sz w:val="20"/>
          <w:szCs w:val="20"/>
        </w:rPr>
        <w:t>“</w:t>
      </w:r>
      <w:r>
        <w:rPr>
          <w:rFonts w:ascii="KTJ+ZBOKzm-3" w:eastAsia="KTJ+ZBOKzm-3" w:cs="KTJ+ZBOKzm-3" w:hint="eastAsia"/>
          <w:sz w:val="20"/>
          <w:szCs w:val="20"/>
        </w:rPr>
        <w:t>意</w:t>
      </w:r>
      <w:r>
        <w:rPr>
          <w:rFonts w:ascii="KTJ+ZBOKzp-47" w:eastAsia="KTJ+ZBOKzp-47" w:cs="KTJ+ZBOKzp-47" w:hint="eastAsia"/>
          <w:sz w:val="20"/>
          <w:szCs w:val="20"/>
        </w:rPr>
        <w:t>见</w:t>
      </w:r>
      <w:r>
        <w:rPr>
          <w:rFonts w:ascii="KTJ+ZBOKzo-35" w:eastAsia="KTJ+ZBOKzo-35" w:cs="KTJ+ZBOKzo-35" w:hint="eastAsia"/>
          <w:sz w:val="20"/>
          <w:szCs w:val="20"/>
        </w:rPr>
        <w:t>领</w:t>
      </w:r>
      <w:r>
        <w:rPr>
          <w:rFonts w:ascii="KTJ+ZBOK1a-1055" w:eastAsia="KTJ+ZBOK1a-1055" w:cs="KTJ+ZBOK1a-1055" w:hint="eastAsia"/>
          <w:sz w:val="20"/>
          <w:szCs w:val="20"/>
        </w:rPr>
        <w:t>袖</w:t>
      </w:r>
      <w:r>
        <w:rPr>
          <w:rFonts w:ascii="DLF-32769-4-363617776+ZBOK1c-11" w:eastAsia="DLF-32769-4-363617776+ZBOK1c-11" w:cs="DLF-32769-4-363617776+ZBOK1c-11" w:hint="eastAsia"/>
          <w:sz w:val="20"/>
          <w:szCs w:val="20"/>
        </w:rPr>
        <w:t>”</w:t>
      </w:r>
      <w:r>
        <w:rPr>
          <w:rFonts w:ascii="KTJ+ZBOKzu-132" w:eastAsia="KTJ+ZBOKzu-132" w:cs="KTJ+ZBOKzu-132" w:hint="eastAsia"/>
          <w:sz w:val="20"/>
          <w:szCs w:val="20"/>
        </w:rPr>
        <w:t>缺乏</w:t>
      </w:r>
      <w:r>
        <w:rPr>
          <w:rFonts w:ascii="KTJ+ZBOKzq-69" w:eastAsia="KTJ+ZBOKzq-69" w:cs="KTJ+ZBOKzq-69" w:hint="eastAsia"/>
          <w:sz w:val="20"/>
          <w:szCs w:val="20"/>
        </w:rPr>
        <w:t>责任</w:t>
      </w:r>
      <w:r>
        <w:rPr>
          <w:rFonts w:ascii="KTJ+ZBOKzm-3" w:eastAsia="KTJ+ZBOKzm-3" w:cs="KTJ+ZBOKzm-3" w:hint="eastAsia"/>
          <w:sz w:val="20"/>
          <w:szCs w:val="20"/>
        </w:rPr>
        <w:t>意</w:t>
      </w:r>
      <w:r>
        <w:rPr>
          <w:rFonts w:ascii="KTJ+ZBOKzn-9" w:eastAsia="KTJ+ZBOKzn-9" w:cs="KTJ+ZBOKzn-9" w:hint="eastAsia"/>
          <w:sz w:val="20"/>
          <w:szCs w:val="20"/>
        </w:rPr>
        <w:t>识</w:t>
      </w:r>
      <w:r>
        <w:rPr>
          <w:rFonts w:ascii="DLF-32769-4-363617776+ZBOK1c-11" w:eastAsia="DLF-32769-4-363617776+ZBOK1c-11" w:cs="DLF-32769-4-363617776+ZBOK1c-11" w:hint="eastAsia"/>
          <w:sz w:val="20"/>
          <w:szCs w:val="20"/>
        </w:rPr>
        <w:t>，</w:t>
      </w:r>
      <w:r>
        <w:rPr>
          <w:rFonts w:ascii="KTJ+ZBOKzq-58" w:eastAsia="KTJ+ZBOKzq-58" w:cs="KTJ+ZBOKzq-58" w:hint="eastAsia"/>
          <w:sz w:val="20"/>
          <w:szCs w:val="20"/>
        </w:rPr>
        <w:t>加</w:t>
      </w:r>
      <w:r>
        <w:rPr>
          <w:rFonts w:ascii="KTJ+ZBOKzm-3" w:eastAsia="KTJ+ZBOKzm-3" w:cs="KTJ+ZBOKzm-3" w:hint="eastAsia"/>
          <w:sz w:val="20"/>
          <w:szCs w:val="20"/>
        </w:rPr>
        <w:t>之</w:t>
      </w:r>
    </w:p>
    <w:p w14:paraId="39A76C4C" w14:textId="32F85B39" w:rsidR="00643EDE" w:rsidRDefault="00643EDE" w:rsidP="00643EDE">
      <w:pPr>
        <w:rPr>
          <w:rFonts w:ascii="KTJ+ZBOKzm-3" w:eastAsia="KTJ+ZBOKzm-3" w:cs="KTJ+ZBOKzm-3"/>
          <w:sz w:val="20"/>
          <w:szCs w:val="20"/>
        </w:rPr>
      </w:pPr>
      <w:r>
        <w:rPr>
          <w:rFonts w:ascii="DLF-32769-4-363617776+ZBOK1c-11" w:eastAsia="DLF-32769-4-363617776+ZBOK1c-11" w:cs="DLF-32769-4-363617776+ZBOK1c-11" w:hint="eastAsia"/>
          <w:sz w:val="20"/>
          <w:szCs w:val="20"/>
        </w:rPr>
        <w:t>“</w:t>
      </w:r>
      <w:r>
        <w:rPr>
          <w:rFonts w:ascii="KTJ+ZBOKzn-19" w:eastAsia="KTJ+ZBOKzn-19" w:cs="KTJ+ZBOKzn-19" w:hint="eastAsia"/>
          <w:sz w:val="20"/>
          <w:szCs w:val="20"/>
        </w:rPr>
        <w:t>把</w:t>
      </w:r>
      <w:r>
        <w:rPr>
          <w:rFonts w:ascii="KTJ+ZBOKzn-9" w:eastAsia="KTJ+ZBOKzn-9" w:cs="KTJ+ZBOKzn-9" w:hint="eastAsia"/>
          <w:sz w:val="20"/>
          <w:szCs w:val="20"/>
        </w:rPr>
        <w:t>关</w:t>
      </w:r>
      <w:r>
        <w:rPr>
          <w:rFonts w:ascii="KTJ+ZBOKzm-3" w:eastAsia="KTJ+ZBOKzm-3" w:cs="KTJ+ZBOKzm-3" w:hint="eastAsia"/>
          <w:sz w:val="20"/>
          <w:szCs w:val="20"/>
        </w:rPr>
        <w:t>人</w:t>
      </w:r>
      <w:r>
        <w:rPr>
          <w:rFonts w:ascii="DLF-32769-4-363617776+ZBOK1c-11" w:eastAsia="DLF-32769-4-363617776+ZBOK1c-11" w:cs="DLF-32769-4-363617776+ZBOK1c-11" w:hint="eastAsia"/>
          <w:sz w:val="20"/>
          <w:szCs w:val="20"/>
        </w:rPr>
        <w:t>”</w:t>
      </w:r>
      <w:r>
        <w:rPr>
          <w:rFonts w:ascii="KTJ+ZBOKzt-113" w:eastAsia="KTJ+ZBOKzt-113" w:cs="KTJ+ZBOKzt-113" w:hint="eastAsia"/>
          <w:sz w:val="20"/>
          <w:szCs w:val="20"/>
        </w:rPr>
        <w:t>角</w:t>
      </w:r>
      <w:r>
        <w:rPr>
          <w:rFonts w:ascii="KTJ+ZBOKzm-3" w:eastAsia="KTJ+ZBOKzm-3" w:cs="KTJ+ZBOKzm-3" w:hint="eastAsia"/>
          <w:sz w:val="20"/>
          <w:szCs w:val="20"/>
        </w:rPr>
        <w:t>色的</w:t>
      </w:r>
      <w:r>
        <w:rPr>
          <w:rFonts w:ascii="KTJ+ZBOKzu-132" w:eastAsia="KTJ+ZBOKzu-132" w:cs="KTJ+ZBOKzu-132" w:hint="eastAsia"/>
          <w:sz w:val="20"/>
          <w:szCs w:val="20"/>
        </w:rPr>
        <w:t>缺</w:t>
      </w:r>
      <w:r>
        <w:rPr>
          <w:rFonts w:ascii="KTJ+ZBOKzq-58" w:eastAsia="KTJ+ZBOKzq-58" w:cs="KTJ+ZBOKzq-58" w:hint="eastAsia"/>
          <w:sz w:val="20"/>
          <w:szCs w:val="20"/>
        </w:rPr>
        <w:t>失</w:t>
      </w:r>
      <w:r>
        <w:rPr>
          <w:rFonts w:ascii="DLF-32769-4-363617776+ZBOK1c-11" w:eastAsia="DLF-32769-4-363617776+ZBOK1c-11" w:cs="DLF-32769-4-363617776+ZBOK1c-11" w:hint="eastAsia"/>
          <w:sz w:val="20"/>
          <w:szCs w:val="20"/>
        </w:rPr>
        <w:t>，</w:t>
      </w:r>
      <w:r>
        <w:rPr>
          <w:rFonts w:ascii="KTJ+ZBOKzq-58" w:eastAsia="KTJ+ZBOKzq-58" w:cs="KTJ+ZBOKzq-58" w:hint="eastAsia"/>
          <w:sz w:val="20"/>
          <w:szCs w:val="20"/>
        </w:rPr>
        <w:t>加剧</w:t>
      </w:r>
      <w:r>
        <w:rPr>
          <w:rFonts w:ascii="KTJ+ZBOKzo-35" w:eastAsia="KTJ+ZBOKzo-35" w:cs="KTJ+ZBOKzo-35" w:hint="eastAsia"/>
          <w:sz w:val="20"/>
          <w:szCs w:val="20"/>
        </w:rPr>
        <w:t>了</w:t>
      </w:r>
      <w:r>
        <w:rPr>
          <w:rFonts w:ascii="KTJ+ZBOKzn-19" w:eastAsia="KTJ+ZBOKzn-19" w:cs="KTJ+ZBOKzn-19" w:hint="eastAsia"/>
          <w:sz w:val="20"/>
          <w:szCs w:val="20"/>
        </w:rPr>
        <w:t>突</w:t>
      </w:r>
      <w:r>
        <w:rPr>
          <w:rFonts w:ascii="KTJ+ZBOKzn-9" w:eastAsia="KTJ+ZBOKzn-9" w:cs="KTJ+ZBOKzn-9" w:hint="eastAsia"/>
          <w:sz w:val="20"/>
          <w:szCs w:val="20"/>
        </w:rPr>
        <w:t>发</w:t>
      </w:r>
      <w:r>
        <w:rPr>
          <w:rFonts w:ascii="KTJ+ZBOKzn-19" w:eastAsia="KTJ+ZBOKzn-19" w:cs="KTJ+ZBOKzn-19" w:hint="eastAsia"/>
          <w:sz w:val="20"/>
          <w:szCs w:val="20"/>
        </w:rPr>
        <w:t>公</w:t>
      </w:r>
      <w:r>
        <w:rPr>
          <w:rFonts w:ascii="KTJ+ZBOKzm-3" w:eastAsia="KTJ+ZBOKzm-3" w:cs="KTJ+ZBOKzm-3" w:hint="eastAsia"/>
          <w:sz w:val="20"/>
          <w:szCs w:val="20"/>
        </w:rPr>
        <w:t>共</w:t>
      </w:r>
      <w:r>
        <w:rPr>
          <w:rFonts w:ascii="KTJ+ZBOKzn-9" w:eastAsia="KTJ+ZBOKzn-9" w:cs="KTJ+ZBOKzn-9" w:hint="eastAsia"/>
          <w:sz w:val="20"/>
          <w:szCs w:val="20"/>
        </w:rPr>
        <w:t>事</w:t>
      </w:r>
      <w:r>
        <w:rPr>
          <w:rFonts w:ascii="KTJ+ZBOKzn-19" w:eastAsia="KTJ+ZBOKzn-19" w:cs="KTJ+ZBOKzn-19" w:hint="eastAsia"/>
          <w:sz w:val="20"/>
          <w:szCs w:val="20"/>
        </w:rPr>
        <w:t>件</w:t>
      </w:r>
      <w:r>
        <w:rPr>
          <w:rFonts w:ascii="KTJ+ZBOKzn-9" w:eastAsia="KTJ+ZBOKzn-9" w:cs="KTJ+ZBOKzn-9" w:hint="eastAsia"/>
          <w:sz w:val="20"/>
          <w:szCs w:val="20"/>
        </w:rPr>
        <w:t>网络</w:t>
      </w:r>
      <w:r>
        <w:rPr>
          <w:rFonts w:ascii="KTJ+ZBOKzn-19" w:eastAsia="KTJ+ZBOKzn-19" w:cs="KTJ+ZBOKzn-19" w:hint="eastAsia"/>
          <w:sz w:val="20"/>
          <w:szCs w:val="20"/>
        </w:rPr>
        <w:t>舆情治</w:t>
      </w:r>
      <w:r>
        <w:rPr>
          <w:rFonts w:ascii="KTJ+ZBOKzm-3" w:eastAsia="KTJ+ZBOKzm-3" w:cs="KTJ+ZBOKzm-3" w:hint="eastAsia"/>
          <w:sz w:val="20"/>
          <w:szCs w:val="20"/>
        </w:rPr>
        <w:t>理的</w:t>
      </w:r>
      <w:r>
        <w:rPr>
          <w:rFonts w:ascii="KTJ+ZBOKzq-58" w:eastAsia="KTJ+ZBOKzq-58" w:cs="KTJ+ZBOKzq-58" w:hint="eastAsia"/>
          <w:sz w:val="20"/>
          <w:szCs w:val="20"/>
        </w:rPr>
        <w:t>难</w:t>
      </w:r>
      <w:r>
        <w:rPr>
          <w:rFonts w:ascii="KTJ+ZBOKzm-3" w:eastAsia="KTJ+ZBOKzm-3" w:cs="KTJ+ZBOKzm-3" w:hint="eastAsia"/>
          <w:sz w:val="20"/>
          <w:szCs w:val="20"/>
        </w:rPr>
        <w:t>度。</w:t>
      </w:r>
    </w:p>
    <w:p w14:paraId="64222CDB" w14:textId="77777777" w:rsidR="00643EDE" w:rsidRDefault="00643EDE" w:rsidP="00643EDE">
      <w:pPr>
        <w:autoSpaceDE w:val="0"/>
        <w:autoSpaceDN w:val="0"/>
        <w:adjustRightInd w:val="0"/>
        <w:spacing w:after="0" w:line="240" w:lineRule="auto"/>
        <w:rPr>
          <w:rFonts w:ascii="KTJ+ZBOKzn-9" w:eastAsia="KTJ+ZBOKzn-9" w:cs="KTJ+ZBOKzn-9"/>
          <w:sz w:val="20"/>
          <w:szCs w:val="20"/>
        </w:rPr>
      </w:pPr>
      <w:r>
        <w:rPr>
          <w:rFonts w:ascii="KTJ+ZBOKzn-9" w:eastAsia="KTJ+ZBOKzn-9" w:cs="KTJ+ZBOKzn-9" w:hint="eastAsia"/>
          <w:sz w:val="20"/>
          <w:szCs w:val="20"/>
        </w:rPr>
        <w:t>从</w:t>
      </w:r>
      <w:r>
        <w:rPr>
          <w:rFonts w:ascii="KTJ+ZBOKzm-3" w:eastAsia="KTJ+ZBOKzm-3" w:cs="KTJ+ZBOKzm-3" w:hint="eastAsia"/>
          <w:sz w:val="20"/>
          <w:szCs w:val="20"/>
        </w:rPr>
        <w:t>主体</w:t>
      </w:r>
      <w:r>
        <w:rPr>
          <w:rFonts w:ascii="KTJ+ZBOKzp-48" w:eastAsia="KTJ+ZBOKzp-48" w:cs="KTJ+ZBOKzp-48" w:hint="eastAsia"/>
          <w:sz w:val="20"/>
          <w:szCs w:val="20"/>
        </w:rPr>
        <w:t>看</w:t>
      </w:r>
      <w:r>
        <w:rPr>
          <w:rFonts w:ascii="DLF-32769-4-363617776+ZBOK1c-11" w:eastAsia="DLF-32769-4-363617776+ZBOK1c-11" w:cs="DLF-32769-4-363617776+ZBOK1c-11" w:hint="eastAsia"/>
          <w:sz w:val="20"/>
          <w:szCs w:val="20"/>
        </w:rPr>
        <w:t>，</w:t>
      </w:r>
      <w:r>
        <w:rPr>
          <w:rFonts w:ascii="KTJ+ZBOKzp-47" w:eastAsia="KTJ+ZBOKzp-47" w:cs="KTJ+ZBOKzp-47" w:hint="eastAsia"/>
          <w:sz w:val="20"/>
          <w:szCs w:val="20"/>
        </w:rPr>
        <w:t>首先</w:t>
      </w:r>
      <w:r>
        <w:rPr>
          <w:rFonts w:ascii="DLF-32769-4-363617776+ZBOK1c-11" w:eastAsia="DLF-32769-4-363617776+ZBOK1c-11" w:cs="DLF-32769-4-363617776+ZBOK1c-11" w:hint="eastAsia"/>
          <w:sz w:val="20"/>
          <w:szCs w:val="20"/>
        </w:rPr>
        <w:t>，</w:t>
      </w:r>
      <w:r>
        <w:rPr>
          <w:rFonts w:ascii="KTJ+ZBOKzn-9" w:eastAsia="KTJ+ZBOKzn-9" w:cs="KTJ+ZBOKzn-9" w:hint="eastAsia"/>
          <w:sz w:val="20"/>
          <w:szCs w:val="20"/>
        </w:rPr>
        <w:t>政</w:t>
      </w:r>
      <w:r>
        <w:rPr>
          <w:rFonts w:ascii="KTJ+ZBOKzq-63" w:eastAsia="KTJ+ZBOKzq-63" w:cs="KTJ+ZBOKzq-63" w:hint="eastAsia"/>
          <w:sz w:val="20"/>
          <w:szCs w:val="20"/>
        </w:rPr>
        <w:t>府</w:t>
      </w:r>
      <w:r>
        <w:rPr>
          <w:rFonts w:ascii="KTJ+ZBOKzn-9" w:eastAsia="KTJ+ZBOKzn-9" w:cs="KTJ+ZBOKzn-9" w:hint="eastAsia"/>
          <w:sz w:val="20"/>
          <w:szCs w:val="20"/>
        </w:rPr>
        <w:t>不</w:t>
      </w:r>
      <w:r>
        <w:rPr>
          <w:rFonts w:ascii="KTJ+ZBOKzp-48" w:eastAsia="KTJ+ZBOKzp-48" w:cs="KTJ+ZBOKzp-48" w:hint="eastAsia"/>
          <w:sz w:val="20"/>
          <w:szCs w:val="20"/>
        </w:rPr>
        <w:t>仅</w:t>
      </w:r>
      <w:r>
        <w:rPr>
          <w:rFonts w:ascii="KTJ+ZBOKzo-35" w:eastAsia="KTJ+ZBOKzo-35" w:cs="KTJ+ZBOKzo-35" w:hint="eastAsia"/>
          <w:sz w:val="20"/>
          <w:szCs w:val="20"/>
        </w:rPr>
        <w:t>是</w:t>
      </w:r>
      <w:r>
        <w:rPr>
          <w:rFonts w:ascii="KTJ+ZBOKzn-19" w:eastAsia="KTJ+ZBOKzn-19" w:cs="KTJ+ZBOKzn-19" w:hint="eastAsia"/>
          <w:sz w:val="20"/>
          <w:szCs w:val="20"/>
        </w:rPr>
        <w:t>公</w:t>
      </w:r>
      <w:r>
        <w:rPr>
          <w:rFonts w:ascii="KTJ+ZBOKzm-3" w:eastAsia="KTJ+ZBOKzm-3" w:cs="KTJ+ZBOKzm-3" w:hint="eastAsia"/>
          <w:sz w:val="20"/>
          <w:szCs w:val="20"/>
        </w:rPr>
        <w:t>共</w:t>
      </w:r>
      <w:r>
        <w:rPr>
          <w:rFonts w:ascii="KTJ+ZBOKzn-9" w:eastAsia="KTJ+ZBOKzn-9" w:cs="KTJ+ZBOKzn-9" w:hint="eastAsia"/>
          <w:sz w:val="20"/>
          <w:szCs w:val="20"/>
        </w:rPr>
        <w:t>事</w:t>
      </w:r>
      <w:r>
        <w:rPr>
          <w:rFonts w:ascii="KTJ+ZBOKzn-19" w:eastAsia="KTJ+ZBOKzn-19" w:cs="KTJ+ZBOKzn-19" w:hint="eastAsia"/>
          <w:sz w:val="20"/>
          <w:szCs w:val="20"/>
        </w:rPr>
        <w:t>件</w:t>
      </w:r>
      <w:r>
        <w:rPr>
          <w:rFonts w:ascii="KTJ+ZBOKzm-3" w:eastAsia="KTJ+ZBOKzm-3" w:cs="KTJ+ZBOKzm-3" w:hint="eastAsia"/>
          <w:sz w:val="20"/>
          <w:szCs w:val="20"/>
        </w:rPr>
        <w:t>中</w:t>
      </w:r>
      <w:r>
        <w:rPr>
          <w:rFonts w:ascii="KTJ+ZBOKzp-48" w:eastAsia="KTJ+ZBOKzp-48" w:cs="KTJ+ZBOKzp-48" w:hint="eastAsia"/>
          <w:sz w:val="20"/>
          <w:szCs w:val="20"/>
        </w:rPr>
        <w:t>最</w:t>
      </w:r>
      <w:r>
        <w:rPr>
          <w:rFonts w:ascii="KTJ+ZBOKzn-19" w:eastAsia="KTJ+ZBOKzn-19" w:cs="KTJ+ZBOKzn-19" w:hint="eastAsia"/>
          <w:sz w:val="20"/>
          <w:szCs w:val="20"/>
        </w:rPr>
        <w:t>为重</w:t>
      </w:r>
      <w:r>
        <w:rPr>
          <w:rFonts w:ascii="KTJ+ZBOKzp-48" w:eastAsia="KTJ+ZBOKzp-48" w:cs="KTJ+ZBOKzp-48" w:hint="eastAsia"/>
          <w:sz w:val="20"/>
          <w:szCs w:val="20"/>
        </w:rPr>
        <w:t>要</w:t>
      </w:r>
      <w:r>
        <w:rPr>
          <w:rFonts w:ascii="KTJ+ZBOKzm-3" w:eastAsia="KTJ+ZBOKzm-3" w:cs="KTJ+ZBOKzm-3" w:hint="eastAsia"/>
          <w:sz w:val="20"/>
          <w:szCs w:val="20"/>
        </w:rPr>
        <w:t>的</w:t>
      </w:r>
      <w:r>
        <w:rPr>
          <w:rFonts w:ascii="KTJ+ZBOKzq-63" w:eastAsia="KTJ+ZBOKzq-63" w:cs="KTJ+ZBOKzq-63" w:hint="eastAsia"/>
          <w:sz w:val="20"/>
          <w:szCs w:val="20"/>
        </w:rPr>
        <w:t>管</w:t>
      </w:r>
      <w:r>
        <w:rPr>
          <w:rFonts w:ascii="KTJ+ZBOKzm-3" w:eastAsia="KTJ+ZBOKzm-3" w:cs="KTJ+ZBOKzm-3" w:hint="eastAsia"/>
          <w:sz w:val="20"/>
          <w:szCs w:val="20"/>
        </w:rPr>
        <w:t>理主体</w:t>
      </w:r>
      <w:r>
        <w:rPr>
          <w:rFonts w:ascii="DLF-32769-4-363617776+ZBOK1c-11" w:eastAsia="DLF-32769-4-363617776+ZBOK1c-11" w:cs="DLF-32769-4-363617776+ZBOK1c-11" w:hint="eastAsia"/>
          <w:sz w:val="20"/>
          <w:szCs w:val="20"/>
        </w:rPr>
        <w:t>，</w:t>
      </w:r>
      <w:r>
        <w:rPr>
          <w:rFonts w:ascii="KTJ+ZBOKzn-9" w:eastAsia="KTJ+ZBOKzn-9" w:cs="KTJ+ZBOKzn-9" w:hint="eastAsia"/>
          <w:sz w:val="20"/>
          <w:szCs w:val="20"/>
        </w:rPr>
        <w:t>其</w:t>
      </w:r>
      <w:r>
        <w:rPr>
          <w:rFonts w:ascii="KTJ+ZBOKzn-19" w:eastAsia="KTJ+ZBOKzn-19" w:cs="KTJ+ZBOKzn-19" w:hint="eastAsia"/>
          <w:sz w:val="20"/>
          <w:szCs w:val="20"/>
        </w:rPr>
        <w:t>态</w:t>
      </w:r>
      <w:r>
        <w:rPr>
          <w:rFonts w:ascii="KTJ+ZBOKzm-3" w:eastAsia="KTJ+ZBOKzm-3" w:cs="KTJ+ZBOKzm-3" w:hint="eastAsia"/>
          <w:sz w:val="20"/>
          <w:szCs w:val="20"/>
        </w:rPr>
        <w:t>度与</w:t>
      </w:r>
      <w:r>
        <w:rPr>
          <w:rFonts w:ascii="KTJ+ZBOKzn-9" w:eastAsia="KTJ+ZBOKzn-9" w:cs="KTJ+ZBOKzn-9" w:hint="eastAsia"/>
          <w:sz w:val="20"/>
          <w:szCs w:val="20"/>
        </w:rPr>
        <w:t>行</w:t>
      </w:r>
      <w:r>
        <w:rPr>
          <w:rFonts w:ascii="KTJ+ZBOKzo-35" w:eastAsia="KTJ+ZBOKzo-35" w:cs="KTJ+ZBOKzo-35" w:hint="eastAsia"/>
          <w:sz w:val="20"/>
          <w:szCs w:val="20"/>
        </w:rPr>
        <w:t>动</w:t>
      </w:r>
      <w:r>
        <w:rPr>
          <w:rFonts w:ascii="KTJ+ZBOKzp-47" w:eastAsia="KTJ+ZBOKzp-47" w:cs="KTJ+ZBOKzp-47" w:hint="eastAsia"/>
          <w:sz w:val="20"/>
          <w:szCs w:val="20"/>
        </w:rPr>
        <w:t>也</w:t>
      </w:r>
      <w:r>
        <w:rPr>
          <w:rFonts w:ascii="KTJ+ZBOKzp-48" w:eastAsia="KTJ+ZBOKzp-48" w:cs="KTJ+ZBOKzp-48" w:hint="eastAsia"/>
          <w:sz w:val="20"/>
          <w:szCs w:val="20"/>
        </w:rPr>
        <w:t>直接</w:t>
      </w:r>
      <w:r>
        <w:rPr>
          <w:rFonts w:ascii="KTJ+ZBOKzn-9" w:eastAsia="KTJ+ZBOKzn-9" w:cs="KTJ+ZBOKzn-9" w:hint="eastAsia"/>
          <w:sz w:val="20"/>
          <w:szCs w:val="20"/>
        </w:rPr>
        <w:t>影响</w:t>
      </w:r>
      <w:r>
        <w:rPr>
          <w:rFonts w:ascii="KTJ+ZBOKzo-35" w:eastAsia="KTJ+ZBOKzo-35" w:cs="KTJ+ZBOKzo-35" w:hint="eastAsia"/>
          <w:sz w:val="20"/>
          <w:szCs w:val="20"/>
        </w:rPr>
        <w:t>着</w:t>
      </w:r>
      <w:r>
        <w:rPr>
          <w:rFonts w:ascii="KTJ+ZBOKzn-9" w:eastAsia="KTJ+ZBOKzn-9" w:cs="KTJ+ZBOKzn-9" w:hint="eastAsia"/>
          <w:sz w:val="20"/>
          <w:szCs w:val="20"/>
        </w:rPr>
        <w:t>网</w:t>
      </w:r>
    </w:p>
    <w:p w14:paraId="0E1FBB55" w14:textId="77777777" w:rsidR="00643EDE" w:rsidRDefault="00643EDE" w:rsidP="00643EDE">
      <w:pPr>
        <w:autoSpaceDE w:val="0"/>
        <w:autoSpaceDN w:val="0"/>
        <w:adjustRightInd w:val="0"/>
        <w:spacing w:after="0" w:line="240" w:lineRule="auto"/>
        <w:rPr>
          <w:rFonts w:ascii="KTJ+ZBOKzs-99" w:eastAsia="KTJ+ZBOKzs-99" w:cs="KTJ+ZBOKzs-99"/>
          <w:sz w:val="20"/>
          <w:szCs w:val="20"/>
        </w:rPr>
      </w:pPr>
      <w:r>
        <w:rPr>
          <w:rFonts w:ascii="KTJ+ZBOKzn-9" w:eastAsia="KTJ+ZBOKzn-9" w:cs="KTJ+ZBOKzn-9" w:hint="eastAsia"/>
          <w:sz w:val="20"/>
          <w:szCs w:val="20"/>
        </w:rPr>
        <w:t>络</w:t>
      </w:r>
      <w:r>
        <w:rPr>
          <w:rFonts w:ascii="KTJ+ZBOKzn-19" w:eastAsia="KTJ+ZBOKzn-19" w:cs="KTJ+ZBOKzn-19" w:hint="eastAsia"/>
          <w:sz w:val="20"/>
          <w:szCs w:val="20"/>
        </w:rPr>
        <w:t>舆情</w:t>
      </w:r>
      <w:r>
        <w:rPr>
          <w:rFonts w:ascii="KTJ+ZBOKzm-3" w:eastAsia="KTJ+ZBOKzm-3" w:cs="KTJ+ZBOKzm-3" w:hint="eastAsia"/>
          <w:sz w:val="20"/>
          <w:szCs w:val="20"/>
        </w:rPr>
        <w:t>的</w:t>
      </w:r>
      <w:r>
        <w:rPr>
          <w:rFonts w:ascii="KTJ+ZBOKzn-9" w:eastAsia="KTJ+ZBOKzn-9" w:cs="KTJ+ZBOKzn-9" w:hint="eastAsia"/>
          <w:sz w:val="20"/>
          <w:szCs w:val="20"/>
        </w:rPr>
        <w:t>发展</w:t>
      </w:r>
      <w:r>
        <w:rPr>
          <w:rFonts w:ascii="KTJ+ZBOKzn-19" w:eastAsia="KTJ+ZBOKzn-19" w:cs="KTJ+ZBOKzn-19" w:hint="eastAsia"/>
          <w:sz w:val="20"/>
          <w:szCs w:val="20"/>
        </w:rPr>
        <w:t>态</w:t>
      </w:r>
      <w:r>
        <w:rPr>
          <w:rFonts w:ascii="KTJ+ZBOKzo-35" w:eastAsia="KTJ+ZBOKzo-35" w:cs="KTJ+ZBOKzo-35" w:hint="eastAsia"/>
          <w:sz w:val="20"/>
          <w:szCs w:val="20"/>
        </w:rPr>
        <w:t>势</w:t>
      </w:r>
      <w:r>
        <w:rPr>
          <w:rFonts w:ascii="DLF-32769-4-363617776+ZBOK1c-11" w:eastAsia="DLF-32769-4-363617776+ZBOK1c-11" w:cs="DLF-32769-4-363617776+ZBOK1c-11" w:hint="eastAsia"/>
          <w:sz w:val="20"/>
          <w:szCs w:val="20"/>
        </w:rPr>
        <w:t>。</w:t>
      </w:r>
      <w:r>
        <w:rPr>
          <w:rFonts w:ascii="KTJ+ZBOKzo-35" w:eastAsia="KTJ+ZBOKzo-35" w:cs="KTJ+ZBOKzo-35" w:hint="eastAsia"/>
          <w:sz w:val="20"/>
          <w:szCs w:val="20"/>
        </w:rPr>
        <w:t>因</w:t>
      </w:r>
      <w:r>
        <w:rPr>
          <w:rFonts w:ascii="KTJ+ZBOKzp-48" w:eastAsia="KTJ+ZBOKzp-48" w:cs="KTJ+ZBOKzp-48" w:hint="eastAsia"/>
          <w:sz w:val="20"/>
          <w:szCs w:val="20"/>
        </w:rPr>
        <w:t>此</w:t>
      </w:r>
      <w:r>
        <w:rPr>
          <w:rFonts w:ascii="DLF-32769-4-363617776+ZBOK1c-11" w:eastAsia="DLF-32769-4-363617776+ZBOK1c-11" w:cs="DLF-32769-4-363617776+ZBOK1c-11" w:hint="eastAsia"/>
          <w:sz w:val="20"/>
          <w:szCs w:val="20"/>
        </w:rPr>
        <w:t>，</w:t>
      </w:r>
      <w:r>
        <w:rPr>
          <w:rFonts w:ascii="KTJ+ZBOKzo-35" w:eastAsia="KTJ+ZBOKzo-35" w:cs="KTJ+ZBOKzo-35" w:hint="eastAsia"/>
          <w:sz w:val="20"/>
          <w:szCs w:val="20"/>
        </w:rPr>
        <w:t>在处</w:t>
      </w:r>
      <w:r>
        <w:rPr>
          <w:rFonts w:ascii="KTJ+ZBOKzm-3" w:eastAsia="KTJ+ZBOKzm-3" w:cs="KTJ+ZBOKzm-3" w:hint="eastAsia"/>
          <w:sz w:val="20"/>
          <w:szCs w:val="20"/>
        </w:rPr>
        <w:t>理</w:t>
      </w:r>
      <w:r>
        <w:rPr>
          <w:rFonts w:ascii="KTJ+ZBOKzn-9" w:eastAsia="KTJ+ZBOKzn-9" w:cs="KTJ+ZBOKzn-9" w:hint="eastAsia"/>
          <w:sz w:val="20"/>
          <w:szCs w:val="20"/>
        </w:rPr>
        <w:t>网络</w:t>
      </w:r>
      <w:r>
        <w:rPr>
          <w:rFonts w:ascii="KTJ+ZBOKzn-19" w:eastAsia="KTJ+ZBOKzn-19" w:cs="KTJ+ZBOKzn-19" w:hint="eastAsia"/>
          <w:sz w:val="20"/>
          <w:szCs w:val="20"/>
        </w:rPr>
        <w:t>舆情</w:t>
      </w:r>
      <w:r>
        <w:rPr>
          <w:rFonts w:ascii="KTJ+ZBOKzn-9" w:eastAsia="KTJ+ZBOKzn-9" w:cs="KTJ+ZBOKzn-9" w:hint="eastAsia"/>
          <w:sz w:val="20"/>
          <w:szCs w:val="20"/>
        </w:rPr>
        <w:t>时</w:t>
      </w:r>
      <w:r>
        <w:rPr>
          <w:rFonts w:ascii="DLF-32769-4-363617776+ZBOK1c-11" w:eastAsia="DLF-32769-4-363617776+ZBOK1c-11" w:cs="DLF-32769-4-363617776+ZBOK1c-11" w:hint="eastAsia"/>
          <w:sz w:val="20"/>
          <w:szCs w:val="20"/>
        </w:rPr>
        <w:t>，</w:t>
      </w:r>
      <w:r>
        <w:rPr>
          <w:rFonts w:ascii="KTJ+ZBOKzn-9" w:eastAsia="KTJ+ZBOKzn-9" w:cs="KTJ+ZBOKzn-9" w:hint="eastAsia"/>
          <w:sz w:val="20"/>
          <w:szCs w:val="20"/>
        </w:rPr>
        <w:t>政</w:t>
      </w:r>
      <w:r>
        <w:rPr>
          <w:rFonts w:ascii="KTJ+ZBOKzq-63" w:eastAsia="KTJ+ZBOKzq-63" w:cs="KTJ+ZBOKzq-63" w:hint="eastAsia"/>
          <w:sz w:val="20"/>
          <w:szCs w:val="20"/>
        </w:rPr>
        <w:t>府</w:t>
      </w:r>
      <w:r>
        <w:rPr>
          <w:rFonts w:ascii="KTJ+ZBOKzm-3" w:eastAsia="KTJ+ZBOKzm-3" w:cs="KTJ+ZBOKzm-3" w:hint="eastAsia"/>
          <w:sz w:val="20"/>
          <w:szCs w:val="20"/>
        </w:rPr>
        <w:t>本</w:t>
      </w:r>
      <w:r>
        <w:rPr>
          <w:rFonts w:ascii="KTJ+ZBOKzo-35" w:eastAsia="KTJ+ZBOKzo-35" w:cs="KTJ+ZBOKzo-35" w:hint="eastAsia"/>
          <w:sz w:val="20"/>
          <w:szCs w:val="20"/>
        </w:rPr>
        <w:t>身</w:t>
      </w:r>
      <w:r>
        <w:rPr>
          <w:rFonts w:ascii="KTJ+ZBOKzm-3" w:eastAsia="KTJ+ZBOKzm-3" w:cs="KTJ+ZBOKzm-3" w:hint="eastAsia"/>
          <w:sz w:val="20"/>
          <w:szCs w:val="20"/>
        </w:rPr>
        <w:t>的</w:t>
      </w:r>
      <w:r>
        <w:rPr>
          <w:rFonts w:ascii="KTJ+ZBOKzn-19" w:eastAsia="KTJ+ZBOKzn-19" w:cs="KTJ+ZBOKzn-19" w:hint="eastAsia"/>
          <w:sz w:val="20"/>
          <w:szCs w:val="20"/>
        </w:rPr>
        <w:t>公</w:t>
      </w:r>
      <w:r>
        <w:rPr>
          <w:rFonts w:ascii="KTJ+ZBOKzs-99" w:eastAsia="KTJ+ZBOKzs-99" w:cs="KTJ+ZBOKzs-99" w:hint="eastAsia"/>
          <w:sz w:val="20"/>
          <w:szCs w:val="20"/>
        </w:rPr>
        <w:t>信</w:t>
      </w:r>
      <w:r>
        <w:rPr>
          <w:rFonts w:ascii="KTJ+ZBOKzp-48" w:eastAsia="KTJ+ZBOKzp-48" w:cs="KTJ+ZBOKzp-48" w:hint="eastAsia"/>
          <w:sz w:val="20"/>
          <w:szCs w:val="20"/>
        </w:rPr>
        <w:t>力</w:t>
      </w:r>
      <w:r>
        <w:rPr>
          <w:rFonts w:ascii="DLF-32769-4-363617776+ZBOK1c-11" w:eastAsia="DLF-32769-4-363617776+ZBOK1c-11" w:cs="DLF-32769-4-363617776+ZBOK1c-11" w:hint="eastAsia"/>
          <w:sz w:val="20"/>
          <w:szCs w:val="20"/>
        </w:rPr>
        <w:t>，</w:t>
      </w:r>
      <w:r>
        <w:rPr>
          <w:rFonts w:ascii="KTJ+ZBOKzp-47" w:eastAsia="KTJ+ZBOKzp-47" w:cs="KTJ+ZBOKzp-47" w:hint="eastAsia"/>
          <w:sz w:val="20"/>
          <w:szCs w:val="20"/>
        </w:rPr>
        <w:t>即</w:t>
      </w:r>
      <w:r>
        <w:rPr>
          <w:rFonts w:ascii="KTJ+ZBOKzn-9" w:eastAsia="KTJ+ZBOKzn-9" w:cs="KTJ+ZBOKzn-9" w:hint="eastAsia"/>
          <w:sz w:val="20"/>
          <w:szCs w:val="20"/>
        </w:rPr>
        <w:t>民</w:t>
      </w:r>
      <w:r>
        <w:rPr>
          <w:rFonts w:ascii="KTJ+ZBOKzo-35" w:eastAsia="KTJ+ZBOKzo-35" w:cs="KTJ+ZBOKzo-35" w:hint="eastAsia"/>
          <w:sz w:val="20"/>
          <w:szCs w:val="20"/>
        </w:rPr>
        <w:t>众</w:t>
      </w:r>
      <w:r>
        <w:rPr>
          <w:rFonts w:ascii="KTJ+ZBOKzm-3" w:eastAsia="KTJ+ZBOKzm-3" w:cs="KTJ+ZBOKzm-3" w:hint="eastAsia"/>
          <w:sz w:val="20"/>
          <w:szCs w:val="20"/>
        </w:rPr>
        <w:t>对</w:t>
      </w:r>
      <w:r>
        <w:rPr>
          <w:rFonts w:ascii="KTJ+ZBOKzn-9" w:eastAsia="KTJ+ZBOKzn-9" w:cs="KTJ+ZBOKzn-9" w:hint="eastAsia"/>
          <w:sz w:val="20"/>
          <w:szCs w:val="20"/>
        </w:rPr>
        <w:t>政</w:t>
      </w:r>
      <w:r>
        <w:rPr>
          <w:rFonts w:ascii="KTJ+ZBOKzq-63" w:eastAsia="KTJ+ZBOKzq-63" w:cs="KTJ+ZBOKzq-63" w:hint="eastAsia"/>
          <w:sz w:val="20"/>
          <w:szCs w:val="20"/>
        </w:rPr>
        <w:t>府</w:t>
      </w:r>
      <w:r>
        <w:rPr>
          <w:rFonts w:ascii="KTJ+ZBOKzp-48" w:eastAsia="KTJ+ZBOKzp-48" w:cs="KTJ+ZBOKzp-48" w:hint="eastAsia"/>
          <w:sz w:val="20"/>
          <w:szCs w:val="20"/>
        </w:rPr>
        <w:t>言</w:t>
      </w:r>
      <w:r>
        <w:rPr>
          <w:rFonts w:ascii="KTJ+ZBOKzm-3" w:eastAsia="KTJ+ZBOKzm-3" w:cs="KTJ+ZBOKzm-3" w:hint="eastAsia"/>
          <w:sz w:val="20"/>
          <w:szCs w:val="20"/>
        </w:rPr>
        <w:t>论和</w:t>
      </w:r>
      <w:r>
        <w:rPr>
          <w:rFonts w:ascii="KTJ+ZBOKzn-9" w:eastAsia="KTJ+ZBOKzn-9" w:cs="KTJ+ZBOKzn-9" w:hint="eastAsia"/>
          <w:sz w:val="20"/>
          <w:szCs w:val="20"/>
        </w:rPr>
        <w:t>行</w:t>
      </w:r>
      <w:r>
        <w:rPr>
          <w:rFonts w:ascii="KTJ+ZBOKzn-19" w:eastAsia="KTJ+ZBOKzn-19" w:cs="KTJ+ZBOKzn-19" w:hint="eastAsia"/>
          <w:sz w:val="20"/>
          <w:szCs w:val="20"/>
        </w:rPr>
        <w:t>为</w:t>
      </w:r>
      <w:r>
        <w:rPr>
          <w:rFonts w:ascii="KTJ+ZBOKzm-3" w:eastAsia="KTJ+ZBOKzm-3" w:cs="KTJ+ZBOKzm-3" w:hint="eastAsia"/>
          <w:sz w:val="20"/>
          <w:szCs w:val="20"/>
        </w:rPr>
        <w:t>的</w:t>
      </w:r>
      <w:r>
        <w:rPr>
          <w:rFonts w:ascii="KTJ+ZBOKzs-99" w:eastAsia="KTJ+ZBOKzs-99" w:cs="KTJ+ZBOKzs-99" w:hint="eastAsia"/>
          <w:sz w:val="20"/>
          <w:szCs w:val="20"/>
        </w:rPr>
        <w:t>信</w:t>
      </w:r>
    </w:p>
    <w:p w14:paraId="72626353" w14:textId="77777777" w:rsidR="00643EDE" w:rsidRDefault="00643EDE" w:rsidP="00643EDE">
      <w:pPr>
        <w:autoSpaceDE w:val="0"/>
        <w:autoSpaceDN w:val="0"/>
        <w:adjustRightInd w:val="0"/>
        <w:spacing w:after="0" w:line="240" w:lineRule="auto"/>
        <w:rPr>
          <w:rFonts w:ascii="KTJ+ZBOKzt-113" w:eastAsia="KTJ+ZBOKzt-113" w:cs="KTJ+ZBOKzt-113"/>
          <w:sz w:val="20"/>
          <w:szCs w:val="20"/>
        </w:rPr>
      </w:pPr>
      <w:r>
        <w:rPr>
          <w:rFonts w:ascii="KTJ+ZBOKzq-69" w:eastAsia="KTJ+ZBOKzq-69" w:cs="KTJ+ZBOKzq-69" w:hint="eastAsia"/>
          <w:sz w:val="20"/>
          <w:szCs w:val="20"/>
        </w:rPr>
        <w:t>任</w:t>
      </w:r>
      <w:r>
        <w:rPr>
          <w:rFonts w:ascii="KTJ+ZBOKzm-3" w:eastAsia="KTJ+ZBOKzm-3" w:cs="KTJ+ZBOKzm-3" w:hint="eastAsia"/>
          <w:sz w:val="20"/>
          <w:szCs w:val="20"/>
        </w:rPr>
        <w:t>度</w:t>
      </w:r>
      <w:r>
        <w:rPr>
          <w:rFonts w:ascii="DLF-32769-4-363617776+ZBOK1c-11" w:eastAsia="DLF-32769-4-363617776+ZBOK1c-11" w:cs="DLF-32769-4-363617776+ZBOK1c-11" w:hint="eastAsia"/>
          <w:sz w:val="20"/>
          <w:szCs w:val="20"/>
        </w:rPr>
        <w:t>，</w:t>
      </w:r>
      <w:r>
        <w:rPr>
          <w:rFonts w:ascii="KTJ+ZBOKzn-9" w:eastAsia="KTJ+ZBOKzn-9" w:cs="KTJ+ZBOKzn-9" w:hint="eastAsia"/>
          <w:sz w:val="20"/>
          <w:szCs w:val="20"/>
        </w:rPr>
        <w:t>政</w:t>
      </w:r>
      <w:r>
        <w:rPr>
          <w:rFonts w:ascii="KTJ+ZBOKzq-63" w:eastAsia="KTJ+ZBOKzq-63" w:cs="KTJ+ZBOKzq-63" w:hint="eastAsia"/>
          <w:sz w:val="20"/>
          <w:szCs w:val="20"/>
        </w:rPr>
        <w:t>府</w:t>
      </w:r>
      <w:r>
        <w:rPr>
          <w:rFonts w:ascii="KTJ+ZBOKzm-3" w:eastAsia="KTJ+ZBOKzm-3" w:cs="KTJ+ZBOKzm-3" w:hint="eastAsia"/>
          <w:sz w:val="20"/>
          <w:szCs w:val="20"/>
        </w:rPr>
        <w:t>的</w:t>
      </w:r>
      <w:r>
        <w:rPr>
          <w:rFonts w:ascii="KTJ+ZBOKzo-35" w:eastAsia="KTJ+ZBOKzo-35" w:cs="KTJ+ZBOKzo-35" w:hint="eastAsia"/>
          <w:sz w:val="20"/>
          <w:szCs w:val="20"/>
        </w:rPr>
        <w:t>处</w:t>
      </w:r>
      <w:r>
        <w:rPr>
          <w:rFonts w:ascii="KTJ+ZBOKzm-3" w:eastAsia="KTJ+ZBOKzm-3" w:cs="KTJ+ZBOKzm-3" w:hint="eastAsia"/>
          <w:sz w:val="20"/>
          <w:szCs w:val="20"/>
        </w:rPr>
        <w:t>理</w:t>
      </w:r>
      <w:r>
        <w:rPr>
          <w:rFonts w:ascii="KTJ+ZBOKzn-19" w:eastAsia="KTJ+ZBOKzn-19" w:cs="KTJ+ZBOKzn-19" w:hint="eastAsia"/>
          <w:sz w:val="20"/>
          <w:szCs w:val="20"/>
        </w:rPr>
        <w:t>能</w:t>
      </w:r>
      <w:r>
        <w:rPr>
          <w:rFonts w:ascii="KTJ+ZBOKzp-48" w:eastAsia="KTJ+ZBOKzp-48" w:cs="KTJ+ZBOKzp-48" w:hint="eastAsia"/>
          <w:sz w:val="20"/>
          <w:szCs w:val="20"/>
        </w:rPr>
        <w:t>力</w:t>
      </w:r>
      <w:r>
        <w:rPr>
          <w:rFonts w:ascii="DLF-32769-4-363617776+ZBOK1c-11" w:eastAsia="DLF-32769-4-363617776+ZBOK1c-11" w:cs="DLF-32769-4-363617776+ZBOK1c-11" w:hint="eastAsia"/>
          <w:sz w:val="20"/>
          <w:szCs w:val="20"/>
        </w:rPr>
        <w:t>、</w:t>
      </w:r>
      <w:r>
        <w:rPr>
          <w:rFonts w:ascii="KTJ+ZBOKzn-19" w:eastAsia="KTJ+ZBOKzn-19" w:cs="KTJ+ZBOKzn-19" w:hint="eastAsia"/>
          <w:sz w:val="20"/>
          <w:szCs w:val="20"/>
        </w:rPr>
        <w:t>应</w:t>
      </w:r>
      <w:r>
        <w:rPr>
          <w:rFonts w:ascii="KTJ+ZBOKzm-3" w:eastAsia="KTJ+ZBOKzm-3" w:cs="KTJ+ZBOKzm-3" w:hint="eastAsia"/>
          <w:sz w:val="20"/>
          <w:szCs w:val="20"/>
        </w:rPr>
        <w:t>对</w:t>
      </w:r>
      <w:r>
        <w:rPr>
          <w:rFonts w:ascii="KTJ+ZBOKzt-113" w:eastAsia="KTJ+ZBOKzt-113" w:cs="KTJ+ZBOKzt-113" w:hint="eastAsia"/>
          <w:sz w:val="20"/>
          <w:szCs w:val="20"/>
        </w:rPr>
        <w:t>速</w:t>
      </w:r>
      <w:r>
        <w:rPr>
          <w:rFonts w:ascii="KTJ+ZBOKzm-3" w:eastAsia="KTJ+ZBOKzm-3" w:cs="KTJ+ZBOKzm-3" w:hint="eastAsia"/>
          <w:sz w:val="20"/>
          <w:szCs w:val="20"/>
        </w:rPr>
        <w:t>度</w:t>
      </w:r>
      <w:r>
        <w:rPr>
          <w:rFonts w:ascii="DLF-32769-4-363617776+ZBOK1c-11" w:eastAsia="DLF-32769-4-363617776+ZBOK1c-11" w:cs="DLF-32769-4-363617776+ZBOK1c-11" w:hint="eastAsia"/>
          <w:sz w:val="20"/>
          <w:szCs w:val="20"/>
        </w:rPr>
        <w:t>、</w:t>
      </w:r>
      <w:r>
        <w:rPr>
          <w:rFonts w:ascii="KTJ+ZBOKzs-99" w:eastAsia="KTJ+ZBOKzs-99" w:cs="KTJ+ZBOKzs-99" w:hint="eastAsia"/>
          <w:sz w:val="20"/>
          <w:szCs w:val="20"/>
        </w:rPr>
        <w:t>信</w:t>
      </w:r>
      <w:r>
        <w:rPr>
          <w:rFonts w:ascii="KTJ+ZBOKzp-53" w:eastAsia="KTJ+ZBOKzp-53" w:cs="KTJ+ZBOKzp-53" w:hint="eastAsia"/>
          <w:sz w:val="20"/>
          <w:szCs w:val="20"/>
        </w:rPr>
        <w:t>息</w:t>
      </w:r>
      <w:r>
        <w:rPr>
          <w:rFonts w:ascii="KTJ+ZBOKzn-19" w:eastAsia="KTJ+ZBOKzn-19" w:cs="KTJ+ZBOKzn-19" w:hint="eastAsia"/>
          <w:sz w:val="20"/>
          <w:szCs w:val="20"/>
        </w:rPr>
        <w:t>公开</w:t>
      </w:r>
      <w:r>
        <w:rPr>
          <w:rFonts w:ascii="KTJ+ZBOKzm-3" w:eastAsia="KTJ+ZBOKzm-3" w:cs="KTJ+ZBOKzm-3" w:hint="eastAsia"/>
          <w:sz w:val="20"/>
          <w:szCs w:val="20"/>
        </w:rPr>
        <w:t>度</w:t>
      </w:r>
      <w:r>
        <w:rPr>
          <w:rFonts w:ascii="DLF-32769-4-363617776+ZBOK1c-11" w:eastAsia="DLF-32769-4-363617776+ZBOK1c-11" w:cs="DLF-32769-4-363617776+ZBOK1c-11" w:hint="eastAsia"/>
          <w:sz w:val="20"/>
          <w:szCs w:val="20"/>
        </w:rPr>
        <w:t>，</w:t>
      </w:r>
      <w:r>
        <w:rPr>
          <w:rFonts w:ascii="KTJ+ZBOKzn-9" w:eastAsia="KTJ+ZBOKzn-9" w:cs="KTJ+ZBOKzn-9" w:hint="eastAsia"/>
          <w:sz w:val="20"/>
          <w:szCs w:val="20"/>
        </w:rPr>
        <w:t>政</w:t>
      </w:r>
      <w:r>
        <w:rPr>
          <w:rFonts w:ascii="KTJ+ZBOKzq-63" w:eastAsia="KTJ+ZBOKzq-63" w:cs="KTJ+ZBOKzq-63" w:hint="eastAsia"/>
          <w:sz w:val="20"/>
          <w:szCs w:val="20"/>
        </w:rPr>
        <w:t>府</w:t>
      </w:r>
      <w:r>
        <w:rPr>
          <w:rFonts w:ascii="KTJ+ZBOKzq-58" w:eastAsia="KTJ+ZBOKzq-58" w:cs="KTJ+ZBOKzq-58" w:hint="eastAsia"/>
          <w:sz w:val="20"/>
          <w:szCs w:val="20"/>
        </w:rPr>
        <w:t>执</w:t>
      </w:r>
      <w:r>
        <w:rPr>
          <w:rFonts w:ascii="KTJ+ZBOKzn-9" w:eastAsia="KTJ+ZBOKzn-9" w:cs="KTJ+ZBOKzn-9" w:hint="eastAsia"/>
          <w:sz w:val="20"/>
          <w:szCs w:val="20"/>
        </w:rPr>
        <w:t>政</w:t>
      </w:r>
      <w:r>
        <w:rPr>
          <w:rFonts w:ascii="KTJ+ZBOKzm-3" w:eastAsia="KTJ+ZBOKzm-3" w:cs="KTJ+ZBOKzm-3" w:hint="eastAsia"/>
          <w:sz w:val="20"/>
          <w:szCs w:val="20"/>
        </w:rPr>
        <w:t>理</w:t>
      </w:r>
      <w:r>
        <w:rPr>
          <w:rFonts w:ascii="KTJ+ZBOKzn-19" w:eastAsia="KTJ+ZBOKzn-19" w:cs="KTJ+ZBOKzn-19" w:hint="eastAsia"/>
          <w:sz w:val="20"/>
          <w:szCs w:val="20"/>
        </w:rPr>
        <w:t>念</w:t>
      </w:r>
      <w:r>
        <w:rPr>
          <w:rFonts w:ascii="KTJ+ZBOKzm-3" w:eastAsia="KTJ+ZBOKzm-3" w:cs="KTJ+ZBOKzm-3" w:hint="eastAsia"/>
          <w:sz w:val="20"/>
          <w:szCs w:val="20"/>
        </w:rPr>
        <w:t>与</w:t>
      </w:r>
      <w:r>
        <w:rPr>
          <w:rFonts w:ascii="KTJ+ZBOKzo-35" w:eastAsia="KTJ+ZBOKzo-35" w:cs="KTJ+ZBOKzo-35" w:hint="eastAsia"/>
          <w:sz w:val="20"/>
          <w:szCs w:val="20"/>
        </w:rPr>
        <w:t>处</w:t>
      </w:r>
      <w:r>
        <w:rPr>
          <w:rFonts w:ascii="KTJ+ZBOKzn-19" w:eastAsia="KTJ+ZBOKzn-19" w:cs="KTJ+ZBOKzn-19" w:hint="eastAsia"/>
          <w:sz w:val="20"/>
          <w:szCs w:val="20"/>
        </w:rPr>
        <w:t>置</w:t>
      </w:r>
      <w:r>
        <w:rPr>
          <w:rFonts w:ascii="KTJ+ZBOKzp-47" w:eastAsia="KTJ+ZBOKzp-47" w:cs="KTJ+ZBOKzp-47" w:hint="eastAsia"/>
          <w:sz w:val="20"/>
          <w:szCs w:val="20"/>
        </w:rPr>
        <w:t>方</w:t>
      </w:r>
      <w:r>
        <w:rPr>
          <w:rFonts w:ascii="KTJ+ZBOKzo-35" w:eastAsia="KTJ+ZBOKzo-35" w:cs="KTJ+ZBOKzo-35" w:hint="eastAsia"/>
          <w:sz w:val="20"/>
          <w:szCs w:val="20"/>
        </w:rPr>
        <w:t>式等</w:t>
      </w:r>
      <w:r>
        <w:rPr>
          <w:rFonts w:ascii="DLF-32769-4-363617776+ZBOK1c-11" w:eastAsia="DLF-32769-4-363617776+ZBOK1c-11" w:cs="DLF-32769-4-363617776+ZBOK1c-11" w:hint="eastAsia"/>
          <w:sz w:val="20"/>
          <w:szCs w:val="20"/>
        </w:rPr>
        <w:t>，</w:t>
      </w:r>
      <w:r>
        <w:rPr>
          <w:rFonts w:ascii="KTJ+ZBOKzo-35" w:eastAsia="KTJ+ZBOKzo-35" w:cs="KTJ+ZBOKzo-35" w:hint="eastAsia"/>
          <w:sz w:val="20"/>
          <w:szCs w:val="20"/>
        </w:rPr>
        <w:t>都</w:t>
      </w:r>
      <w:r>
        <w:rPr>
          <w:rFonts w:ascii="KTJ+ZBOKzm-3" w:eastAsia="KTJ+ZBOKzm-3" w:cs="KTJ+ZBOKzm-3" w:hint="eastAsia"/>
          <w:sz w:val="20"/>
          <w:szCs w:val="20"/>
        </w:rPr>
        <w:t>与</w:t>
      </w:r>
      <w:r>
        <w:rPr>
          <w:rFonts w:ascii="KTJ+ZBOKzn-19" w:eastAsia="KTJ+ZBOKzn-19" w:cs="KTJ+ZBOKzn-19" w:hint="eastAsia"/>
          <w:sz w:val="20"/>
          <w:szCs w:val="20"/>
        </w:rPr>
        <w:t>舆情</w:t>
      </w:r>
      <w:r>
        <w:rPr>
          <w:rFonts w:ascii="KTJ+ZBOKzo-35" w:eastAsia="KTJ+ZBOKzo-35" w:cs="KTJ+ZBOKzo-35" w:hint="eastAsia"/>
          <w:sz w:val="20"/>
          <w:szCs w:val="20"/>
        </w:rPr>
        <w:t>热</w:t>
      </w:r>
      <w:r>
        <w:rPr>
          <w:rFonts w:ascii="KTJ+ZBOKzm-3" w:eastAsia="KTJ+ZBOKzm-3" w:cs="KTJ+ZBOKzm-3" w:hint="eastAsia"/>
          <w:sz w:val="20"/>
          <w:szCs w:val="20"/>
        </w:rPr>
        <w:t>度</w:t>
      </w:r>
      <w:r>
        <w:rPr>
          <w:rFonts w:ascii="KTJ+ZBOKzn-19" w:eastAsia="KTJ+ZBOKzn-19" w:cs="KTJ+ZBOKzn-19" w:hint="eastAsia"/>
          <w:sz w:val="20"/>
          <w:szCs w:val="20"/>
        </w:rPr>
        <w:t>降低</w:t>
      </w:r>
      <w:r>
        <w:rPr>
          <w:rFonts w:ascii="KTJ+ZBOKzt-113" w:eastAsia="KTJ+ZBOKzt-113" w:cs="KTJ+ZBOKzt-113" w:hint="eastAsia"/>
          <w:sz w:val="20"/>
          <w:szCs w:val="20"/>
        </w:rPr>
        <w:t>速</w:t>
      </w:r>
    </w:p>
    <w:p w14:paraId="438950E0" w14:textId="77777777" w:rsidR="00643EDE" w:rsidRDefault="00643EDE" w:rsidP="00643EDE">
      <w:pPr>
        <w:autoSpaceDE w:val="0"/>
        <w:autoSpaceDN w:val="0"/>
        <w:adjustRightInd w:val="0"/>
        <w:spacing w:after="0" w:line="240" w:lineRule="auto"/>
        <w:rPr>
          <w:rFonts w:ascii="KTJ+ZBOKzo-35" w:eastAsia="KTJ+ZBOKzo-35" w:cs="KTJ+ZBOKzo-35"/>
          <w:sz w:val="20"/>
          <w:szCs w:val="20"/>
        </w:rPr>
      </w:pPr>
      <w:r>
        <w:rPr>
          <w:rFonts w:ascii="KTJ+ZBOKzm-3" w:eastAsia="KTJ+ZBOKzm-3" w:cs="KTJ+ZBOKzm-3" w:hint="eastAsia"/>
          <w:sz w:val="20"/>
          <w:szCs w:val="20"/>
        </w:rPr>
        <w:t>度</w:t>
      </w:r>
      <w:r>
        <w:rPr>
          <w:rFonts w:ascii="KTJ+ZBOKzq-63" w:eastAsia="KTJ+ZBOKzq-63" w:cs="KTJ+ZBOKzq-63" w:hint="eastAsia"/>
          <w:sz w:val="20"/>
          <w:szCs w:val="20"/>
        </w:rPr>
        <w:t>密</w:t>
      </w:r>
      <w:r>
        <w:rPr>
          <w:rFonts w:ascii="KTJ+ZBOKzp-48" w:eastAsia="KTJ+ZBOKzp-48" w:cs="KTJ+ZBOKzp-48" w:hint="eastAsia"/>
          <w:sz w:val="20"/>
          <w:szCs w:val="20"/>
        </w:rPr>
        <w:t>切</w:t>
      </w:r>
      <w:r>
        <w:rPr>
          <w:rFonts w:ascii="KTJ+ZBOKzo-35" w:eastAsia="KTJ+ZBOKzo-35" w:cs="KTJ+ZBOKzo-35" w:hint="eastAsia"/>
          <w:sz w:val="20"/>
          <w:szCs w:val="20"/>
        </w:rPr>
        <w:t>相</w:t>
      </w:r>
      <w:r>
        <w:rPr>
          <w:rFonts w:ascii="KTJ+ZBOKzn-9" w:eastAsia="KTJ+ZBOKzn-9" w:cs="KTJ+ZBOKzn-9" w:hint="eastAsia"/>
          <w:sz w:val="20"/>
          <w:szCs w:val="20"/>
        </w:rPr>
        <w:t>关</w:t>
      </w:r>
      <w:r>
        <w:rPr>
          <w:rFonts w:ascii="DLF-32769-4-363617776+ZBOK1c-11" w:eastAsia="DLF-32769-4-363617776+ZBOK1c-11" w:cs="DLF-32769-4-363617776+ZBOK1c-11" w:hint="eastAsia"/>
          <w:sz w:val="20"/>
          <w:szCs w:val="20"/>
        </w:rPr>
        <w:t>。</w:t>
      </w:r>
      <w:r>
        <w:rPr>
          <w:rFonts w:ascii="KTJ+ZBOKzn-9" w:eastAsia="KTJ+ZBOKzn-9" w:cs="KTJ+ZBOKzn-9" w:hint="eastAsia"/>
          <w:sz w:val="20"/>
          <w:szCs w:val="20"/>
        </w:rPr>
        <w:t>其</w:t>
      </w:r>
      <w:r>
        <w:rPr>
          <w:rFonts w:ascii="KTJ+ZBOKzo-35" w:eastAsia="KTJ+ZBOKzo-35" w:cs="KTJ+ZBOKzo-35" w:hint="eastAsia"/>
          <w:sz w:val="20"/>
          <w:szCs w:val="20"/>
        </w:rPr>
        <w:t>次</w:t>
      </w:r>
      <w:r>
        <w:rPr>
          <w:rFonts w:ascii="DLF-32769-4-363617776+ZBOK1c-11" w:eastAsia="DLF-32769-4-363617776+ZBOK1c-11" w:cs="DLF-32769-4-363617776+ZBOK1c-11" w:hint="eastAsia"/>
          <w:sz w:val="20"/>
          <w:szCs w:val="20"/>
        </w:rPr>
        <w:t>，</w:t>
      </w:r>
      <w:r>
        <w:rPr>
          <w:rFonts w:ascii="KTJ+ZBOKzm-3" w:eastAsia="KTJ+ZBOKzm-3" w:cs="KTJ+ZBOKzm-3" w:hint="eastAsia"/>
          <w:sz w:val="20"/>
          <w:szCs w:val="20"/>
        </w:rPr>
        <w:t>新</w:t>
      </w:r>
      <w:r>
        <w:rPr>
          <w:rFonts w:ascii="KTJ+ZBOKzu-132" w:eastAsia="KTJ+ZBOKzu-132" w:cs="KTJ+ZBOKzu-132" w:hint="eastAsia"/>
          <w:sz w:val="20"/>
          <w:szCs w:val="20"/>
        </w:rPr>
        <w:t>媒</w:t>
      </w:r>
      <w:r>
        <w:rPr>
          <w:rFonts w:ascii="KTJ+ZBOKzm-3" w:eastAsia="KTJ+ZBOKzm-3" w:cs="KTJ+ZBOKzm-3" w:hint="eastAsia"/>
          <w:sz w:val="20"/>
          <w:szCs w:val="20"/>
        </w:rPr>
        <w:t>体</w:t>
      </w:r>
      <w:r>
        <w:rPr>
          <w:rFonts w:ascii="KTJ+ZBOKzn-9" w:eastAsia="KTJ+ZBOKzn-9" w:cs="KTJ+ZBOKzn-9" w:hint="eastAsia"/>
          <w:sz w:val="20"/>
          <w:szCs w:val="20"/>
        </w:rPr>
        <w:t>移</w:t>
      </w:r>
      <w:r>
        <w:rPr>
          <w:rFonts w:ascii="KTJ+ZBOKzo-35" w:eastAsia="KTJ+ZBOKzo-35" w:cs="KTJ+ZBOKzo-35" w:hint="eastAsia"/>
          <w:sz w:val="20"/>
          <w:szCs w:val="20"/>
        </w:rPr>
        <w:t>动客</w:t>
      </w:r>
      <w:r>
        <w:rPr>
          <w:rFonts w:ascii="KTJ+ZBOK1F-561" w:eastAsia="KTJ+ZBOK1F-561" w:cs="KTJ+ZBOK1F-561" w:hint="eastAsia"/>
          <w:sz w:val="20"/>
          <w:szCs w:val="20"/>
        </w:rPr>
        <w:t>户</w:t>
      </w:r>
      <w:r>
        <w:rPr>
          <w:rFonts w:ascii="KTJ+ZBOKz7-409" w:eastAsia="KTJ+ZBOKz7-409" w:cs="KTJ+ZBOKz7-409" w:hint="eastAsia"/>
          <w:sz w:val="20"/>
          <w:szCs w:val="20"/>
        </w:rPr>
        <w:t>端</w:t>
      </w:r>
      <w:r>
        <w:rPr>
          <w:rFonts w:ascii="KTJ+ZBOKzm-3" w:eastAsia="KTJ+ZBOKzm-3" w:cs="KTJ+ZBOKzm-3" w:hint="eastAsia"/>
          <w:sz w:val="20"/>
          <w:szCs w:val="20"/>
        </w:rPr>
        <w:t>的</w:t>
      </w:r>
      <w:r>
        <w:rPr>
          <w:rFonts w:ascii="KTJ+ZBOKzy-213" w:eastAsia="KTJ+ZBOKzy-213" w:cs="KTJ+ZBOKzy-213" w:hint="eastAsia"/>
          <w:sz w:val="20"/>
          <w:szCs w:val="20"/>
        </w:rPr>
        <w:t>快</w:t>
      </w:r>
      <w:r>
        <w:rPr>
          <w:rFonts w:ascii="KTJ+ZBOKzt-113" w:eastAsia="KTJ+ZBOKzt-113" w:cs="KTJ+ZBOKzt-113" w:hint="eastAsia"/>
          <w:sz w:val="20"/>
          <w:szCs w:val="20"/>
        </w:rPr>
        <w:t>速</w:t>
      </w:r>
      <w:r>
        <w:rPr>
          <w:rFonts w:ascii="KTJ+ZBOKzn-9" w:eastAsia="KTJ+ZBOKzn-9" w:cs="KTJ+ZBOKzn-9" w:hint="eastAsia"/>
          <w:sz w:val="20"/>
          <w:szCs w:val="20"/>
        </w:rPr>
        <w:t>发展</w:t>
      </w:r>
      <w:r>
        <w:rPr>
          <w:rFonts w:ascii="KTJ+ZBOKzq-58" w:eastAsia="KTJ+ZBOKzq-58" w:cs="KTJ+ZBOKzq-58" w:hint="eastAsia"/>
          <w:sz w:val="20"/>
          <w:szCs w:val="20"/>
        </w:rPr>
        <w:t>加</w:t>
      </w:r>
      <w:r>
        <w:rPr>
          <w:rFonts w:ascii="KTJ+ZBOKzo-35" w:eastAsia="KTJ+ZBOKzo-35" w:cs="KTJ+ZBOKzo-35" w:hint="eastAsia"/>
          <w:sz w:val="20"/>
          <w:szCs w:val="20"/>
        </w:rPr>
        <w:t>深了</w:t>
      </w:r>
      <w:r>
        <w:rPr>
          <w:rFonts w:ascii="KTJ+ZBOKzn-9" w:eastAsia="KTJ+ZBOKzn-9" w:cs="KTJ+ZBOKzn-9" w:hint="eastAsia"/>
          <w:sz w:val="20"/>
          <w:szCs w:val="20"/>
        </w:rPr>
        <w:t>网民</w:t>
      </w:r>
      <w:r>
        <w:rPr>
          <w:rFonts w:ascii="KTJ+ZBOKzm-3" w:eastAsia="KTJ+ZBOKzm-3" w:cs="KTJ+ZBOKzm-3" w:hint="eastAsia"/>
          <w:sz w:val="20"/>
          <w:szCs w:val="20"/>
        </w:rPr>
        <w:t>对</w:t>
      </w:r>
      <w:r>
        <w:rPr>
          <w:rFonts w:ascii="KTJ+ZBOKzn-19" w:eastAsia="KTJ+ZBOKzn-19" w:cs="KTJ+ZBOKzn-19" w:hint="eastAsia"/>
          <w:sz w:val="20"/>
          <w:szCs w:val="20"/>
        </w:rPr>
        <w:t>突</w:t>
      </w:r>
      <w:r>
        <w:rPr>
          <w:rFonts w:ascii="KTJ+ZBOKzn-9" w:eastAsia="KTJ+ZBOKzn-9" w:cs="KTJ+ZBOKzn-9" w:hint="eastAsia"/>
          <w:sz w:val="20"/>
          <w:szCs w:val="20"/>
        </w:rPr>
        <w:t>发</w:t>
      </w:r>
      <w:r>
        <w:rPr>
          <w:rFonts w:ascii="KTJ+ZBOKzn-19" w:eastAsia="KTJ+ZBOKzn-19" w:cs="KTJ+ZBOKzn-19" w:hint="eastAsia"/>
          <w:sz w:val="20"/>
          <w:szCs w:val="20"/>
        </w:rPr>
        <w:t>公</w:t>
      </w:r>
      <w:r>
        <w:rPr>
          <w:rFonts w:ascii="KTJ+ZBOKzm-3" w:eastAsia="KTJ+ZBOKzm-3" w:cs="KTJ+ZBOKzm-3" w:hint="eastAsia"/>
          <w:sz w:val="20"/>
          <w:szCs w:val="20"/>
        </w:rPr>
        <w:t>共</w:t>
      </w:r>
      <w:r>
        <w:rPr>
          <w:rFonts w:ascii="KTJ+ZBOKzn-9" w:eastAsia="KTJ+ZBOKzn-9" w:cs="KTJ+ZBOKzn-9" w:hint="eastAsia"/>
          <w:sz w:val="20"/>
          <w:szCs w:val="20"/>
        </w:rPr>
        <w:t>事</w:t>
      </w:r>
      <w:r>
        <w:rPr>
          <w:rFonts w:ascii="KTJ+ZBOKzn-19" w:eastAsia="KTJ+ZBOKzn-19" w:cs="KTJ+ZBOKzn-19" w:hint="eastAsia"/>
          <w:sz w:val="20"/>
          <w:szCs w:val="20"/>
        </w:rPr>
        <w:t>件</w:t>
      </w:r>
      <w:r>
        <w:rPr>
          <w:rFonts w:ascii="KTJ+ZBOKzm-3" w:eastAsia="KTJ+ZBOKzm-3" w:cs="KTJ+ZBOKzm-3" w:hint="eastAsia"/>
          <w:sz w:val="20"/>
          <w:szCs w:val="20"/>
        </w:rPr>
        <w:t>的社会</w:t>
      </w:r>
      <w:r>
        <w:rPr>
          <w:rFonts w:ascii="KTJ+ZBOKzw-169" w:eastAsia="KTJ+ZBOKzw-169" w:cs="KTJ+ZBOKzw-169" w:hint="eastAsia"/>
          <w:sz w:val="20"/>
          <w:szCs w:val="20"/>
        </w:rPr>
        <w:t>参</w:t>
      </w:r>
      <w:r>
        <w:rPr>
          <w:rFonts w:ascii="KTJ+ZBOKzm-3" w:eastAsia="KTJ+ZBOKzm-3" w:cs="KTJ+ZBOKzm-3" w:hint="eastAsia"/>
          <w:sz w:val="20"/>
          <w:szCs w:val="20"/>
        </w:rPr>
        <w:t>与度</w:t>
      </w:r>
      <w:r>
        <w:rPr>
          <w:rFonts w:ascii="DLF-32769-4-363617776+ZBOK1c-11" w:eastAsia="DLF-32769-4-363617776+ZBOK1c-11" w:cs="DLF-32769-4-363617776+ZBOK1c-11" w:hint="eastAsia"/>
          <w:sz w:val="20"/>
          <w:szCs w:val="20"/>
        </w:rPr>
        <w:t>，</w:t>
      </w:r>
      <w:r>
        <w:rPr>
          <w:rFonts w:ascii="KTJ+ZBOKzt-113" w:eastAsia="KTJ+ZBOKzt-113" w:cs="KTJ+ZBOKzt-113" w:hint="eastAsia"/>
          <w:sz w:val="20"/>
          <w:szCs w:val="20"/>
        </w:rPr>
        <w:t>给</w:t>
      </w:r>
      <w:r>
        <w:rPr>
          <w:rFonts w:ascii="KTJ+ZBOKzo-35" w:eastAsia="KTJ+ZBOKzo-35" w:cs="KTJ+ZBOKzo-35" w:hint="eastAsia"/>
          <w:sz w:val="20"/>
          <w:szCs w:val="20"/>
        </w:rPr>
        <w:t>予</w:t>
      </w:r>
    </w:p>
    <w:p w14:paraId="05F0869B" w14:textId="77777777" w:rsidR="00643EDE" w:rsidRDefault="00643EDE" w:rsidP="00643EDE">
      <w:pPr>
        <w:autoSpaceDE w:val="0"/>
        <w:autoSpaceDN w:val="0"/>
        <w:adjustRightInd w:val="0"/>
        <w:spacing w:after="0" w:line="240" w:lineRule="auto"/>
        <w:rPr>
          <w:rFonts w:ascii="KTJ+ZBOKzn-9" w:eastAsia="KTJ+ZBOKzn-9" w:cs="KTJ+ZBOKzn-9"/>
          <w:sz w:val="20"/>
          <w:szCs w:val="20"/>
        </w:rPr>
      </w:pPr>
      <w:r>
        <w:rPr>
          <w:rFonts w:ascii="KTJ+ZBOKzn-9" w:eastAsia="KTJ+ZBOKzn-9" w:cs="KTJ+ZBOKzn-9" w:hint="eastAsia"/>
          <w:sz w:val="20"/>
          <w:szCs w:val="20"/>
        </w:rPr>
        <w:t>网民</w:t>
      </w:r>
      <w:r>
        <w:rPr>
          <w:rFonts w:ascii="KTJ+ZBOKzm-3" w:eastAsia="KTJ+ZBOKzm-3" w:cs="KTJ+ZBOKzm-3" w:hint="eastAsia"/>
          <w:sz w:val="20"/>
          <w:szCs w:val="20"/>
        </w:rPr>
        <w:t>自</w:t>
      </w:r>
      <w:r>
        <w:rPr>
          <w:rFonts w:ascii="KTJ+ZBOKzp-47" w:eastAsia="KTJ+ZBOKzp-47" w:cs="KTJ+ZBOKzp-47" w:hint="eastAsia"/>
          <w:sz w:val="20"/>
          <w:szCs w:val="20"/>
        </w:rPr>
        <w:t>由</w:t>
      </w:r>
      <w:r>
        <w:rPr>
          <w:rFonts w:ascii="KTJ+ZBOKzo-35" w:eastAsia="KTJ+ZBOKzo-35" w:cs="KTJ+ZBOKzo-35" w:hint="eastAsia"/>
          <w:sz w:val="20"/>
          <w:szCs w:val="20"/>
        </w:rPr>
        <w:t>讨</w:t>
      </w:r>
      <w:r>
        <w:rPr>
          <w:rFonts w:ascii="KTJ+ZBOKzm-3" w:eastAsia="KTJ+ZBOKzm-3" w:cs="KTJ+ZBOKzm-3" w:hint="eastAsia"/>
          <w:sz w:val="20"/>
          <w:szCs w:val="20"/>
        </w:rPr>
        <w:t>论的空间</w:t>
      </w:r>
      <w:r>
        <w:rPr>
          <w:rFonts w:ascii="DLF-32769-4-363617776+ZBOK1c-11" w:eastAsia="DLF-32769-4-363617776+ZBOK1c-11" w:cs="DLF-32769-4-363617776+ZBOK1c-11" w:hint="eastAsia"/>
          <w:sz w:val="11"/>
          <w:szCs w:val="11"/>
        </w:rPr>
        <w:t>［</w:t>
      </w:r>
      <w:r>
        <w:rPr>
          <w:rFonts w:ascii="DLF-3-0-1932003848+ZBOK1c-1109" w:eastAsia="DLF-3-0-1932003848+ZBOK1c-1109" w:cs="DLF-3-0-1932003848+ZBOK1c-1109"/>
          <w:sz w:val="12"/>
          <w:szCs w:val="12"/>
        </w:rPr>
        <w:t>4</w:t>
      </w:r>
      <w:r>
        <w:rPr>
          <w:rFonts w:ascii="DLF-32769-4-363617776+ZBOK1c-11" w:eastAsia="DLF-32769-4-363617776+ZBOK1c-11" w:cs="DLF-32769-4-363617776+ZBOK1c-11" w:hint="eastAsia"/>
          <w:sz w:val="11"/>
          <w:szCs w:val="11"/>
        </w:rPr>
        <w:t>］</w:t>
      </w:r>
      <w:r>
        <w:rPr>
          <w:rFonts w:ascii="DLF-32769-4-363617776+ZBOK1c-11" w:eastAsia="DLF-32769-4-363617776+ZBOK1c-11" w:cs="DLF-32769-4-363617776+ZBOK1c-11" w:hint="eastAsia"/>
          <w:sz w:val="20"/>
          <w:szCs w:val="20"/>
        </w:rPr>
        <w:t>，</w:t>
      </w:r>
      <w:r>
        <w:rPr>
          <w:rFonts w:ascii="KTJ+ZBOKzp-47" w:eastAsia="KTJ+ZBOKzp-47" w:cs="KTJ+ZBOKzp-47" w:hint="eastAsia"/>
          <w:sz w:val="20"/>
          <w:szCs w:val="20"/>
        </w:rPr>
        <w:t>使</w:t>
      </w:r>
      <w:r>
        <w:rPr>
          <w:rFonts w:ascii="KTJ+ZBOKzp-53" w:eastAsia="KTJ+ZBOKzp-53" w:cs="KTJ+ZBOKzp-53" w:hint="eastAsia"/>
          <w:sz w:val="20"/>
          <w:szCs w:val="20"/>
        </w:rPr>
        <w:t>具</w:t>
      </w:r>
      <w:r>
        <w:rPr>
          <w:rFonts w:ascii="KTJ+ZBOKzn-9" w:eastAsia="KTJ+ZBOKzn-9" w:cs="KTJ+ZBOKzn-9" w:hint="eastAsia"/>
          <w:sz w:val="20"/>
          <w:szCs w:val="20"/>
        </w:rPr>
        <w:t>有</w:t>
      </w:r>
      <w:r>
        <w:rPr>
          <w:rFonts w:ascii="KTJ+ZBOKzo-35" w:eastAsia="KTJ+ZBOKzo-35" w:cs="KTJ+ZBOKzo-35" w:hint="eastAsia"/>
          <w:sz w:val="20"/>
          <w:szCs w:val="20"/>
        </w:rPr>
        <w:t>相同</w:t>
      </w:r>
      <w:r>
        <w:rPr>
          <w:rFonts w:ascii="KTJ+ZBOKzn-19" w:eastAsia="KTJ+ZBOKzn-19" w:cs="KTJ+ZBOKzn-19" w:hint="eastAsia"/>
          <w:sz w:val="20"/>
          <w:szCs w:val="20"/>
        </w:rPr>
        <w:t>情</w:t>
      </w:r>
      <w:r>
        <w:rPr>
          <w:rFonts w:ascii="KTJ+ZBOKzt-113" w:eastAsia="KTJ+ZBOKzt-113" w:cs="KTJ+ZBOKzt-113" w:hint="eastAsia"/>
          <w:sz w:val="20"/>
          <w:szCs w:val="20"/>
        </w:rPr>
        <w:t>绪</w:t>
      </w:r>
      <w:r>
        <w:rPr>
          <w:rFonts w:ascii="KTJ+ZBOKzm-3" w:eastAsia="KTJ+ZBOKzm-3" w:cs="KTJ+ZBOKzm-3" w:hint="eastAsia"/>
          <w:sz w:val="20"/>
          <w:szCs w:val="20"/>
        </w:rPr>
        <w:t>的</w:t>
      </w:r>
      <w:r>
        <w:rPr>
          <w:rFonts w:ascii="KTJ+ZBOKzn-9" w:eastAsia="KTJ+ZBOKzn-9" w:cs="KTJ+ZBOKzn-9" w:hint="eastAsia"/>
          <w:sz w:val="20"/>
          <w:szCs w:val="20"/>
        </w:rPr>
        <w:t>网民</w:t>
      </w:r>
      <w:r>
        <w:rPr>
          <w:rFonts w:ascii="KTJ+ZBOKzp-53" w:eastAsia="KTJ+ZBOKzp-53" w:cs="KTJ+ZBOKzp-53" w:hint="eastAsia"/>
          <w:sz w:val="20"/>
          <w:szCs w:val="20"/>
        </w:rPr>
        <w:t>聚</w:t>
      </w:r>
      <w:r>
        <w:rPr>
          <w:rFonts w:ascii="KTJ+ZBOKzq-58" w:eastAsia="KTJ+ZBOKzq-58" w:cs="KTJ+ZBOKzq-58" w:hint="eastAsia"/>
          <w:sz w:val="20"/>
          <w:szCs w:val="20"/>
        </w:rPr>
        <w:t>集</w:t>
      </w:r>
      <w:r>
        <w:rPr>
          <w:rFonts w:ascii="KTJ+ZBOKzo-35" w:eastAsia="KTJ+ZBOKzo-35" w:cs="KTJ+ZBOKzo-35" w:hint="eastAsia"/>
          <w:sz w:val="20"/>
          <w:szCs w:val="20"/>
        </w:rPr>
        <w:t>在一</w:t>
      </w:r>
      <w:r>
        <w:rPr>
          <w:rFonts w:ascii="KTJ+ZBOKzp-47" w:eastAsia="KTJ+ZBOKzp-47" w:cs="KTJ+ZBOKzp-47" w:hint="eastAsia"/>
          <w:sz w:val="20"/>
          <w:szCs w:val="20"/>
        </w:rPr>
        <w:t>起</w:t>
      </w:r>
      <w:r>
        <w:rPr>
          <w:rFonts w:ascii="DLF-32769-4-363617776+ZBOK1c-11" w:eastAsia="DLF-32769-4-363617776+ZBOK1c-11" w:cs="DLF-32769-4-363617776+ZBOK1c-11" w:hint="eastAsia"/>
          <w:sz w:val="20"/>
          <w:szCs w:val="20"/>
        </w:rPr>
        <w:t>。</w:t>
      </w:r>
      <w:r>
        <w:rPr>
          <w:rFonts w:ascii="KTJ+ZBOKzm-3" w:eastAsia="KTJ+ZBOKzm-3" w:cs="KTJ+ZBOKzm-3" w:hint="eastAsia"/>
          <w:sz w:val="20"/>
          <w:szCs w:val="20"/>
        </w:rPr>
        <w:t>实</w:t>
      </w:r>
      <w:r>
        <w:rPr>
          <w:rFonts w:ascii="KTJ+ZBOKzp-48" w:eastAsia="KTJ+ZBOKzp-48" w:cs="KTJ+ZBOKzp-48" w:hint="eastAsia"/>
          <w:sz w:val="20"/>
          <w:szCs w:val="20"/>
        </w:rPr>
        <w:t>际</w:t>
      </w:r>
      <w:r>
        <w:rPr>
          <w:rFonts w:ascii="KTJ+ZBOKzn-9" w:eastAsia="KTJ+ZBOKzn-9" w:cs="KTJ+ZBOKzn-9" w:hint="eastAsia"/>
          <w:sz w:val="20"/>
          <w:szCs w:val="20"/>
        </w:rPr>
        <w:t>上</w:t>
      </w:r>
      <w:r>
        <w:rPr>
          <w:rFonts w:ascii="DLF-32769-4-363617776+ZBOK1c-11" w:eastAsia="DLF-32769-4-363617776+ZBOK1c-11" w:cs="DLF-32769-4-363617776+ZBOK1c-11" w:hint="eastAsia"/>
          <w:sz w:val="20"/>
          <w:szCs w:val="20"/>
        </w:rPr>
        <w:t>，</w:t>
      </w:r>
      <w:r>
        <w:rPr>
          <w:rFonts w:ascii="KTJ+ZBOKzo-35" w:eastAsia="KTJ+ZBOKzo-35" w:cs="KTJ+ZBOKzo-35" w:hint="eastAsia"/>
          <w:sz w:val="20"/>
          <w:szCs w:val="20"/>
        </w:rPr>
        <w:t>大量</w:t>
      </w:r>
      <w:r>
        <w:rPr>
          <w:rFonts w:ascii="KTJ+ZBOKzm-3" w:eastAsia="KTJ+ZBOKzm-3" w:cs="KTJ+ZBOKzm-3" w:hint="eastAsia"/>
          <w:sz w:val="20"/>
          <w:szCs w:val="20"/>
        </w:rPr>
        <w:t>的</w:t>
      </w:r>
      <w:r>
        <w:rPr>
          <w:rFonts w:ascii="KTJ+ZBOKzo-35" w:eastAsia="KTJ+ZBOKzo-35" w:cs="KTJ+ZBOKzo-35" w:hint="eastAsia"/>
          <w:sz w:val="20"/>
          <w:szCs w:val="20"/>
        </w:rPr>
        <w:t>个</w:t>
      </w:r>
      <w:r>
        <w:rPr>
          <w:rFonts w:ascii="KTJ+ZBOKzm-3" w:eastAsia="KTJ+ZBOKzm-3" w:cs="KTJ+ZBOKzm-3" w:hint="eastAsia"/>
          <w:sz w:val="20"/>
          <w:szCs w:val="20"/>
        </w:rPr>
        <w:t>人</w:t>
      </w:r>
      <w:r>
        <w:rPr>
          <w:rFonts w:ascii="KTJ+ZBOKzp-53" w:eastAsia="KTJ+ZBOKzp-53" w:cs="KTJ+ZBOKzp-53" w:hint="eastAsia"/>
          <w:sz w:val="20"/>
          <w:szCs w:val="20"/>
        </w:rPr>
        <w:t>聚</w:t>
      </w:r>
      <w:r>
        <w:rPr>
          <w:rFonts w:ascii="KTJ+ZBOKzq-58" w:eastAsia="KTJ+ZBOKzq-58" w:cs="KTJ+ZBOKzq-58" w:hint="eastAsia"/>
          <w:sz w:val="20"/>
          <w:szCs w:val="20"/>
        </w:rPr>
        <w:t>集</w:t>
      </w:r>
      <w:r>
        <w:rPr>
          <w:rFonts w:ascii="KTJ+ZBOKzo-35" w:eastAsia="KTJ+ZBOKzo-35" w:cs="KTJ+ZBOKzo-35" w:hint="eastAsia"/>
          <w:sz w:val="20"/>
          <w:szCs w:val="20"/>
        </w:rPr>
        <w:t>在一</w:t>
      </w:r>
      <w:r>
        <w:rPr>
          <w:rFonts w:ascii="KTJ+ZBOKzp-47" w:eastAsia="KTJ+ZBOKzp-47" w:cs="KTJ+ZBOKzp-47" w:hint="eastAsia"/>
          <w:sz w:val="20"/>
          <w:szCs w:val="20"/>
        </w:rPr>
        <w:t>起</w:t>
      </w:r>
      <w:r>
        <w:rPr>
          <w:rFonts w:ascii="KTJ+ZBOKzo-35" w:eastAsia="KTJ+ZBOKzo-35" w:cs="KTJ+ZBOKzo-35" w:hint="eastAsia"/>
          <w:sz w:val="20"/>
          <w:szCs w:val="20"/>
        </w:rPr>
        <w:t>并</w:t>
      </w:r>
      <w:r>
        <w:rPr>
          <w:rFonts w:ascii="KTJ+ZBOKzn-9" w:eastAsia="KTJ+ZBOKzn-9" w:cs="KTJ+ZBOKzn-9" w:hint="eastAsia"/>
          <w:sz w:val="20"/>
          <w:szCs w:val="20"/>
        </w:rPr>
        <w:t>不</w:t>
      </w:r>
    </w:p>
    <w:p w14:paraId="7768AAFE" w14:textId="77777777" w:rsidR="00643EDE" w:rsidRDefault="00643EDE" w:rsidP="00643EDE">
      <w:pPr>
        <w:autoSpaceDE w:val="0"/>
        <w:autoSpaceDN w:val="0"/>
        <w:adjustRightInd w:val="0"/>
        <w:spacing w:after="0" w:line="240" w:lineRule="auto"/>
        <w:rPr>
          <w:rFonts w:ascii="KTJ+ZBOKzp-47" w:eastAsia="KTJ+ZBOKzp-47" w:cs="KTJ+ZBOKzp-47"/>
          <w:sz w:val="20"/>
          <w:szCs w:val="20"/>
        </w:rPr>
      </w:pPr>
      <w:r>
        <w:rPr>
          <w:rFonts w:ascii="KTJ+ZBOKzs-99" w:eastAsia="KTJ+ZBOKzs-99" w:cs="KTJ+ZBOKzs-99" w:hint="eastAsia"/>
          <w:sz w:val="20"/>
          <w:szCs w:val="20"/>
        </w:rPr>
        <w:t>足</w:t>
      </w:r>
      <w:r>
        <w:rPr>
          <w:rFonts w:ascii="KTJ+ZBOKzn-19" w:eastAsia="KTJ+ZBOKzn-19" w:cs="KTJ+ZBOKzn-19" w:hint="eastAsia"/>
          <w:sz w:val="20"/>
          <w:szCs w:val="20"/>
        </w:rPr>
        <w:t>以</w:t>
      </w:r>
      <w:r>
        <w:rPr>
          <w:rFonts w:ascii="KTJ+ZBOKzn-9" w:eastAsia="KTJ+ZBOKzn-9" w:cs="KTJ+ZBOKzn-9" w:hint="eastAsia"/>
          <w:sz w:val="20"/>
          <w:szCs w:val="20"/>
        </w:rPr>
        <w:t>构</w:t>
      </w:r>
      <w:r>
        <w:rPr>
          <w:rFonts w:ascii="KTJ+ZBOKzn-19" w:eastAsia="KTJ+ZBOKzn-19" w:cs="KTJ+ZBOKzn-19" w:hint="eastAsia"/>
          <w:sz w:val="20"/>
          <w:szCs w:val="20"/>
        </w:rPr>
        <w:t>成</w:t>
      </w:r>
      <w:r>
        <w:rPr>
          <w:rFonts w:ascii="KTJ+ZBOKzo-35" w:eastAsia="KTJ+ZBOKzo-35" w:cs="KTJ+ZBOKzo-35" w:hint="eastAsia"/>
          <w:sz w:val="20"/>
          <w:szCs w:val="20"/>
        </w:rPr>
        <w:t>一个</w:t>
      </w:r>
      <w:r>
        <w:rPr>
          <w:rFonts w:ascii="KTJ+ZBOKzp-53" w:eastAsia="KTJ+ZBOKzp-53" w:cs="KTJ+ZBOKzp-53" w:hint="eastAsia"/>
          <w:sz w:val="20"/>
          <w:szCs w:val="20"/>
        </w:rPr>
        <w:t>群</w:t>
      </w:r>
      <w:r>
        <w:rPr>
          <w:rFonts w:ascii="KTJ+ZBOKzm-3" w:eastAsia="KTJ+ZBOKzm-3" w:cs="KTJ+ZBOKzm-3" w:hint="eastAsia"/>
          <w:sz w:val="20"/>
          <w:szCs w:val="20"/>
        </w:rPr>
        <w:t>体</w:t>
      </w:r>
      <w:r>
        <w:rPr>
          <w:rFonts w:ascii="DLF-32769-4-363617776+ZBOK1c-11" w:eastAsia="DLF-32769-4-363617776+ZBOK1c-11" w:cs="DLF-32769-4-363617776+ZBOK1c-11" w:hint="eastAsia"/>
          <w:sz w:val="20"/>
          <w:szCs w:val="20"/>
        </w:rPr>
        <w:t>。</w:t>
      </w:r>
      <w:r>
        <w:rPr>
          <w:rFonts w:ascii="KTJ+ZBOKzt-113" w:eastAsia="KTJ+ZBOKzt-113" w:cs="KTJ+ZBOKzt-113" w:hint="eastAsia"/>
          <w:sz w:val="20"/>
          <w:szCs w:val="20"/>
        </w:rPr>
        <w:t>勒</w:t>
      </w:r>
      <w:r>
        <w:rPr>
          <w:rFonts w:ascii="KTJ+ZBOKz1-257" w:eastAsia="KTJ+ZBOKz1-257" w:cs="KTJ+ZBOKz1-257" w:hint="eastAsia"/>
          <w:sz w:val="20"/>
          <w:szCs w:val="20"/>
        </w:rPr>
        <w:t>庞</w:t>
      </w:r>
      <w:r>
        <w:rPr>
          <w:rFonts w:ascii="KTJ+ZBOKzo-35" w:eastAsia="KTJ+ZBOKzo-35" w:cs="KTJ+ZBOKzo-35" w:hint="eastAsia"/>
          <w:sz w:val="20"/>
          <w:szCs w:val="20"/>
        </w:rPr>
        <w:t>在</w:t>
      </w:r>
      <w:r>
        <w:rPr>
          <w:rFonts w:ascii="DLF-32769-4-363617776+ZBOK1c-11" w:eastAsia="DLF-32769-4-363617776+ZBOK1c-11" w:cs="DLF-32769-4-363617776+ZBOK1c-11" w:hint="eastAsia"/>
          <w:sz w:val="20"/>
          <w:szCs w:val="20"/>
        </w:rPr>
        <w:t>《</w:t>
      </w:r>
      <w:r>
        <w:rPr>
          <w:rFonts w:ascii="KTJ+ZBOKz3-317" w:eastAsia="KTJ+ZBOKz3-317" w:cs="KTJ+ZBOKz3-317" w:hint="eastAsia"/>
          <w:sz w:val="20"/>
          <w:szCs w:val="20"/>
        </w:rPr>
        <w:t>乌</w:t>
      </w:r>
      <w:r>
        <w:rPr>
          <w:rFonts w:ascii="KTJ+ZBOKzn-9" w:eastAsia="KTJ+ZBOKzn-9" w:cs="KTJ+ZBOKzn-9" w:hint="eastAsia"/>
          <w:sz w:val="20"/>
          <w:szCs w:val="20"/>
        </w:rPr>
        <w:t>合</w:t>
      </w:r>
      <w:r>
        <w:rPr>
          <w:rFonts w:ascii="KTJ+ZBOKzm-3" w:eastAsia="KTJ+ZBOKzm-3" w:cs="KTJ+ZBOKzm-3" w:hint="eastAsia"/>
          <w:sz w:val="20"/>
          <w:szCs w:val="20"/>
        </w:rPr>
        <w:t>之</w:t>
      </w:r>
      <w:r>
        <w:rPr>
          <w:rFonts w:ascii="KTJ+ZBOKzo-35" w:eastAsia="KTJ+ZBOKzo-35" w:cs="KTJ+ZBOKzo-35" w:hint="eastAsia"/>
          <w:sz w:val="20"/>
          <w:szCs w:val="20"/>
        </w:rPr>
        <w:t>众</w:t>
      </w:r>
      <w:r>
        <w:rPr>
          <w:rFonts w:ascii="DLF-32769-4-363617776+ZBOK1c-11" w:eastAsia="DLF-32769-4-363617776+ZBOK1c-11" w:cs="DLF-32769-4-363617776+ZBOK1c-11" w:hint="eastAsia"/>
          <w:sz w:val="20"/>
          <w:szCs w:val="20"/>
        </w:rPr>
        <w:t>》</w:t>
      </w:r>
      <w:r>
        <w:rPr>
          <w:rFonts w:ascii="KTJ+ZBOKzm-3" w:eastAsia="KTJ+ZBOKzm-3" w:cs="KTJ+ZBOKzm-3" w:hint="eastAsia"/>
          <w:sz w:val="20"/>
          <w:szCs w:val="20"/>
        </w:rPr>
        <w:t>中</w:t>
      </w:r>
      <w:r>
        <w:rPr>
          <w:rFonts w:ascii="KTJ+ZBOKzo-35" w:eastAsia="KTJ+ZBOKzo-35" w:cs="KTJ+ZBOKzo-35" w:hint="eastAsia"/>
          <w:sz w:val="20"/>
          <w:szCs w:val="20"/>
        </w:rPr>
        <w:t>指出</w:t>
      </w:r>
      <w:r>
        <w:rPr>
          <w:rFonts w:ascii="DLF-32769-4-363617776+ZBOK1c-11" w:eastAsia="DLF-32769-4-363617776+ZBOK1c-11" w:cs="DLF-32769-4-363617776+ZBOK1c-11" w:hint="eastAsia"/>
          <w:sz w:val="20"/>
          <w:szCs w:val="20"/>
        </w:rPr>
        <w:t>：“</w:t>
      </w:r>
      <w:r>
        <w:rPr>
          <w:rFonts w:ascii="KTJ+ZBOKzo-35" w:eastAsia="KTJ+ZBOKzo-35" w:cs="KTJ+ZBOKzo-35" w:hint="eastAsia"/>
          <w:sz w:val="20"/>
          <w:szCs w:val="20"/>
        </w:rPr>
        <w:t>只</w:t>
      </w:r>
      <w:r>
        <w:rPr>
          <w:rFonts w:ascii="KTJ+ZBOKzn-9" w:eastAsia="KTJ+ZBOKzn-9" w:cs="KTJ+ZBOKzn-9" w:hint="eastAsia"/>
          <w:sz w:val="20"/>
          <w:szCs w:val="20"/>
        </w:rPr>
        <w:t>有</w:t>
      </w:r>
      <w:r>
        <w:rPr>
          <w:rFonts w:ascii="KTJ+ZBOKzp-53" w:eastAsia="KTJ+ZBOKzp-53" w:cs="KTJ+ZBOKzp-53" w:hint="eastAsia"/>
          <w:sz w:val="20"/>
          <w:szCs w:val="20"/>
        </w:rPr>
        <w:t>聚</w:t>
      </w:r>
      <w:r>
        <w:rPr>
          <w:rFonts w:ascii="KTJ+ZBOKzq-58" w:eastAsia="KTJ+ZBOKzq-58" w:cs="KTJ+ZBOKzq-58" w:hint="eastAsia"/>
          <w:sz w:val="20"/>
          <w:szCs w:val="20"/>
        </w:rPr>
        <w:t>集</w:t>
      </w:r>
      <w:r>
        <w:rPr>
          <w:rFonts w:ascii="KTJ+ZBOKzn-19" w:eastAsia="KTJ+ZBOKzn-19" w:cs="KTJ+ZBOKzn-19" w:hint="eastAsia"/>
          <w:sz w:val="20"/>
          <w:szCs w:val="20"/>
        </w:rPr>
        <w:t>成</w:t>
      </w:r>
      <w:r>
        <w:rPr>
          <w:rFonts w:ascii="KTJ+ZBOKzp-53" w:eastAsia="KTJ+ZBOKzp-53" w:cs="KTJ+ZBOKzp-53" w:hint="eastAsia"/>
          <w:sz w:val="20"/>
          <w:szCs w:val="20"/>
        </w:rPr>
        <w:t>群</w:t>
      </w:r>
      <w:r>
        <w:rPr>
          <w:rFonts w:ascii="KTJ+ZBOKzm-3" w:eastAsia="KTJ+ZBOKzm-3" w:cs="KTJ+ZBOKzm-3" w:hint="eastAsia"/>
          <w:sz w:val="20"/>
          <w:szCs w:val="20"/>
        </w:rPr>
        <w:t>的人思</w:t>
      </w:r>
      <w:r>
        <w:rPr>
          <w:rFonts w:ascii="KTJ+ZBOKzn-9" w:eastAsia="KTJ+ZBOKzn-9" w:cs="KTJ+ZBOKzn-9" w:hint="eastAsia"/>
          <w:sz w:val="20"/>
          <w:szCs w:val="20"/>
        </w:rPr>
        <w:t>想</w:t>
      </w:r>
      <w:r>
        <w:rPr>
          <w:rFonts w:ascii="KTJ+ZBOKzm-3" w:eastAsia="KTJ+ZBOKzm-3" w:cs="KTJ+ZBOKzm-3" w:hint="eastAsia"/>
          <w:sz w:val="20"/>
          <w:szCs w:val="20"/>
        </w:rPr>
        <w:t>和</w:t>
      </w:r>
      <w:r>
        <w:rPr>
          <w:rFonts w:ascii="KTJ+ZBOKzn-19" w:eastAsia="KTJ+ZBOKzn-19" w:cs="KTJ+ZBOKzn-19" w:hint="eastAsia"/>
          <w:sz w:val="20"/>
          <w:szCs w:val="20"/>
        </w:rPr>
        <w:t>情感</w:t>
      </w:r>
      <w:r>
        <w:rPr>
          <w:rFonts w:ascii="KTJ+ZBOKzp-47" w:eastAsia="KTJ+ZBOKzp-47" w:cs="KTJ+ZBOKzp-47" w:hint="eastAsia"/>
          <w:sz w:val="20"/>
          <w:szCs w:val="20"/>
        </w:rPr>
        <w:t>全</w:t>
      </w:r>
      <w:r>
        <w:rPr>
          <w:rFonts w:ascii="KTJ+ZBOKzo-35" w:eastAsia="KTJ+ZBOKzo-35" w:cs="KTJ+ZBOKzo-35" w:hint="eastAsia"/>
          <w:sz w:val="20"/>
          <w:szCs w:val="20"/>
        </w:rPr>
        <w:t>都</w:t>
      </w:r>
      <w:r>
        <w:rPr>
          <w:rFonts w:ascii="KTJ+ZBOKzn-9" w:eastAsia="KTJ+ZBOKzn-9" w:cs="KTJ+ZBOKzn-9" w:hint="eastAsia"/>
          <w:sz w:val="20"/>
          <w:szCs w:val="20"/>
        </w:rPr>
        <w:t>转到</w:t>
      </w:r>
      <w:r>
        <w:rPr>
          <w:rFonts w:ascii="KTJ+ZBOKzo-35" w:eastAsia="KTJ+ZBOKzo-35" w:cs="KTJ+ZBOKzo-35" w:hint="eastAsia"/>
          <w:sz w:val="20"/>
          <w:szCs w:val="20"/>
        </w:rPr>
        <w:t>同一个</w:t>
      </w:r>
      <w:r>
        <w:rPr>
          <w:rFonts w:ascii="KTJ+ZBOKzp-47" w:eastAsia="KTJ+ZBOKzp-47" w:cs="KTJ+ZBOKzp-47" w:hint="eastAsia"/>
          <w:sz w:val="20"/>
          <w:szCs w:val="20"/>
        </w:rPr>
        <w:t>方</w:t>
      </w:r>
    </w:p>
    <w:p w14:paraId="0574C571" w14:textId="77777777" w:rsidR="00643EDE" w:rsidRDefault="00643EDE" w:rsidP="00643EDE">
      <w:pPr>
        <w:autoSpaceDE w:val="0"/>
        <w:autoSpaceDN w:val="0"/>
        <w:adjustRightInd w:val="0"/>
        <w:spacing w:after="0" w:line="240" w:lineRule="auto"/>
        <w:rPr>
          <w:rFonts w:ascii="DLF-32769-4-363617776+ZBOK1c-11" w:eastAsia="DLF-32769-4-363617776+ZBOK1c-11" w:cs="DLF-32769-4-363617776+ZBOK1c-11"/>
          <w:sz w:val="20"/>
          <w:szCs w:val="20"/>
        </w:rPr>
      </w:pPr>
      <w:r>
        <w:rPr>
          <w:rFonts w:ascii="KTJ+ZBOKzn-9" w:eastAsia="KTJ+ZBOKzn-9" w:cs="KTJ+ZBOKzn-9" w:hint="eastAsia"/>
          <w:sz w:val="20"/>
          <w:szCs w:val="20"/>
        </w:rPr>
        <w:t>向</w:t>
      </w:r>
      <w:r>
        <w:rPr>
          <w:rFonts w:ascii="DLF-32769-4-363617776+ZBOK1c-11" w:eastAsia="DLF-32769-4-363617776+ZBOK1c-11" w:cs="DLF-32769-4-363617776+ZBOK1c-11" w:hint="eastAsia"/>
          <w:sz w:val="20"/>
          <w:szCs w:val="20"/>
        </w:rPr>
        <w:t>，</w:t>
      </w:r>
      <w:r>
        <w:rPr>
          <w:rFonts w:ascii="KTJ+ZBOKzo-35" w:eastAsia="KTJ+ZBOKzo-35" w:cs="KTJ+ZBOKzo-35" w:hint="eastAsia"/>
          <w:sz w:val="20"/>
          <w:szCs w:val="20"/>
        </w:rPr>
        <w:t>形</w:t>
      </w:r>
      <w:r>
        <w:rPr>
          <w:rFonts w:ascii="KTJ+ZBOKzn-19" w:eastAsia="KTJ+ZBOKzn-19" w:cs="KTJ+ZBOKzn-19" w:hint="eastAsia"/>
          <w:sz w:val="20"/>
          <w:szCs w:val="20"/>
        </w:rPr>
        <w:t>成</w:t>
      </w:r>
      <w:r>
        <w:rPr>
          <w:rFonts w:ascii="KTJ+ZBOKzo-35" w:eastAsia="KTJ+ZBOKzo-35" w:cs="KTJ+ZBOKzo-35" w:hint="eastAsia"/>
          <w:sz w:val="20"/>
          <w:szCs w:val="20"/>
        </w:rPr>
        <w:t>一</w:t>
      </w:r>
      <w:r>
        <w:rPr>
          <w:rFonts w:ascii="KTJ+ZBOKzp-47" w:eastAsia="KTJ+ZBOKzp-47" w:cs="KTJ+ZBOKzp-47" w:hint="eastAsia"/>
          <w:sz w:val="20"/>
          <w:szCs w:val="20"/>
        </w:rPr>
        <w:t>种</w:t>
      </w:r>
      <w:r>
        <w:rPr>
          <w:rFonts w:ascii="KTJ+ZBOKzq-58" w:eastAsia="KTJ+ZBOKzq-58" w:cs="KTJ+ZBOKzq-58" w:hint="eastAsia"/>
          <w:sz w:val="20"/>
          <w:szCs w:val="20"/>
        </w:rPr>
        <w:t>集</w:t>
      </w:r>
      <w:r>
        <w:rPr>
          <w:rFonts w:ascii="KTJ+ZBOKzm-3" w:eastAsia="KTJ+ZBOKzm-3" w:cs="KTJ+ZBOKzm-3" w:hint="eastAsia"/>
          <w:sz w:val="20"/>
          <w:szCs w:val="20"/>
        </w:rPr>
        <w:t>体</w:t>
      </w:r>
      <w:r>
        <w:rPr>
          <w:rFonts w:ascii="KTJ+ZBOKzn-9" w:eastAsia="KTJ+ZBOKzn-9" w:cs="KTJ+ZBOKzn-9" w:hint="eastAsia"/>
          <w:sz w:val="20"/>
          <w:szCs w:val="20"/>
        </w:rPr>
        <w:t>心</w:t>
      </w:r>
      <w:r>
        <w:rPr>
          <w:rFonts w:ascii="KTJ+ZBOKzm-3" w:eastAsia="KTJ+ZBOKzm-3" w:cs="KTJ+ZBOKzm-3" w:hint="eastAsia"/>
          <w:sz w:val="20"/>
          <w:szCs w:val="20"/>
        </w:rPr>
        <w:t>理</w:t>
      </w:r>
      <w:r>
        <w:rPr>
          <w:rFonts w:ascii="DLF-32769-4-363617776+ZBOK1c-11" w:eastAsia="DLF-32769-4-363617776+ZBOK1c-11" w:cs="DLF-32769-4-363617776+ZBOK1c-11" w:hint="eastAsia"/>
          <w:sz w:val="20"/>
          <w:szCs w:val="20"/>
        </w:rPr>
        <w:t>，</w:t>
      </w:r>
      <w:r>
        <w:rPr>
          <w:rFonts w:ascii="KTJ+ZBOKzo-35" w:eastAsia="KTJ+ZBOKzo-35" w:cs="KTJ+ZBOKzo-35" w:hint="eastAsia"/>
          <w:sz w:val="20"/>
          <w:szCs w:val="20"/>
        </w:rPr>
        <w:t>才</w:t>
      </w:r>
      <w:r>
        <w:rPr>
          <w:rFonts w:ascii="KTJ+ZBOKzp-47" w:eastAsia="KTJ+ZBOKzp-47" w:cs="KTJ+ZBOKzp-47" w:hint="eastAsia"/>
          <w:sz w:val="20"/>
          <w:szCs w:val="20"/>
        </w:rPr>
        <w:t>可</w:t>
      </w:r>
      <w:r>
        <w:rPr>
          <w:rFonts w:ascii="KTJ+ZBOKzn-19" w:eastAsia="KTJ+ZBOKzn-19" w:cs="KTJ+ZBOKzn-19" w:hint="eastAsia"/>
          <w:sz w:val="20"/>
          <w:szCs w:val="20"/>
        </w:rPr>
        <w:t>以</w:t>
      </w:r>
      <w:r>
        <w:rPr>
          <w:rFonts w:ascii="KTJ+ZBOKzp-53" w:eastAsia="KTJ+ZBOKzp-53" w:cs="KTJ+ZBOKzp-53" w:hint="eastAsia"/>
          <w:sz w:val="20"/>
          <w:szCs w:val="20"/>
        </w:rPr>
        <w:t>称</w:t>
      </w:r>
      <w:r>
        <w:rPr>
          <w:rFonts w:ascii="KTJ+ZBOKzm-3" w:eastAsia="KTJ+ZBOKzm-3" w:cs="KTJ+ZBOKzm-3" w:hint="eastAsia"/>
          <w:sz w:val="20"/>
          <w:szCs w:val="20"/>
        </w:rPr>
        <w:t>之</w:t>
      </w:r>
      <w:r>
        <w:rPr>
          <w:rFonts w:ascii="KTJ+ZBOKzn-19" w:eastAsia="KTJ+ZBOKzn-19" w:cs="KTJ+ZBOKzn-19" w:hint="eastAsia"/>
          <w:sz w:val="20"/>
          <w:szCs w:val="20"/>
        </w:rPr>
        <w:t>为</w:t>
      </w:r>
      <w:r>
        <w:rPr>
          <w:rFonts w:ascii="KTJ+ZBOKzo-35" w:eastAsia="KTJ+ZBOKzo-35" w:cs="KTJ+ZBOKzo-35" w:hint="eastAsia"/>
          <w:sz w:val="20"/>
          <w:szCs w:val="20"/>
        </w:rPr>
        <w:t>真</w:t>
      </w:r>
      <w:r>
        <w:rPr>
          <w:rFonts w:ascii="KTJ+ZBOKzp-47" w:eastAsia="KTJ+ZBOKzp-47" w:cs="KTJ+ZBOKzp-47" w:hint="eastAsia"/>
          <w:sz w:val="20"/>
          <w:szCs w:val="20"/>
        </w:rPr>
        <w:t>正</w:t>
      </w:r>
      <w:r>
        <w:rPr>
          <w:rFonts w:ascii="KTJ+ZBOKzm-3" w:eastAsia="KTJ+ZBOKzm-3" w:cs="KTJ+ZBOKzm-3" w:hint="eastAsia"/>
          <w:sz w:val="20"/>
          <w:szCs w:val="20"/>
        </w:rPr>
        <w:t>意义</w:t>
      </w:r>
      <w:r>
        <w:rPr>
          <w:rFonts w:ascii="KTJ+ZBOKzn-9" w:eastAsia="KTJ+ZBOKzn-9" w:cs="KTJ+ZBOKzn-9" w:hint="eastAsia"/>
          <w:sz w:val="20"/>
          <w:szCs w:val="20"/>
        </w:rPr>
        <w:t>上</w:t>
      </w:r>
      <w:r>
        <w:rPr>
          <w:rFonts w:ascii="KTJ+ZBOKzm-3" w:eastAsia="KTJ+ZBOKzm-3" w:cs="KTJ+ZBOKzm-3" w:hint="eastAsia"/>
          <w:sz w:val="20"/>
          <w:szCs w:val="20"/>
        </w:rPr>
        <w:t>的</w:t>
      </w:r>
      <w:r>
        <w:rPr>
          <w:rFonts w:ascii="KTJ+ZBOKzp-53" w:eastAsia="KTJ+ZBOKzp-53" w:cs="KTJ+ZBOKzp-53" w:hint="eastAsia"/>
          <w:sz w:val="20"/>
          <w:szCs w:val="20"/>
        </w:rPr>
        <w:t>群</w:t>
      </w:r>
      <w:r>
        <w:rPr>
          <w:rFonts w:ascii="KTJ+ZBOKzm-3" w:eastAsia="KTJ+ZBOKzm-3" w:cs="KTJ+ZBOKzm-3" w:hint="eastAsia"/>
          <w:sz w:val="20"/>
          <w:szCs w:val="20"/>
        </w:rPr>
        <w:t>体</w:t>
      </w:r>
      <w:r>
        <w:rPr>
          <w:rFonts w:ascii="DLF-32769-4-363617776+ZBOK1c-11" w:eastAsia="DLF-32769-4-363617776+ZBOK1c-11" w:cs="DLF-32769-4-363617776+ZBOK1c-11" w:hint="eastAsia"/>
          <w:sz w:val="20"/>
          <w:szCs w:val="20"/>
        </w:rPr>
        <w:t>。”</w:t>
      </w:r>
      <w:r>
        <w:rPr>
          <w:rFonts w:ascii="DLF-32769-4-363617776+ZBOK1c-11" w:eastAsia="DLF-32769-4-363617776+ZBOK1c-11" w:cs="DLF-32769-4-363617776+ZBOK1c-11" w:hint="eastAsia"/>
          <w:sz w:val="11"/>
          <w:szCs w:val="11"/>
        </w:rPr>
        <w:t>［</w:t>
      </w:r>
      <w:r>
        <w:rPr>
          <w:rFonts w:ascii="DLF-3-0-1932003848+ZBOK1c-1109" w:eastAsia="DLF-3-0-1932003848+ZBOK1c-1109" w:cs="DLF-3-0-1932003848+ZBOK1c-1109"/>
          <w:sz w:val="12"/>
          <w:szCs w:val="12"/>
        </w:rPr>
        <w:t>5</w:t>
      </w:r>
      <w:r>
        <w:rPr>
          <w:rFonts w:ascii="DLF-32769-4-363617776+ZBOK1c-11" w:eastAsia="DLF-32769-4-363617776+ZBOK1c-11" w:cs="DLF-32769-4-363617776+ZBOK1c-11" w:hint="eastAsia"/>
          <w:sz w:val="11"/>
          <w:szCs w:val="11"/>
        </w:rPr>
        <w:t>］</w:t>
      </w:r>
      <w:r>
        <w:rPr>
          <w:rFonts w:ascii="DLF-3-0-1932003848+ZBOK1c-1109" w:eastAsia="DLF-3-0-1932003848+ZBOK1c-1109" w:cs="DLF-3-0-1932003848+ZBOK1c-1109"/>
          <w:sz w:val="12"/>
          <w:szCs w:val="12"/>
        </w:rPr>
        <w:t>(P45)</w:t>
      </w:r>
      <w:r>
        <w:rPr>
          <w:rFonts w:ascii="KTJ+ZBOKzo-35" w:eastAsia="KTJ+ZBOKzo-35" w:cs="KTJ+ZBOKzo-35" w:hint="eastAsia"/>
          <w:sz w:val="20"/>
          <w:szCs w:val="20"/>
        </w:rPr>
        <w:t>在</w:t>
      </w:r>
      <w:r>
        <w:rPr>
          <w:rFonts w:ascii="KTJ+ZBOKzn-9" w:eastAsia="KTJ+ZBOKzn-9" w:cs="KTJ+ZBOKzn-9" w:hint="eastAsia"/>
          <w:sz w:val="20"/>
          <w:szCs w:val="20"/>
        </w:rPr>
        <w:t>网络时代</w:t>
      </w:r>
      <w:r>
        <w:rPr>
          <w:rFonts w:ascii="DLF-32769-4-363617776+ZBOK1c-11" w:eastAsia="DLF-32769-4-363617776+ZBOK1c-11" w:cs="DLF-32769-4-363617776+ZBOK1c-11" w:hint="eastAsia"/>
          <w:sz w:val="20"/>
          <w:szCs w:val="20"/>
        </w:rPr>
        <w:t>，</w:t>
      </w:r>
      <w:r>
        <w:rPr>
          <w:rFonts w:ascii="KTJ+ZBOKzn-9" w:eastAsia="KTJ+ZBOKzn-9" w:cs="KTJ+ZBOKzn-9" w:hint="eastAsia"/>
          <w:sz w:val="20"/>
          <w:szCs w:val="20"/>
        </w:rPr>
        <w:t>网民</w:t>
      </w:r>
      <w:r>
        <w:rPr>
          <w:rFonts w:ascii="KTJ+ZBOKzm-3" w:eastAsia="KTJ+ZBOKzm-3" w:cs="KTJ+ZBOKzm-3" w:hint="eastAsia"/>
          <w:sz w:val="20"/>
          <w:szCs w:val="20"/>
        </w:rPr>
        <w:t>自</w:t>
      </w:r>
      <w:r>
        <w:rPr>
          <w:rFonts w:ascii="KTJ+ZBOKzo-35" w:eastAsia="KTJ+ZBOKzo-35" w:cs="KTJ+ZBOKzo-35" w:hint="eastAsia"/>
          <w:sz w:val="20"/>
          <w:szCs w:val="20"/>
        </w:rPr>
        <w:t>身</w:t>
      </w:r>
      <w:r>
        <w:rPr>
          <w:rFonts w:ascii="KTJ+ZBOKzm-3" w:eastAsia="KTJ+ZBOKzm-3" w:cs="KTJ+ZBOKzm-3" w:hint="eastAsia"/>
          <w:sz w:val="20"/>
          <w:szCs w:val="20"/>
        </w:rPr>
        <w:t>的社会</w:t>
      </w:r>
      <w:r>
        <w:rPr>
          <w:rFonts w:ascii="KTJ+ZBOKzp-48" w:eastAsia="KTJ+ZBOKzp-48" w:cs="KTJ+ZBOKzp-48" w:hint="eastAsia"/>
          <w:sz w:val="20"/>
          <w:szCs w:val="20"/>
        </w:rPr>
        <w:t>层</w:t>
      </w:r>
      <w:r>
        <w:rPr>
          <w:rFonts w:ascii="KTJ+ZBOKzo-35" w:eastAsia="KTJ+ZBOKzo-35" w:cs="KTJ+ZBOKzo-35" w:hint="eastAsia"/>
          <w:sz w:val="20"/>
          <w:szCs w:val="20"/>
        </w:rPr>
        <w:t>次</w:t>
      </w:r>
      <w:r>
        <w:rPr>
          <w:rFonts w:ascii="DLF-32769-4-363617776+ZBOK1c-11" w:eastAsia="DLF-32769-4-363617776+ZBOK1c-11" w:cs="DLF-32769-4-363617776+ZBOK1c-11" w:hint="eastAsia"/>
          <w:sz w:val="20"/>
          <w:szCs w:val="20"/>
        </w:rPr>
        <w:t>、</w:t>
      </w:r>
    </w:p>
    <w:p w14:paraId="6BC73A91" w14:textId="77777777" w:rsidR="00643EDE" w:rsidRDefault="00643EDE" w:rsidP="00643EDE">
      <w:pPr>
        <w:autoSpaceDE w:val="0"/>
        <w:autoSpaceDN w:val="0"/>
        <w:adjustRightInd w:val="0"/>
        <w:spacing w:after="0" w:line="240" w:lineRule="auto"/>
        <w:rPr>
          <w:rFonts w:ascii="KTJ+ZBOKzn-19" w:eastAsia="KTJ+ZBOKzn-19" w:cs="KTJ+ZBOKzn-19"/>
          <w:sz w:val="20"/>
          <w:szCs w:val="20"/>
        </w:rPr>
      </w:pPr>
      <w:r>
        <w:rPr>
          <w:rFonts w:ascii="KTJ+ZBOKzn-9" w:eastAsia="KTJ+ZBOKzn-9" w:cs="KTJ+ZBOKzn-9" w:hint="eastAsia"/>
          <w:sz w:val="20"/>
          <w:szCs w:val="20"/>
        </w:rPr>
        <w:t>知识</w:t>
      </w:r>
      <w:r>
        <w:rPr>
          <w:rFonts w:ascii="KTJ+ZBOKzp-53" w:eastAsia="KTJ+ZBOKzp-53" w:cs="KTJ+ZBOKzp-53" w:hint="eastAsia"/>
          <w:sz w:val="20"/>
          <w:szCs w:val="20"/>
        </w:rPr>
        <w:t>素</w:t>
      </w:r>
      <w:r>
        <w:rPr>
          <w:rFonts w:ascii="KTJ+ZBOKzp-47" w:eastAsia="KTJ+ZBOKzp-47" w:cs="KTJ+ZBOKzp-47" w:hint="eastAsia"/>
          <w:sz w:val="20"/>
          <w:szCs w:val="20"/>
        </w:rPr>
        <w:t>养</w:t>
      </w:r>
      <w:r>
        <w:rPr>
          <w:rFonts w:ascii="KTJ+ZBOKzn-9" w:eastAsia="KTJ+ZBOKzn-9" w:cs="KTJ+ZBOKzn-9" w:hint="eastAsia"/>
          <w:sz w:val="20"/>
          <w:szCs w:val="20"/>
        </w:rPr>
        <w:t>及其</w:t>
      </w:r>
      <w:r>
        <w:rPr>
          <w:rFonts w:ascii="KTJ+ZBOKzp-47" w:eastAsia="KTJ+ZBOKzp-47" w:cs="KTJ+ZBOKzp-47" w:hint="eastAsia"/>
          <w:sz w:val="20"/>
          <w:szCs w:val="20"/>
        </w:rPr>
        <w:t>可</w:t>
      </w:r>
      <w:r>
        <w:rPr>
          <w:rFonts w:ascii="KTJ+ZBOKzn-19" w:eastAsia="KTJ+ZBOKzn-19" w:cs="KTJ+ZBOKzn-19" w:hint="eastAsia"/>
          <w:sz w:val="20"/>
          <w:szCs w:val="20"/>
        </w:rPr>
        <w:t>能</w:t>
      </w:r>
      <w:r>
        <w:rPr>
          <w:rFonts w:ascii="KTJ+ZBOKzp-53" w:eastAsia="KTJ+ZBOKzp-53" w:cs="KTJ+ZBOKzp-53" w:hint="eastAsia"/>
          <w:sz w:val="20"/>
          <w:szCs w:val="20"/>
        </w:rPr>
        <w:t>聚</w:t>
      </w:r>
      <w:r>
        <w:rPr>
          <w:rFonts w:ascii="KTJ+ZBOKzq-58" w:eastAsia="KTJ+ZBOKzq-58" w:cs="KTJ+ZBOKzq-58" w:hint="eastAsia"/>
          <w:sz w:val="20"/>
          <w:szCs w:val="20"/>
        </w:rPr>
        <w:t>集</w:t>
      </w:r>
      <w:r>
        <w:rPr>
          <w:rFonts w:ascii="KTJ+ZBOKzm-3" w:eastAsia="KTJ+ZBOKzm-3" w:cs="KTJ+ZBOKzm-3" w:hint="eastAsia"/>
          <w:sz w:val="20"/>
          <w:szCs w:val="20"/>
        </w:rPr>
        <w:t>的</w:t>
      </w:r>
      <w:r>
        <w:rPr>
          <w:rFonts w:ascii="KTJ+ZBOKzp-47" w:eastAsia="KTJ+ZBOKzp-47" w:cs="KTJ+ZBOKzp-47" w:hint="eastAsia"/>
          <w:sz w:val="20"/>
          <w:szCs w:val="20"/>
        </w:rPr>
        <w:t>规</w:t>
      </w:r>
      <w:r>
        <w:rPr>
          <w:rFonts w:ascii="KTJ+ZBOKzq-58" w:eastAsia="KTJ+ZBOKzq-58" w:cs="KTJ+ZBOKzq-58" w:hint="eastAsia"/>
          <w:sz w:val="20"/>
          <w:szCs w:val="20"/>
        </w:rPr>
        <w:t>模</w:t>
      </w:r>
      <w:r>
        <w:rPr>
          <w:rFonts w:ascii="KTJ+ZBOKzp-48" w:eastAsia="KTJ+ZBOKzp-48" w:cs="KTJ+ZBOKzp-48" w:hint="eastAsia"/>
          <w:sz w:val="20"/>
          <w:szCs w:val="20"/>
        </w:rPr>
        <w:t>无</w:t>
      </w:r>
      <w:r>
        <w:rPr>
          <w:rFonts w:ascii="KTJ+ZBOKzo-35" w:eastAsia="KTJ+ZBOKzo-35" w:cs="KTJ+ZBOKzo-35" w:hint="eastAsia"/>
          <w:sz w:val="20"/>
          <w:szCs w:val="20"/>
        </w:rPr>
        <w:t>一</w:t>
      </w:r>
      <w:r>
        <w:rPr>
          <w:rFonts w:ascii="KTJ+ZBOKzn-9" w:eastAsia="KTJ+ZBOKzn-9" w:cs="KTJ+ZBOKzn-9" w:hint="eastAsia"/>
          <w:sz w:val="20"/>
          <w:szCs w:val="20"/>
        </w:rPr>
        <w:t>不影响</w:t>
      </w:r>
      <w:r>
        <w:rPr>
          <w:rFonts w:ascii="KTJ+ZBOKzo-35" w:eastAsia="KTJ+ZBOKzo-35" w:cs="KTJ+ZBOKzo-35" w:hint="eastAsia"/>
          <w:sz w:val="20"/>
          <w:szCs w:val="20"/>
        </w:rPr>
        <w:t>着</w:t>
      </w:r>
      <w:r>
        <w:rPr>
          <w:rFonts w:ascii="KTJ+ZBOKzn-19" w:eastAsia="KTJ+ZBOKzn-19" w:cs="KTJ+ZBOKzn-19" w:hint="eastAsia"/>
          <w:sz w:val="20"/>
          <w:szCs w:val="20"/>
        </w:rPr>
        <w:t>突</w:t>
      </w:r>
      <w:r>
        <w:rPr>
          <w:rFonts w:ascii="KTJ+ZBOKzn-9" w:eastAsia="KTJ+ZBOKzn-9" w:cs="KTJ+ZBOKzn-9" w:hint="eastAsia"/>
          <w:sz w:val="20"/>
          <w:szCs w:val="20"/>
        </w:rPr>
        <w:t>发网络</w:t>
      </w:r>
      <w:r>
        <w:rPr>
          <w:rFonts w:ascii="KTJ+ZBOKzn-19" w:eastAsia="KTJ+ZBOKzn-19" w:cs="KTJ+ZBOKzn-19" w:hint="eastAsia"/>
          <w:sz w:val="20"/>
          <w:szCs w:val="20"/>
        </w:rPr>
        <w:t>舆情</w:t>
      </w:r>
      <w:r>
        <w:rPr>
          <w:rFonts w:ascii="KTJ+ZBOKzm-3" w:eastAsia="KTJ+ZBOKzm-3" w:cs="KTJ+ZBOKzm-3" w:hint="eastAsia"/>
          <w:sz w:val="20"/>
          <w:szCs w:val="20"/>
        </w:rPr>
        <w:t>的</w:t>
      </w:r>
      <w:r>
        <w:rPr>
          <w:rFonts w:ascii="KTJ+ZBOKzn-9" w:eastAsia="KTJ+ZBOKzn-9" w:cs="KTJ+ZBOKzn-9" w:hint="eastAsia"/>
          <w:sz w:val="20"/>
          <w:szCs w:val="20"/>
        </w:rPr>
        <w:t>发展</w:t>
      </w:r>
      <w:r>
        <w:rPr>
          <w:rFonts w:ascii="KTJ+ZBOKzn-19" w:eastAsia="KTJ+ZBOKzn-19" w:cs="KTJ+ZBOKzn-19" w:hint="eastAsia"/>
          <w:sz w:val="20"/>
          <w:szCs w:val="20"/>
        </w:rPr>
        <w:t>态</w:t>
      </w:r>
      <w:r>
        <w:rPr>
          <w:rFonts w:ascii="KTJ+ZBOKzo-35" w:eastAsia="KTJ+ZBOKzo-35" w:cs="KTJ+ZBOKzo-35" w:hint="eastAsia"/>
          <w:sz w:val="20"/>
          <w:szCs w:val="20"/>
        </w:rPr>
        <w:t>势</w:t>
      </w:r>
      <w:r>
        <w:rPr>
          <w:rFonts w:ascii="DLF-32769-4-363617776+ZBOK1c-11" w:eastAsia="DLF-32769-4-363617776+ZBOK1c-11" w:cs="DLF-32769-4-363617776+ZBOK1c-11" w:hint="eastAsia"/>
          <w:sz w:val="20"/>
          <w:szCs w:val="20"/>
        </w:rPr>
        <w:t>。</w:t>
      </w:r>
      <w:r>
        <w:rPr>
          <w:rFonts w:ascii="KTJ+ZBOKzs-99" w:eastAsia="KTJ+ZBOKzs-99" w:cs="KTJ+ZBOKzs-99" w:hint="eastAsia"/>
          <w:sz w:val="20"/>
          <w:szCs w:val="20"/>
        </w:rPr>
        <w:t>再</w:t>
      </w:r>
      <w:r>
        <w:rPr>
          <w:rFonts w:ascii="KTJ+ZBOKzo-35" w:eastAsia="KTJ+ZBOKzo-35" w:cs="KTJ+ZBOKzo-35" w:hint="eastAsia"/>
          <w:sz w:val="20"/>
          <w:szCs w:val="20"/>
        </w:rPr>
        <w:t>次</w:t>
      </w:r>
      <w:r>
        <w:rPr>
          <w:rFonts w:ascii="DLF-32769-4-363617776+ZBOK1c-11" w:eastAsia="DLF-32769-4-363617776+ZBOK1c-11" w:cs="DLF-32769-4-363617776+ZBOK1c-11" w:hint="eastAsia"/>
          <w:sz w:val="20"/>
          <w:szCs w:val="20"/>
        </w:rPr>
        <w:t>，</w:t>
      </w:r>
      <w:r>
        <w:rPr>
          <w:rFonts w:ascii="KTJ+ZBOKzn-9" w:eastAsia="KTJ+ZBOKzn-9" w:cs="KTJ+ZBOKzn-9" w:hint="eastAsia"/>
          <w:sz w:val="20"/>
          <w:szCs w:val="20"/>
        </w:rPr>
        <w:t>网络</w:t>
      </w:r>
      <w:r>
        <w:rPr>
          <w:rFonts w:ascii="KTJ+ZBOKzu-132" w:eastAsia="KTJ+ZBOKzu-132" w:cs="KTJ+ZBOKzu-132" w:hint="eastAsia"/>
          <w:sz w:val="20"/>
          <w:szCs w:val="20"/>
        </w:rPr>
        <w:t>媒</w:t>
      </w:r>
      <w:r>
        <w:rPr>
          <w:rFonts w:ascii="KTJ+ZBOKzm-3" w:eastAsia="KTJ+ZBOKzm-3" w:cs="KTJ+ZBOKzm-3" w:hint="eastAsia"/>
          <w:sz w:val="20"/>
          <w:szCs w:val="20"/>
        </w:rPr>
        <w:t>体</w:t>
      </w:r>
      <w:r>
        <w:rPr>
          <w:rFonts w:ascii="KTJ+ZBOKzo-35" w:eastAsia="KTJ+ZBOKzo-35" w:cs="KTJ+ZBOKzo-35" w:hint="eastAsia"/>
          <w:sz w:val="20"/>
          <w:szCs w:val="20"/>
        </w:rPr>
        <w:t>是</w:t>
      </w:r>
      <w:r>
        <w:rPr>
          <w:rFonts w:ascii="KTJ+ZBOKzn-9" w:eastAsia="KTJ+ZBOKzn-9" w:cs="KTJ+ZBOKzn-9" w:hint="eastAsia"/>
          <w:sz w:val="20"/>
          <w:szCs w:val="20"/>
        </w:rPr>
        <w:t>网络</w:t>
      </w:r>
      <w:r>
        <w:rPr>
          <w:rFonts w:ascii="KTJ+ZBOKzn-19" w:eastAsia="KTJ+ZBOKzn-19" w:cs="KTJ+ZBOKzn-19" w:hint="eastAsia"/>
          <w:sz w:val="20"/>
          <w:szCs w:val="20"/>
        </w:rPr>
        <w:t>舆</w:t>
      </w:r>
    </w:p>
    <w:p w14:paraId="551EC78F" w14:textId="77777777" w:rsidR="00643EDE" w:rsidRDefault="00643EDE" w:rsidP="00643EDE">
      <w:pPr>
        <w:autoSpaceDE w:val="0"/>
        <w:autoSpaceDN w:val="0"/>
        <w:adjustRightInd w:val="0"/>
        <w:spacing w:after="0" w:line="240" w:lineRule="auto"/>
        <w:rPr>
          <w:rFonts w:ascii="KTJ+ZBOKzo-35" w:eastAsia="KTJ+ZBOKzo-35" w:cs="KTJ+ZBOKzo-35"/>
          <w:sz w:val="20"/>
          <w:szCs w:val="20"/>
        </w:rPr>
      </w:pPr>
      <w:r>
        <w:rPr>
          <w:rFonts w:ascii="KTJ+ZBOKzn-19" w:eastAsia="KTJ+ZBOKzn-19" w:cs="KTJ+ZBOKzn-19" w:hint="eastAsia"/>
          <w:sz w:val="20"/>
          <w:szCs w:val="20"/>
        </w:rPr>
        <w:t>情</w:t>
      </w:r>
      <w:r>
        <w:rPr>
          <w:rFonts w:ascii="KTJ+ZBOKzm-3" w:eastAsia="KTJ+ZBOKzm-3" w:cs="KTJ+ZBOKzm-3" w:hint="eastAsia"/>
          <w:sz w:val="20"/>
          <w:szCs w:val="20"/>
        </w:rPr>
        <w:t>的</w:t>
      </w:r>
      <w:r>
        <w:rPr>
          <w:rFonts w:ascii="KTJ+ZBOKzn-9" w:eastAsia="KTJ+ZBOKzn-9" w:cs="KTJ+ZBOKzn-9" w:hint="eastAsia"/>
          <w:sz w:val="20"/>
          <w:szCs w:val="20"/>
        </w:rPr>
        <w:t>策</w:t>
      </w:r>
      <w:r>
        <w:rPr>
          <w:rFonts w:ascii="KTJ+ZBOKzm-3" w:eastAsia="KTJ+ZBOKzm-3" w:cs="KTJ+ZBOKzm-3" w:hint="eastAsia"/>
          <w:sz w:val="20"/>
          <w:szCs w:val="20"/>
        </w:rPr>
        <w:t>源</w:t>
      </w:r>
      <w:r>
        <w:rPr>
          <w:rFonts w:ascii="KTJ+ZBOKzn-19" w:eastAsia="KTJ+ZBOKzn-19" w:cs="KTJ+ZBOKzn-19" w:hint="eastAsia"/>
          <w:sz w:val="20"/>
          <w:szCs w:val="20"/>
        </w:rPr>
        <w:t>地</w:t>
      </w:r>
      <w:r>
        <w:rPr>
          <w:rFonts w:ascii="KTJ+ZBOKzm-3" w:eastAsia="KTJ+ZBOKzm-3" w:cs="KTJ+ZBOKzm-3" w:hint="eastAsia"/>
          <w:sz w:val="20"/>
          <w:szCs w:val="20"/>
        </w:rPr>
        <w:t>和</w:t>
      </w:r>
      <w:r>
        <w:rPr>
          <w:rFonts w:ascii="KTJ+ZBOKzn-9" w:eastAsia="KTJ+ZBOKzn-9" w:cs="KTJ+ZBOKzn-9" w:hint="eastAsia"/>
          <w:sz w:val="20"/>
          <w:szCs w:val="20"/>
        </w:rPr>
        <w:t>传</w:t>
      </w:r>
      <w:r>
        <w:rPr>
          <w:rFonts w:ascii="KTJ+ZBOKz8-420" w:eastAsia="KTJ+ZBOKz8-420" w:cs="KTJ+ZBOKz8-420" w:hint="eastAsia"/>
          <w:sz w:val="20"/>
          <w:szCs w:val="20"/>
        </w:rPr>
        <w:t>播</w:t>
      </w:r>
      <w:r>
        <w:rPr>
          <w:rFonts w:ascii="KTJ+ZBOKzu-132" w:eastAsia="KTJ+ZBOKzu-132" w:cs="KTJ+ZBOKzu-132" w:hint="eastAsia"/>
          <w:sz w:val="20"/>
          <w:szCs w:val="20"/>
        </w:rPr>
        <w:t>媒介</w:t>
      </w:r>
      <w:r>
        <w:rPr>
          <w:rFonts w:ascii="DLF-32769-4-363617776+ZBOK1c-11" w:eastAsia="DLF-32769-4-363617776+ZBOK1c-11" w:cs="DLF-32769-4-363617776+ZBOK1c-11" w:hint="eastAsia"/>
          <w:sz w:val="20"/>
          <w:szCs w:val="20"/>
        </w:rPr>
        <w:t>。</w:t>
      </w:r>
      <w:r>
        <w:rPr>
          <w:rFonts w:ascii="KTJ+ZBOKzn-9" w:eastAsia="KTJ+ZBOKzn-9" w:cs="KTJ+ZBOKzn-9" w:hint="eastAsia"/>
          <w:sz w:val="20"/>
          <w:szCs w:val="20"/>
        </w:rPr>
        <w:t>网络</w:t>
      </w:r>
      <w:r>
        <w:rPr>
          <w:rFonts w:ascii="KTJ+ZBOKzu-132" w:eastAsia="KTJ+ZBOKzu-132" w:cs="KTJ+ZBOKzu-132" w:hint="eastAsia"/>
          <w:sz w:val="20"/>
          <w:szCs w:val="20"/>
        </w:rPr>
        <w:t>媒</w:t>
      </w:r>
      <w:r>
        <w:rPr>
          <w:rFonts w:ascii="KTJ+ZBOKzm-3" w:eastAsia="KTJ+ZBOKzm-3" w:cs="KTJ+ZBOKzm-3" w:hint="eastAsia"/>
          <w:sz w:val="20"/>
          <w:szCs w:val="20"/>
        </w:rPr>
        <w:t>体</w:t>
      </w:r>
      <w:r>
        <w:rPr>
          <w:rFonts w:ascii="KTJ+ZBOKzo-35" w:eastAsia="KTJ+ZBOKzo-35" w:cs="KTJ+ZBOKzo-35" w:hint="eastAsia"/>
          <w:sz w:val="20"/>
          <w:szCs w:val="20"/>
        </w:rPr>
        <w:t>一</w:t>
      </w:r>
      <w:r>
        <w:rPr>
          <w:rFonts w:ascii="KTJ+ZBOKzp-47" w:eastAsia="KTJ+ZBOKzp-47" w:cs="KTJ+ZBOKzp-47" w:hint="eastAsia"/>
          <w:sz w:val="20"/>
          <w:szCs w:val="20"/>
        </w:rPr>
        <w:t>方</w:t>
      </w:r>
      <w:r>
        <w:rPr>
          <w:rFonts w:ascii="KTJ+ZBOKzp-48" w:eastAsia="KTJ+ZBOKzp-48" w:cs="KTJ+ZBOKzp-48" w:hint="eastAsia"/>
          <w:sz w:val="20"/>
          <w:szCs w:val="20"/>
        </w:rPr>
        <w:t>面</w:t>
      </w:r>
      <w:r>
        <w:rPr>
          <w:rFonts w:ascii="KTJ+ZBOKzn-9" w:eastAsia="KTJ+ZBOKzn-9" w:cs="KTJ+ZBOKzn-9" w:hint="eastAsia"/>
          <w:sz w:val="20"/>
          <w:szCs w:val="20"/>
        </w:rPr>
        <w:t>影响</w:t>
      </w:r>
      <w:r>
        <w:rPr>
          <w:rFonts w:ascii="KTJ+ZBOKzo-35" w:eastAsia="KTJ+ZBOKzo-35" w:cs="KTJ+ZBOKzo-35" w:hint="eastAsia"/>
          <w:sz w:val="20"/>
          <w:szCs w:val="20"/>
        </w:rPr>
        <w:t>着</w:t>
      </w:r>
      <w:r>
        <w:rPr>
          <w:rFonts w:ascii="KTJ+ZBOKzp-48" w:eastAsia="KTJ+ZBOKzp-48" w:cs="KTJ+ZBOKzp-48" w:hint="eastAsia"/>
          <w:sz w:val="20"/>
          <w:szCs w:val="20"/>
        </w:rPr>
        <w:t>危</w:t>
      </w:r>
      <w:r>
        <w:rPr>
          <w:rFonts w:ascii="KTJ+ZBOKzn-9" w:eastAsia="KTJ+ZBOKzn-9" w:cs="KTJ+ZBOKzn-9" w:hint="eastAsia"/>
          <w:sz w:val="20"/>
          <w:szCs w:val="20"/>
        </w:rPr>
        <w:t>机事</w:t>
      </w:r>
      <w:r>
        <w:rPr>
          <w:rFonts w:ascii="KTJ+ZBOKzn-19" w:eastAsia="KTJ+ZBOKzn-19" w:cs="KTJ+ZBOKzn-19" w:hint="eastAsia"/>
          <w:sz w:val="20"/>
          <w:szCs w:val="20"/>
        </w:rPr>
        <w:t>件</w:t>
      </w:r>
      <w:r>
        <w:rPr>
          <w:rFonts w:ascii="KTJ+ZBOKzm-3" w:eastAsia="KTJ+ZBOKzm-3" w:cs="KTJ+ZBOKzm-3" w:hint="eastAsia"/>
          <w:sz w:val="20"/>
          <w:szCs w:val="20"/>
        </w:rPr>
        <w:t>的</w:t>
      </w:r>
      <w:r>
        <w:rPr>
          <w:rFonts w:ascii="KTJ+ZBOKzn-9" w:eastAsia="KTJ+ZBOKzn-9" w:cs="KTJ+ZBOKzn-9" w:hint="eastAsia"/>
          <w:sz w:val="20"/>
          <w:szCs w:val="20"/>
        </w:rPr>
        <w:t>发展</w:t>
      </w:r>
      <w:r>
        <w:rPr>
          <w:rFonts w:ascii="DLF-32769-4-363617776+ZBOK1c-11" w:eastAsia="DLF-32769-4-363617776+ZBOK1c-11" w:cs="DLF-32769-4-363617776+ZBOK1c-11" w:hint="eastAsia"/>
          <w:sz w:val="20"/>
          <w:szCs w:val="20"/>
        </w:rPr>
        <w:t>，</w:t>
      </w:r>
      <w:r>
        <w:rPr>
          <w:rFonts w:ascii="KTJ+ZBOKzp-53" w:eastAsia="KTJ+ZBOKzp-53" w:cs="KTJ+ZBOKzp-53" w:hint="eastAsia"/>
          <w:sz w:val="20"/>
          <w:szCs w:val="20"/>
        </w:rPr>
        <w:t>另</w:t>
      </w:r>
      <w:r>
        <w:rPr>
          <w:rFonts w:ascii="KTJ+ZBOKzo-35" w:eastAsia="KTJ+ZBOKzo-35" w:cs="KTJ+ZBOKzo-35" w:hint="eastAsia"/>
          <w:sz w:val="20"/>
          <w:szCs w:val="20"/>
        </w:rPr>
        <w:t>一</w:t>
      </w:r>
      <w:r>
        <w:rPr>
          <w:rFonts w:ascii="KTJ+ZBOKzp-47" w:eastAsia="KTJ+ZBOKzp-47" w:cs="KTJ+ZBOKzp-47" w:hint="eastAsia"/>
          <w:sz w:val="20"/>
          <w:szCs w:val="20"/>
        </w:rPr>
        <w:t>方</w:t>
      </w:r>
      <w:r>
        <w:rPr>
          <w:rFonts w:ascii="KTJ+ZBOKzp-48" w:eastAsia="KTJ+ZBOKzp-48" w:cs="KTJ+ZBOKzp-48" w:hint="eastAsia"/>
          <w:sz w:val="20"/>
          <w:szCs w:val="20"/>
        </w:rPr>
        <w:t>面</w:t>
      </w:r>
      <w:r>
        <w:rPr>
          <w:rFonts w:ascii="DLF-32769-4-363617776+ZBOK1c-11" w:eastAsia="DLF-32769-4-363617776+ZBOK1c-11" w:cs="DLF-32769-4-363617776+ZBOK1c-11" w:hint="eastAsia"/>
          <w:sz w:val="20"/>
          <w:szCs w:val="20"/>
        </w:rPr>
        <w:t>，</w:t>
      </w:r>
      <w:r>
        <w:rPr>
          <w:rFonts w:ascii="KTJ+ZBOKzp-47" w:eastAsia="KTJ+ZBOKzp-47" w:cs="KTJ+ZBOKzp-47" w:hint="eastAsia"/>
          <w:sz w:val="20"/>
          <w:szCs w:val="20"/>
        </w:rPr>
        <w:t>也可</w:t>
      </w:r>
      <w:r>
        <w:rPr>
          <w:rFonts w:ascii="KTJ+ZBOKzn-19" w:eastAsia="KTJ+ZBOKzn-19" w:cs="KTJ+ZBOKzn-19" w:hint="eastAsia"/>
          <w:sz w:val="20"/>
          <w:szCs w:val="20"/>
        </w:rPr>
        <w:t>能</w:t>
      </w:r>
      <w:r>
        <w:rPr>
          <w:rFonts w:ascii="KTJ+ZBOKzn-9" w:eastAsia="KTJ+ZBOKzn-9" w:cs="KTJ+ZBOKzn-9" w:hint="eastAsia"/>
          <w:sz w:val="20"/>
          <w:szCs w:val="20"/>
        </w:rPr>
        <w:t>或</w:t>
      </w:r>
      <w:r>
        <w:rPr>
          <w:rFonts w:ascii="KTJ+ZBOKzm-3" w:eastAsia="KTJ+ZBOKzm-3" w:cs="KTJ+ZBOKzm-3" w:hint="eastAsia"/>
          <w:sz w:val="20"/>
          <w:szCs w:val="20"/>
        </w:rPr>
        <w:t>主</w:t>
      </w:r>
      <w:r>
        <w:rPr>
          <w:rFonts w:ascii="KTJ+ZBOKzo-35" w:eastAsia="KTJ+ZBOKzo-35" w:cs="KTJ+ZBOKzo-35" w:hint="eastAsia"/>
          <w:sz w:val="20"/>
          <w:szCs w:val="20"/>
        </w:rPr>
        <w:t>动</w:t>
      </w:r>
      <w:r>
        <w:rPr>
          <w:rFonts w:ascii="KTJ+ZBOKzn-9" w:eastAsia="KTJ+ZBOKzn-9" w:cs="KTJ+ZBOKzn-9" w:hint="eastAsia"/>
          <w:sz w:val="20"/>
          <w:szCs w:val="20"/>
        </w:rPr>
        <w:t>或</w:t>
      </w:r>
      <w:r>
        <w:rPr>
          <w:rFonts w:ascii="KTJ+ZBOKzp-48" w:eastAsia="KTJ+ZBOKzp-48" w:cs="KTJ+ZBOKzp-48" w:hint="eastAsia"/>
          <w:sz w:val="20"/>
          <w:szCs w:val="20"/>
        </w:rPr>
        <w:t>被</w:t>
      </w:r>
      <w:r>
        <w:rPr>
          <w:rFonts w:ascii="KTJ+ZBOKzo-35" w:eastAsia="KTJ+ZBOKzo-35" w:cs="KTJ+ZBOKzo-35" w:hint="eastAsia"/>
          <w:sz w:val="20"/>
          <w:szCs w:val="20"/>
        </w:rPr>
        <w:t>动</w:t>
      </w:r>
    </w:p>
    <w:p w14:paraId="18DA8E98" w14:textId="77777777" w:rsidR="00643EDE" w:rsidRDefault="00643EDE" w:rsidP="00643EDE">
      <w:pPr>
        <w:autoSpaceDE w:val="0"/>
        <w:autoSpaceDN w:val="0"/>
        <w:adjustRightInd w:val="0"/>
        <w:spacing w:after="0" w:line="240" w:lineRule="auto"/>
        <w:rPr>
          <w:rFonts w:ascii="KTJ+ZBOKzp-53" w:eastAsia="KTJ+ZBOKzp-53" w:cs="KTJ+ZBOKzp-53"/>
          <w:sz w:val="20"/>
          <w:szCs w:val="20"/>
        </w:rPr>
      </w:pPr>
      <w:r>
        <w:rPr>
          <w:rFonts w:ascii="KTJ+ZBOKzn-19" w:eastAsia="KTJ+ZBOKzn-19" w:cs="KTJ+ZBOKzn-19" w:hint="eastAsia"/>
          <w:sz w:val="20"/>
          <w:szCs w:val="20"/>
        </w:rPr>
        <w:t>地成为</w:t>
      </w:r>
      <w:r>
        <w:rPr>
          <w:rFonts w:ascii="KTJ+ZBOKzp-48" w:eastAsia="KTJ+ZBOKzp-48" w:cs="KTJ+ZBOKzp-48" w:hint="eastAsia"/>
          <w:sz w:val="20"/>
          <w:szCs w:val="20"/>
        </w:rPr>
        <w:t>危</w:t>
      </w:r>
      <w:r>
        <w:rPr>
          <w:rFonts w:ascii="KTJ+ZBOKzn-9" w:eastAsia="KTJ+ZBOKzn-9" w:cs="KTJ+ZBOKzn-9" w:hint="eastAsia"/>
          <w:sz w:val="20"/>
          <w:szCs w:val="20"/>
        </w:rPr>
        <w:t>机</w:t>
      </w:r>
      <w:r>
        <w:rPr>
          <w:rFonts w:ascii="KTJ+ZBOKzm-3" w:eastAsia="KTJ+ZBOKzm-3" w:cs="KTJ+ZBOKzm-3" w:hint="eastAsia"/>
          <w:sz w:val="20"/>
          <w:szCs w:val="20"/>
        </w:rPr>
        <w:t>产</w:t>
      </w:r>
      <w:r>
        <w:rPr>
          <w:rFonts w:ascii="KTJ+ZBOKzn-19" w:eastAsia="KTJ+ZBOKzn-19" w:cs="KTJ+ZBOKzn-19" w:hint="eastAsia"/>
          <w:sz w:val="20"/>
          <w:szCs w:val="20"/>
        </w:rPr>
        <w:t>生</w:t>
      </w:r>
      <w:r>
        <w:rPr>
          <w:rFonts w:ascii="KTJ+ZBOKzm-3" w:eastAsia="KTJ+ZBOKzm-3" w:cs="KTJ+ZBOKzm-3" w:hint="eastAsia"/>
          <w:sz w:val="20"/>
          <w:szCs w:val="20"/>
        </w:rPr>
        <w:t>的</w:t>
      </w:r>
      <w:r>
        <w:rPr>
          <w:rFonts w:ascii="KTJ+ZBOKzp-48" w:eastAsia="KTJ+ZBOKzp-48" w:cs="KTJ+ZBOKzp-48" w:hint="eastAsia"/>
          <w:sz w:val="20"/>
          <w:szCs w:val="20"/>
        </w:rPr>
        <w:t>根</w:t>
      </w:r>
      <w:r>
        <w:rPr>
          <w:rFonts w:ascii="KTJ+ZBOKzm-3" w:eastAsia="KTJ+ZBOKzm-3" w:cs="KTJ+ZBOKzm-3" w:hint="eastAsia"/>
          <w:sz w:val="20"/>
          <w:szCs w:val="20"/>
        </w:rPr>
        <w:t>源</w:t>
      </w:r>
      <w:r>
        <w:rPr>
          <w:rFonts w:ascii="DLF-32769-4-363617776+ZBOK1c-11" w:eastAsia="DLF-32769-4-363617776+ZBOK1c-11" w:cs="DLF-32769-4-363617776+ZBOK1c-11" w:hint="eastAsia"/>
          <w:sz w:val="20"/>
          <w:szCs w:val="20"/>
        </w:rPr>
        <w:t>。</w:t>
      </w:r>
      <w:r>
        <w:rPr>
          <w:rFonts w:ascii="KTJ+ZBOKzu-132" w:eastAsia="KTJ+ZBOKzu-132" w:cs="KTJ+ZBOKzu-132" w:hint="eastAsia"/>
          <w:sz w:val="20"/>
          <w:szCs w:val="20"/>
        </w:rPr>
        <w:t>媒</w:t>
      </w:r>
      <w:r>
        <w:rPr>
          <w:rFonts w:ascii="KTJ+ZBOKzm-3" w:eastAsia="KTJ+ZBOKzm-3" w:cs="KTJ+ZBOKzm-3" w:hint="eastAsia"/>
          <w:sz w:val="20"/>
          <w:szCs w:val="20"/>
        </w:rPr>
        <w:t>体的</w:t>
      </w:r>
      <w:r>
        <w:rPr>
          <w:rFonts w:ascii="KTJ+ZBOKzt-113" w:eastAsia="KTJ+ZBOKzt-113" w:cs="KTJ+ZBOKzt-113" w:hint="eastAsia"/>
          <w:sz w:val="20"/>
          <w:szCs w:val="20"/>
        </w:rPr>
        <w:t>议</w:t>
      </w:r>
      <w:r>
        <w:rPr>
          <w:rFonts w:ascii="KTJ+ZBOKzp-47" w:eastAsia="KTJ+ZBOKzp-47" w:cs="KTJ+ZBOKzp-47" w:hint="eastAsia"/>
          <w:sz w:val="20"/>
          <w:szCs w:val="20"/>
        </w:rPr>
        <w:t>程</w:t>
      </w:r>
      <w:r>
        <w:rPr>
          <w:rFonts w:ascii="KTJ+ZBOKzn-19" w:eastAsia="KTJ+ZBOKzn-19" w:cs="KTJ+ZBOKzn-19" w:hint="eastAsia"/>
          <w:sz w:val="20"/>
          <w:szCs w:val="20"/>
        </w:rPr>
        <w:t>设置</w:t>
      </w:r>
      <w:r>
        <w:rPr>
          <w:rFonts w:ascii="KTJ+ZBOKzm-3" w:eastAsia="KTJ+ZBOKzm-3" w:cs="KTJ+ZBOKzm-3" w:hint="eastAsia"/>
          <w:sz w:val="20"/>
          <w:szCs w:val="20"/>
        </w:rPr>
        <w:t>与</w:t>
      </w:r>
      <w:r>
        <w:rPr>
          <w:rFonts w:ascii="KTJ+ZBOKzo-35" w:eastAsia="KTJ+ZBOKzo-35" w:cs="KTJ+ZBOKzo-35" w:hint="eastAsia"/>
          <w:sz w:val="20"/>
          <w:szCs w:val="20"/>
        </w:rPr>
        <w:t>刻</w:t>
      </w:r>
      <w:r>
        <w:rPr>
          <w:rFonts w:ascii="KTJ+ZBOKzm-3" w:eastAsia="KTJ+ZBOKzm-3" w:cs="KTJ+ZBOKzm-3" w:hint="eastAsia"/>
          <w:sz w:val="20"/>
          <w:szCs w:val="20"/>
        </w:rPr>
        <w:t>意</w:t>
      </w:r>
      <w:r>
        <w:rPr>
          <w:rFonts w:ascii="KTJ+ZBOKzq-63" w:eastAsia="KTJ+ZBOKzq-63" w:cs="KTJ+ZBOKzq-63" w:hint="eastAsia"/>
          <w:sz w:val="20"/>
          <w:szCs w:val="20"/>
        </w:rPr>
        <w:t>报</w:t>
      </w:r>
      <w:r>
        <w:rPr>
          <w:rFonts w:ascii="KTJ+ZBOKzm-3" w:eastAsia="KTJ+ZBOKzm-3" w:cs="KTJ+ZBOKzm-3" w:hint="eastAsia"/>
          <w:sz w:val="20"/>
          <w:szCs w:val="20"/>
        </w:rPr>
        <w:t>道</w:t>
      </w:r>
      <w:r>
        <w:rPr>
          <w:rFonts w:ascii="DLF-32769-4-363617776+ZBOK1c-11" w:eastAsia="DLF-32769-4-363617776+ZBOK1c-11" w:cs="DLF-32769-4-363617776+ZBOK1c-11" w:hint="eastAsia"/>
          <w:sz w:val="20"/>
          <w:szCs w:val="20"/>
        </w:rPr>
        <w:t>，</w:t>
      </w:r>
      <w:r>
        <w:rPr>
          <w:rFonts w:ascii="KTJ+ZBOKzp-47" w:eastAsia="KTJ+ZBOKzp-47" w:cs="KTJ+ZBOKzp-47" w:hint="eastAsia"/>
          <w:sz w:val="20"/>
          <w:szCs w:val="20"/>
        </w:rPr>
        <w:t>也</w:t>
      </w:r>
      <w:r>
        <w:rPr>
          <w:rFonts w:ascii="KTJ+ZBOKzq-58" w:eastAsia="KTJ+ZBOKzq-58" w:cs="KTJ+ZBOKzq-58" w:hint="eastAsia"/>
          <w:sz w:val="20"/>
          <w:szCs w:val="20"/>
        </w:rPr>
        <w:t>加剧</w:t>
      </w:r>
      <w:r>
        <w:rPr>
          <w:rFonts w:ascii="KTJ+ZBOKzo-35" w:eastAsia="KTJ+ZBOKzo-35" w:cs="KTJ+ZBOKzo-35" w:hint="eastAsia"/>
          <w:sz w:val="20"/>
          <w:szCs w:val="20"/>
        </w:rPr>
        <w:t>了</w:t>
      </w:r>
      <w:r>
        <w:rPr>
          <w:rFonts w:ascii="KTJ+ZBOKzn-9" w:eastAsia="KTJ+ZBOKzn-9" w:cs="KTJ+ZBOKzn-9" w:hint="eastAsia"/>
          <w:sz w:val="20"/>
          <w:szCs w:val="20"/>
        </w:rPr>
        <w:t>网络</w:t>
      </w:r>
      <w:r>
        <w:rPr>
          <w:rFonts w:ascii="KTJ+ZBOKzn-19" w:eastAsia="KTJ+ZBOKzn-19" w:cs="KTJ+ZBOKzn-19" w:hint="eastAsia"/>
          <w:sz w:val="20"/>
          <w:szCs w:val="20"/>
        </w:rPr>
        <w:t>舆情</w:t>
      </w:r>
      <w:r>
        <w:rPr>
          <w:rFonts w:ascii="KTJ+ZBOKzm-3" w:eastAsia="KTJ+ZBOKzm-3" w:cs="KTJ+ZBOKzm-3" w:hint="eastAsia"/>
          <w:sz w:val="20"/>
          <w:szCs w:val="20"/>
        </w:rPr>
        <w:t>的</w:t>
      </w:r>
      <w:r>
        <w:rPr>
          <w:rFonts w:ascii="KTJ+ZBOKzn-9" w:eastAsia="KTJ+ZBOKzn-9" w:cs="KTJ+ZBOKzn-9" w:hint="eastAsia"/>
          <w:sz w:val="20"/>
          <w:szCs w:val="20"/>
        </w:rPr>
        <w:t>发展</w:t>
      </w:r>
      <w:r>
        <w:rPr>
          <w:rFonts w:ascii="DLF-32769-4-363617776+ZBOK1c-11" w:eastAsia="DLF-32769-4-363617776+ZBOK1c-11" w:cs="DLF-32769-4-363617776+ZBOK1c-11" w:hint="eastAsia"/>
          <w:sz w:val="20"/>
          <w:szCs w:val="20"/>
        </w:rPr>
        <w:t>。</w:t>
      </w:r>
      <w:r>
        <w:rPr>
          <w:rFonts w:ascii="KTJ+ZBOKzp-48" w:eastAsia="KTJ+ZBOKzp-48" w:cs="KTJ+ZBOKzp-48" w:hint="eastAsia"/>
          <w:sz w:val="20"/>
          <w:szCs w:val="20"/>
        </w:rPr>
        <w:t>此</w:t>
      </w:r>
      <w:r>
        <w:rPr>
          <w:rFonts w:ascii="KTJ+ZBOKzn-9" w:eastAsia="KTJ+ZBOKzn-9" w:cs="KTJ+ZBOKzn-9" w:hint="eastAsia"/>
          <w:sz w:val="20"/>
          <w:szCs w:val="20"/>
        </w:rPr>
        <w:t>外</w:t>
      </w:r>
      <w:r>
        <w:rPr>
          <w:rFonts w:ascii="DLF-32769-4-363617776+ZBOK1c-11" w:eastAsia="DLF-32769-4-363617776+ZBOK1c-11" w:cs="DLF-32769-4-363617776+ZBOK1c-11" w:hint="eastAsia"/>
          <w:sz w:val="20"/>
          <w:szCs w:val="20"/>
        </w:rPr>
        <w:t>，</w:t>
      </w:r>
      <w:r>
        <w:rPr>
          <w:rFonts w:ascii="KTJ+ZBOKzp-47" w:eastAsia="KTJ+ZBOKzp-47" w:cs="KTJ+ZBOKzp-47" w:hint="eastAsia"/>
          <w:sz w:val="20"/>
          <w:szCs w:val="20"/>
        </w:rPr>
        <w:t>由</w:t>
      </w:r>
      <w:r>
        <w:rPr>
          <w:rFonts w:ascii="KTJ+ZBOKzo-35" w:eastAsia="KTJ+ZBOKzo-35" w:cs="KTJ+ZBOKzo-35" w:hint="eastAsia"/>
          <w:sz w:val="20"/>
          <w:szCs w:val="20"/>
        </w:rPr>
        <w:t>于</w:t>
      </w:r>
      <w:r>
        <w:rPr>
          <w:rFonts w:ascii="KTJ+ZBOKzs-99" w:eastAsia="KTJ+ZBOKzs-99" w:cs="KTJ+ZBOKzs-99" w:hint="eastAsia"/>
          <w:sz w:val="20"/>
          <w:szCs w:val="20"/>
        </w:rPr>
        <w:t>信</w:t>
      </w:r>
      <w:r>
        <w:rPr>
          <w:rFonts w:ascii="KTJ+ZBOKzp-53" w:eastAsia="KTJ+ZBOKzp-53" w:cs="KTJ+ZBOKzp-53" w:hint="eastAsia"/>
          <w:sz w:val="20"/>
          <w:szCs w:val="20"/>
        </w:rPr>
        <w:t>息</w:t>
      </w:r>
    </w:p>
    <w:p w14:paraId="139D284D" w14:textId="77777777" w:rsidR="00643EDE" w:rsidRDefault="00643EDE" w:rsidP="00643EDE">
      <w:pPr>
        <w:autoSpaceDE w:val="0"/>
        <w:autoSpaceDN w:val="0"/>
        <w:adjustRightInd w:val="0"/>
        <w:spacing w:after="0" w:line="240" w:lineRule="auto"/>
        <w:rPr>
          <w:rFonts w:ascii="KTJ+ZBOK1a-1055" w:eastAsia="KTJ+ZBOK1a-1055" w:cs="KTJ+ZBOK1a-1055"/>
          <w:sz w:val="20"/>
          <w:szCs w:val="20"/>
        </w:rPr>
      </w:pPr>
      <w:r>
        <w:rPr>
          <w:rFonts w:ascii="KTJ+ZBOKzn-19" w:eastAsia="KTJ+ZBOKzn-19" w:cs="KTJ+ZBOKzn-19" w:hint="eastAsia"/>
          <w:sz w:val="20"/>
          <w:szCs w:val="20"/>
        </w:rPr>
        <w:t>把</w:t>
      </w:r>
      <w:r>
        <w:rPr>
          <w:rFonts w:ascii="KTJ+ZBOKzn-9" w:eastAsia="KTJ+ZBOKzn-9" w:cs="KTJ+ZBOKzn-9" w:hint="eastAsia"/>
          <w:sz w:val="20"/>
          <w:szCs w:val="20"/>
        </w:rPr>
        <w:t>关</w:t>
      </w:r>
      <w:r>
        <w:rPr>
          <w:rFonts w:ascii="KTJ+ZBOKzm-3" w:eastAsia="KTJ+ZBOKzm-3" w:cs="KTJ+ZBOKzm-3" w:hint="eastAsia"/>
          <w:sz w:val="20"/>
          <w:szCs w:val="20"/>
        </w:rPr>
        <w:t>人的</w:t>
      </w:r>
      <w:r>
        <w:rPr>
          <w:rFonts w:ascii="KTJ+ZBOKzu-132" w:eastAsia="KTJ+ZBOKzu-132" w:cs="KTJ+ZBOKzu-132" w:hint="eastAsia"/>
          <w:sz w:val="20"/>
          <w:szCs w:val="20"/>
        </w:rPr>
        <w:t>缺</w:t>
      </w:r>
      <w:r>
        <w:rPr>
          <w:rFonts w:ascii="KTJ+ZBOKzq-58" w:eastAsia="KTJ+ZBOKzq-58" w:cs="KTJ+ZBOKzq-58" w:hint="eastAsia"/>
          <w:sz w:val="20"/>
          <w:szCs w:val="20"/>
        </w:rPr>
        <w:t>失</w:t>
      </w:r>
      <w:r>
        <w:rPr>
          <w:rFonts w:ascii="DLF-32769-4-363617776+ZBOK1c-11" w:eastAsia="DLF-32769-4-363617776+ZBOK1c-11" w:cs="DLF-32769-4-363617776+ZBOK1c-11" w:hint="eastAsia"/>
          <w:sz w:val="20"/>
          <w:szCs w:val="20"/>
        </w:rPr>
        <w:t>，</w:t>
      </w:r>
      <w:r>
        <w:rPr>
          <w:rFonts w:ascii="KTJ+ZBOKzn-9" w:eastAsia="KTJ+ZBOKzn-9" w:cs="KTJ+ZBOKzn-9" w:hint="eastAsia"/>
          <w:sz w:val="20"/>
          <w:szCs w:val="20"/>
        </w:rPr>
        <w:t>网络</w:t>
      </w:r>
      <w:r>
        <w:rPr>
          <w:rFonts w:ascii="KTJ+ZBOKzs-99" w:eastAsia="KTJ+ZBOKzs-99" w:cs="KTJ+ZBOKzs-99" w:hint="eastAsia"/>
          <w:sz w:val="20"/>
          <w:szCs w:val="20"/>
        </w:rPr>
        <w:t>信</w:t>
      </w:r>
      <w:r>
        <w:rPr>
          <w:rFonts w:ascii="KTJ+ZBOKzp-53" w:eastAsia="KTJ+ZBOKzp-53" w:cs="KTJ+ZBOKzp-53" w:hint="eastAsia"/>
          <w:sz w:val="20"/>
          <w:szCs w:val="20"/>
        </w:rPr>
        <w:t>息</w:t>
      </w:r>
      <w:r>
        <w:rPr>
          <w:rFonts w:ascii="KTJ+ZBOKzw-169" w:eastAsia="KTJ+ZBOKzw-169" w:cs="KTJ+ZBOKzw-169" w:hint="eastAsia"/>
          <w:sz w:val="20"/>
          <w:szCs w:val="20"/>
        </w:rPr>
        <w:t>良</w:t>
      </w:r>
      <w:r>
        <w:rPr>
          <w:rFonts w:ascii="KTJ+ZBOK1a-1055" w:eastAsia="KTJ+ZBOK1a-1055" w:cs="KTJ+ZBOK1a-1055" w:hint="eastAsia"/>
          <w:sz w:val="20"/>
          <w:szCs w:val="20"/>
        </w:rPr>
        <w:t>莠</w:t>
      </w:r>
      <w:r>
        <w:rPr>
          <w:rFonts w:ascii="KTJ+ZBOKzn-9" w:eastAsia="KTJ+ZBOKzn-9" w:cs="KTJ+ZBOKzn-9" w:hint="eastAsia"/>
          <w:sz w:val="20"/>
          <w:szCs w:val="20"/>
        </w:rPr>
        <w:t>不</w:t>
      </w:r>
      <w:r>
        <w:rPr>
          <w:rFonts w:ascii="KTJ+ZBOKzy-213" w:eastAsia="KTJ+ZBOKzy-213" w:cs="KTJ+ZBOKzy-213" w:hint="eastAsia"/>
          <w:sz w:val="20"/>
          <w:szCs w:val="20"/>
        </w:rPr>
        <w:t>齐</w:t>
      </w:r>
      <w:r>
        <w:rPr>
          <w:rFonts w:ascii="DLF-32769-4-363617776+ZBOK1c-11" w:eastAsia="DLF-32769-4-363617776+ZBOK1c-11" w:cs="DLF-32769-4-363617776+ZBOK1c-11" w:hint="eastAsia"/>
          <w:sz w:val="20"/>
          <w:szCs w:val="20"/>
        </w:rPr>
        <w:t>，</w:t>
      </w:r>
      <w:r>
        <w:rPr>
          <w:rFonts w:ascii="KTJ+ZBOKzo-35" w:eastAsia="KTJ+ZBOKzo-35" w:cs="KTJ+ZBOKzo-35" w:hint="eastAsia"/>
          <w:sz w:val="20"/>
          <w:szCs w:val="20"/>
        </w:rPr>
        <w:t>而</w:t>
      </w:r>
      <w:r>
        <w:rPr>
          <w:rFonts w:ascii="KTJ+ZBOKzn-9" w:eastAsia="KTJ+ZBOKzn-9" w:cs="KTJ+ZBOKzn-9" w:hint="eastAsia"/>
          <w:sz w:val="20"/>
          <w:szCs w:val="20"/>
        </w:rPr>
        <w:t>网络</w:t>
      </w:r>
      <w:r>
        <w:rPr>
          <w:rFonts w:ascii="KTJ+ZBOKzp-47" w:eastAsia="KTJ+ZBOKzp-47" w:cs="KTJ+ZBOKzp-47" w:hint="eastAsia"/>
          <w:sz w:val="20"/>
          <w:szCs w:val="20"/>
        </w:rPr>
        <w:t>推</w:t>
      </w:r>
      <w:r>
        <w:rPr>
          <w:rFonts w:ascii="KTJ+ZBOKzp-48" w:eastAsia="KTJ+ZBOKzp-48" w:cs="KTJ+ZBOKzp-48" w:hint="eastAsia"/>
          <w:sz w:val="20"/>
          <w:szCs w:val="20"/>
        </w:rPr>
        <w:t>手</w:t>
      </w:r>
      <w:r>
        <w:rPr>
          <w:rFonts w:ascii="KTJ+ZBOKzu-132" w:eastAsia="KTJ+ZBOKzu-132" w:cs="KTJ+ZBOKzu-132" w:hint="eastAsia"/>
          <w:sz w:val="20"/>
          <w:szCs w:val="20"/>
        </w:rPr>
        <w:t>混</w:t>
      </w:r>
      <w:r>
        <w:rPr>
          <w:rFonts w:ascii="KTJ+ZBOK1Q-791" w:eastAsia="KTJ+ZBOK1Q-791" w:cs="KTJ+ZBOK1Q-791" w:hint="eastAsia"/>
          <w:sz w:val="20"/>
          <w:szCs w:val="20"/>
        </w:rPr>
        <w:t>淆</w:t>
      </w:r>
      <w:r>
        <w:rPr>
          <w:rFonts w:ascii="KTJ+ZBOKzn-19" w:eastAsia="KTJ+ZBOKzn-19" w:cs="KTJ+ZBOKzn-19" w:hint="eastAsia"/>
          <w:sz w:val="20"/>
          <w:szCs w:val="20"/>
        </w:rPr>
        <w:t>视</w:t>
      </w:r>
      <w:r>
        <w:rPr>
          <w:rFonts w:ascii="KTJ+ZBOKz3-317" w:eastAsia="KTJ+ZBOKz3-317" w:cs="KTJ+ZBOKz3-317" w:hint="eastAsia"/>
          <w:sz w:val="20"/>
          <w:szCs w:val="20"/>
        </w:rPr>
        <w:t>听</w:t>
      </w:r>
      <w:r>
        <w:rPr>
          <w:rFonts w:ascii="DLF-32769-4-363617776+ZBOK1c-11" w:eastAsia="DLF-32769-4-363617776+ZBOK1c-11" w:cs="DLF-32769-4-363617776+ZBOK1c-11" w:hint="eastAsia"/>
          <w:sz w:val="20"/>
          <w:szCs w:val="20"/>
        </w:rPr>
        <w:t>，</w:t>
      </w:r>
      <w:r>
        <w:rPr>
          <w:rFonts w:ascii="KTJ+ZBOKzp-53" w:eastAsia="KTJ+ZBOKzp-53" w:cs="KTJ+ZBOKzp-53" w:hint="eastAsia"/>
          <w:sz w:val="20"/>
          <w:szCs w:val="20"/>
        </w:rPr>
        <w:t>导</w:t>
      </w:r>
      <w:r>
        <w:rPr>
          <w:rFonts w:ascii="KTJ+ZBOKzq-69" w:eastAsia="KTJ+ZBOKzq-69" w:cs="KTJ+ZBOKzq-69" w:hint="eastAsia"/>
          <w:sz w:val="20"/>
          <w:szCs w:val="20"/>
        </w:rPr>
        <w:t>致</w:t>
      </w:r>
      <w:r>
        <w:rPr>
          <w:rFonts w:ascii="KTJ+ZBOKzn-9" w:eastAsia="KTJ+ZBOKzn-9" w:cs="KTJ+ZBOKzn-9" w:hint="eastAsia"/>
          <w:sz w:val="20"/>
          <w:szCs w:val="20"/>
        </w:rPr>
        <w:t>网络</w:t>
      </w:r>
      <w:r>
        <w:rPr>
          <w:rFonts w:ascii="KTJ+ZBOK1a-1055" w:eastAsia="KTJ+ZBOK1a-1055" w:cs="KTJ+ZBOK1a-1055" w:hint="eastAsia"/>
          <w:sz w:val="20"/>
          <w:szCs w:val="20"/>
        </w:rPr>
        <w:t>谣</w:t>
      </w:r>
      <w:r>
        <w:rPr>
          <w:rFonts w:ascii="KTJ+ZBOKzp-48" w:eastAsia="KTJ+ZBOKzp-48" w:cs="KTJ+ZBOKzp-48" w:hint="eastAsia"/>
          <w:sz w:val="20"/>
          <w:szCs w:val="20"/>
        </w:rPr>
        <w:t>言</w:t>
      </w:r>
      <w:r>
        <w:rPr>
          <w:rFonts w:ascii="KTJ+ZBOKzm-3" w:eastAsia="KTJ+ZBOKzm-3" w:cs="KTJ+ZBOKzm-3" w:hint="eastAsia"/>
          <w:sz w:val="20"/>
          <w:szCs w:val="20"/>
        </w:rPr>
        <w:t>的</w:t>
      </w:r>
      <w:r>
        <w:rPr>
          <w:rFonts w:ascii="KTJ+ZBOKz7-409" w:eastAsia="KTJ+ZBOKz7-409" w:cs="KTJ+ZBOKz7-409" w:hint="eastAsia"/>
          <w:sz w:val="20"/>
          <w:szCs w:val="20"/>
        </w:rPr>
        <w:t>滋</w:t>
      </w:r>
      <w:r>
        <w:rPr>
          <w:rFonts w:ascii="KTJ+ZBOKzn-19" w:eastAsia="KTJ+ZBOKzn-19" w:cs="KTJ+ZBOKzn-19" w:hint="eastAsia"/>
          <w:sz w:val="20"/>
          <w:szCs w:val="20"/>
        </w:rPr>
        <w:t>生</w:t>
      </w:r>
      <w:r>
        <w:rPr>
          <w:rFonts w:ascii="DLF-32769-4-363617776+ZBOK1c-11" w:eastAsia="DLF-32769-4-363617776+ZBOK1c-11" w:cs="DLF-32769-4-363617776+ZBOK1c-11" w:hint="eastAsia"/>
          <w:sz w:val="20"/>
          <w:szCs w:val="20"/>
        </w:rPr>
        <w:t>。</w:t>
      </w:r>
      <w:r>
        <w:rPr>
          <w:rFonts w:ascii="DLF-32769-4-363617776+ZBOK1c-11" w:eastAsia="DLF-32769-4-363617776+ZBOK1c-11" w:cs="DLF-32769-4-363617776+ZBOK1c-11" w:hint="eastAsia"/>
          <w:sz w:val="11"/>
          <w:szCs w:val="11"/>
        </w:rPr>
        <w:t>［</w:t>
      </w:r>
      <w:r>
        <w:rPr>
          <w:rFonts w:ascii="DLF-3-0-1932003848+ZBOK1c-1109" w:eastAsia="DLF-3-0-1932003848+ZBOK1c-1109" w:cs="DLF-3-0-1932003848+ZBOK1c-1109"/>
          <w:sz w:val="12"/>
          <w:szCs w:val="12"/>
        </w:rPr>
        <w:t>6</w:t>
      </w:r>
      <w:r>
        <w:rPr>
          <w:rFonts w:ascii="DLF-32769-4-363617776+ZBOK1c-11" w:eastAsia="DLF-32769-4-363617776+ZBOK1c-11" w:cs="DLF-32769-4-363617776+ZBOK1c-11" w:hint="eastAsia"/>
          <w:sz w:val="11"/>
          <w:szCs w:val="11"/>
        </w:rPr>
        <w:t>］</w:t>
      </w:r>
      <w:r>
        <w:rPr>
          <w:rFonts w:ascii="KTJ+ZBOKzp-48" w:eastAsia="KTJ+ZBOKzp-48" w:cs="KTJ+ZBOKzp-48" w:hint="eastAsia"/>
          <w:sz w:val="20"/>
          <w:szCs w:val="20"/>
        </w:rPr>
        <w:t>最</w:t>
      </w:r>
      <w:r>
        <w:rPr>
          <w:rFonts w:ascii="KTJ+ZBOKzn-19" w:eastAsia="KTJ+ZBOKzn-19" w:cs="KTJ+ZBOKzn-19" w:hint="eastAsia"/>
          <w:sz w:val="20"/>
          <w:szCs w:val="20"/>
        </w:rPr>
        <w:t>后</w:t>
      </w:r>
      <w:r>
        <w:rPr>
          <w:rFonts w:ascii="DLF-32769-4-363617776+ZBOK1c-11" w:eastAsia="DLF-32769-4-363617776+ZBOK1c-11" w:cs="DLF-32769-4-363617776+ZBOK1c-11" w:hint="eastAsia"/>
          <w:sz w:val="20"/>
          <w:szCs w:val="20"/>
        </w:rPr>
        <w:t>，</w:t>
      </w:r>
      <w:r>
        <w:rPr>
          <w:rFonts w:ascii="KTJ+ZBOKzm-3" w:eastAsia="KTJ+ZBOKzm-3" w:cs="KTJ+ZBOKzm-3" w:hint="eastAsia"/>
          <w:sz w:val="20"/>
          <w:szCs w:val="20"/>
        </w:rPr>
        <w:t>意</w:t>
      </w:r>
      <w:r>
        <w:rPr>
          <w:rFonts w:ascii="KTJ+ZBOKzp-47" w:eastAsia="KTJ+ZBOKzp-47" w:cs="KTJ+ZBOKzp-47" w:hint="eastAsia"/>
          <w:sz w:val="20"/>
          <w:szCs w:val="20"/>
        </w:rPr>
        <w:t>见</w:t>
      </w:r>
      <w:r>
        <w:rPr>
          <w:rFonts w:ascii="KTJ+ZBOKzo-35" w:eastAsia="KTJ+ZBOKzo-35" w:cs="KTJ+ZBOKzo-35" w:hint="eastAsia"/>
          <w:sz w:val="20"/>
          <w:szCs w:val="20"/>
        </w:rPr>
        <w:t>领</w:t>
      </w:r>
      <w:r>
        <w:rPr>
          <w:rFonts w:ascii="KTJ+ZBOK1a-1055" w:eastAsia="KTJ+ZBOK1a-1055" w:cs="KTJ+ZBOK1a-1055" w:hint="eastAsia"/>
          <w:sz w:val="20"/>
          <w:szCs w:val="20"/>
        </w:rPr>
        <w:t>袖</w:t>
      </w:r>
    </w:p>
    <w:p w14:paraId="0F1FC59A" w14:textId="77777777" w:rsidR="00643EDE" w:rsidRDefault="00643EDE" w:rsidP="00643EDE">
      <w:pPr>
        <w:autoSpaceDE w:val="0"/>
        <w:autoSpaceDN w:val="0"/>
        <w:adjustRightInd w:val="0"/>
        <w:spacing w:after="0" w:line="240" w:lineRule="auto"/>
        <w:rPr>
          <w:rFonts w:ascii="KTJ+ZBOKzm-3" w:eastAsia="KTJ+ZBOKzm-3" w:cs="KTJ+ZBOKzm-3"/>
          <w:sz w:val="20"/>
          <w:szCs w:val="20"/>
        </w:rPr>
      </w:pPr>
      <w:r>
        <w:rPr>
          <w:rFonts w:ascii="KTJ+ZBOKzp-47" w:eastAsia="KTJ+ZBOKzp-47" w:cs="KTJ+ZBOKzp-47" w:hint="eastAsia"/>
          <w:sz w:val="20"/>
          <w:szCs w:val="20"/>
        </w:rPr>
        <w:lastRenderedPageBreak/>
        <w:t>也</w:t>
      </w:r>
      <w:r>
        <w:rPr>
          <w:rFonts w:ascii="KTJ+ZBOKzo-35" w:eastAsia="KTJ+ZBOKzo-35" w:cs="KTJ+ZBOKzo-35" w:hint="eastAsia"/>
          <w:sz w:val="20"/>
          <w:szCs w:val="20"/>
        </w:rPr>
        <w:t>同样在</w:t>
      </w:r>
      <w:r>
        <w:rPr>
          <w:rFonts w:ascii="KTJ+ZBOKzs-99" w:eastAsia="KTJ+ZBOKzs-99" w:cs="KTJ+ZBOKzs-99" w:hint="eastAsia"/>
          <w:sz w:val="20"/>
          <w:szCs w:val="20"/>
        </w:rPr>
        <w:t>信</w:t>
      </w:r>
      <w:r>
        <w:rPr>
          <w:rFonts w:ascii="KTJ+ZBOKzp-53" w:eastAsia="KTJ+ZBOKzp-53" w:cs="KTJ+ZBOKzp-53" w:hint="eastAsia"/>
          <w:sz w:val="20"/>
          <w:szCs w:val="20"/>
        </w:rPr>
        <w:t>息</w:t>
      </w:r>
      <w:r>
        <w:rPr>
          <w:rFonts w:ascii="KTJ+ZBOKzn-9" w:eastAsia="KTJ+ZBOKzn-9" w:cs="KTJ+ZBOKzn-9" w:hint="eastAsia"/>
          <w:sz w:val="20"/>
          <w:szCs w:val="20"/>
        </w:rPr>
        <w:t>传</w:t>
      </w:r>
      <w:r>
        <w:rPr>
          <w:rFonts w:ascii="KTJ+ZBOKz8-420" w:eastAsia="KTJ+ZBOKz8-420" w:cs="KTJ+ZBOKz8-420" w:hint="eastAsia"/>
          <w:sz w:val="20"/>
          <w:szCs w:val="20"/>
        </w:rPr>
        <w:t>播</w:t>
      </w:r>
      <w:r>
        <w:rPr>
          <w:rFonts w:ascii="KTJ+ZBOKzm-3" w:eastAsia="KTJ+ZBOKzm-3" w:cs="KTJ+ZBOKzm-3" w:hint="eastAsia"/>
          <w:sz w:val="20"/>
          <w:szCs w:val="20"/>
        </w:rPr>
        <w:t>中</w:t>
      </w:r>
      <w:r>
        <w:rPr>
          <w:rFonts w:ascii="KTJ+ZBOKzp-47" w:eastAsia="KTJ+ZBOKzp-47" w:cs="KTJ+ZBOKzp-47" w:hint="eastAsia"/>
          <w:sz w:val="20"/>
          <w:szCs w:val="20"/>
        </w:rPr>
        <w:t>起</w:t>
      </w:r>
      <w:r>
        <w:rPr>
          <w:rFonts w:ascii="KTJ+ZBOKzo-35" w:eastAsia="KTJ+ZBOKzo-35" w:cs="KTJ+ZBOKzo-35" w:hint="eastAsia"/>
          <w:sz w:val="20"/>
          <w:szCs w:val="20"/>
        </w:rPr>
        <w:t>着</w:t>
      </w:r>
      <w:r>
        <w:rPr>
          <w:rFonts w:ascii="KTJ+ZBOKzp-47" w:eastAsia="KTJ+ZBOKzp-47" w:cs="KTJ+ZBOKzp-47" w:hint="eastAsia"/>
          <w:sz w:val="20"/>
          <w:szCs w:val="20"/>
        </w:rPr>
        <w:t>推</w:t>
      </w:r>
      <w:r>
        <w:rPr>
          <w:rFonts w:ascii="KTJ+ZBOKzs-99" w:eastAsia="KTJ+ZBOKzs-99" w:cs="KTJ+ZBOKzs-99" w:hint="eastAsia"/>
          <w:sz w:val="20"/>
          <w:szCs w:val="20"/>
        </w:rPr>
        <w:t>波</w:t>
      </w:r>
      <w:r>
        <w:rPr>
          <w:rFonts w:ascii="KTJ+ZBOKzt-113" w:eastAsia="KTJ+ZBOKzt-113" w:cs="KTJ+ZBOKzt-113" w:hint="eastAsia"/>
          <w:sz w:val="20"/>
          <w:szCs w:val="20"/>
        </w:rPr>
        <w:t>助</w:t>
      </w:r>
      <w:r>
        <w:rPr>
          <w:rFonts w:ascii="KTJ+ZBOK1a-1055" w:eastAsia="KTJ+ZBOK1a-1055" w:cs="KTJ+ZBOK1a-1055" w:hint="eastAsia"/>
          <w:sz w:val="20"/>
          <w:szCs w:val="20"/>
        </w:rPr>
        <w:t>澜</w:t>
      </w:r>
      <w:r>
        <w:rPr>
          <w:rFonts w:ascii="KTJ+ZBOKzm-3" w:eastAsia="KTJ+ZBOKzm-3" w:cs="KTJ+ZBOKzm-3" w:hint="eastAsia"/>
          <w:sz w:val="20"/>
          <w:szCs w:val="20"/>
        </w:rPr>
        <w:t>的</w:t>
      </w:r>
      <w:r>
        <w:rPr>
          <w:rFonts w:ascii="KTJ+ZBOKzn-19" w:eastAsia="KTJ+ZBOKzn-19" w:cs="KTJ+ZBOKzn-19" w:hint="eastAsia"/>
          <w:sz w:val="20"/>
          <w:szCs w:val="20"/>
        </w:rPr>
        <w:t>作用</w:t>
      </w:r>
      <w:r>
        <w:rPr>
          <w:rFonts w:ascii="DLF-32769-4-363617776+ZBOK1c-11" w:eastAsia="DLF-32769-4-363617776+ZBOK1c-11" w:cs="DLF-32769-4-363617776+ZBOK1c-11" w:hint="eastAsia"/>
          <w:sz w:val="20"/>
          <w:szCs w:val="20"/>
        </w:rPr>
        <w:t>。</w:t>
      </w:r>
      <w:r>
        <w:rPr>
          <w:rFonts w:ascii="KTJ+ZBOKzp-47" w:eastAsia="KTJ+ZBOKzp-47" w:cs="KTJ+ZBOKzp-47" w:hint="eastAsia"/>
          <w:sz w:val="20"/>
          <w:szCs w:val="20"/>
        </w:rPr>
        <w:t>所</w:t>
      </w:r>
      <w:r>
        <w:rPr>
          <w:rFonts w:ascii="KTJ+ZBOKzq-69" w:eastAsia="KTJ+ZBOKzq-69" w:cs="KTJ+ZBOKzq-69" w:hint="eastAsia"/>
          <w:sz w:val="20"/>
          <w:szCs w:val="20"/>
        </w:rPr>
        <w:t>谓</w:t>
      </w:r>
      <w:r>
        <w:rPr>
          <w:rFonts w:ascii="KTJ+ZBOKzm-3" w:eastAsia="KTJ+ZBOKzm-3" w:cs="KTJ+ZBOKzm-3" w:hint="eastAsia"/>
          <w:sz w:val="20"/>
          <w:szCs w:val="20"/>
        </w:rPr>
        <w:t>的</w:t>
      </w:r>
      <w:r>
        <w:rPr>
          <w:rFonts w:ascii="DLF-32769-4-363617776+ZBOK1c-11" w:eastAsia="DLF-32769-4-363617776+ZBOK1c-11" w:cs="DLF-32769-4-363617776+ZBOK1c-11" w:hint="eastAsia"/>
          <w:sz w:val="20"/>
          <w:szCs w:val="20"/>
        </w:rPr>
        <w:t>“</w:t>
      </w:r>
      <w:r>
        <w:rPr>
          <w:rFonts w:ascii="KTJ+ZBOKzm-3" w:eastAsia="KTJ+ZBOKzm-3" w:cs="KTJ+ZBOKzm-3" w:hint="eastAsia"/>
          <w:sz w:val="20"/>
          <w:szCs w:val="20"/>
        </w:rPr>
        <w:t>意</w:t>
      </w:r>
      <w:r>
        <w:rPr>
          <w:rFonts w:ascii="KTJ+ZBOKzp-47" w:eastAsia="KTJ+ZBOKzp-47" w:cs="KTJ+ZBOKzp-47" w:hint="eastAsia"/>
          <w:sz w:val="20"/>
          <w:szCs w:val="20"/>
        </w:rPr>
        <w:t>见</w:t>
      </w:r>
      <w:r>
        <w:rPr>
          <w:rFonts w:ascii="KTJ+ZBOKzo-35" w:eastAsia="KTJ+ZBOKzo-35" w:cs="KTJ+ZBOKzo-35" w:hint="eastAsia"/>
          <w:sz w:val="20"/>
          <w:szCs w:val="20"/>
        </w:rPr>
        <w:t>领</w:t>
      </w:r>
      <w:r>
        <w:rPr>
          <w:rFonts w:ascii="KTJ+ZBOK1a-1055" w:eastAsia="KTJ+ZBOK1a-1055" w:cs="KTJ+ZBOK1a-1055" w:hint="eastAsia"/>
          <w:sz w:val="20"/>
          <w:szCs w:val="20"/>
        </w:rPr>
        <w:t>袖</w:t>
      </w:r>
      <w:r>
        <w:rPr>
          <w:rFonts w:ascii="DLF-32769-4-363617776+ZBOK1c-11" w:eastAsia="DLF-32769-4-363617776+ZBOK1c-11" w:cs="DLF-32769-4-363617776+ZBOK1c-11" w:hint="eastAsia"/>
          <w:sz w:val="20"/>
          <w:szCs w:val="20"/>
        </w:rPr>
        <w:t>”</w:t>
      </w:r>
      <w:r>
        <w:rPr>
          <w:rFonts w:ascii="KTJ+ZBOKzo-35" w:eastAsia="KTJ+ZBOKzo-35" w:cs="KTJ+ZBOKzo-35" w:hint="eastAsia"/>
          <w:sz w:val="20"/>
          <w:szCs w:val="20"/>
        </w:rPr>
        <w:t>是指</w:t>
      </w:r>
      <w:r>
        <w:rPr>
          <w:rFonts w:ascii="KTJ+ZBOKzm-3" w:eastAsia="KTJ+ZBOKzm-3" w:cs="KTJ+ZBOKzm-3" w:hint="eastAsia"/>
          <w:sz w:val="20"/>
          <w:szCs w:val="20"/>
        </w:rPr>
        <w:t>人</w:t>
      </w:r>
      <w:r>
        <w:rPr>
          <w:rFonts w:ascii="KTJ+ZBOKzp-53" w:eastAsia="KTJ+ZBOKzp-53" w:cs="KTJ+ZBOKzp-53" w:hint="eastAsia"/>
          <w:sz w:val="20"/>
          <w:szCs w:val="20"/>
        </w:rPr>
        <w:t>群</w:t>
      </w:r>
      <w:r>
        <w:rPr>
          <w:rFonts w:ascii="KTJ+ZBOKzm-3" w:eastAsia="KTJ+ZBOKzm-3" w:cs="KTJ+ZBOKzm-3" w:hint="eastAsia"/>
          <w:sz w:val="20"/>
          <w:szCs w:val="20"/>
        </w:rPr>
        <w:t>中</w:t>
      </w:r>
      <w:r>
        <w:rPr>
          <w:rFonts w:ascii="KTJ+ZBOKzn-9" w:eastAsia="KTJ+ZBOKzn-9" w:cs="KTJ+ZBOKzn-9" w:hint="eastAsia"/>
          <w:sz w:val="20"/>
          <w:szCs w:val="20"/>
        </w:rPr>
        <w:t>有</w:t>
      </w:r>
      <w:r>
        <w:rPr>
          <w:rFonts w:ascii="KTJ+ZBOKzp-48" w:eastAsia="KTJ+ZBOKzp-48" w:cs="KTJ+ZBOKzp-48" w:hint="eastAsia"/>
          <w:sz w:val="20"/>
          <w:szCs w:val="20"/>
        </w:rPr>
        <w:t>较</w:t>
      </w:r>
      <w:r>
        <w:rPr>
          <w:rFonts w:ascii="KTJ+ZBOKzn-19" w:eastAsia="KTJ+ZBOKzn-19" w:cs="KTJ+ZBOKzn-19" w:hint="eastAsia"/>
          <w:sz w:val="20"/>
          <w:szCs w:val="20"/>
        </w:rPr>
        <w:t>为</w:t>
      </w:r>
      <w:r>
        <w:rPr>
          <w:rFonts w:ascii="KTJ+ZBOKzp-53" w:eastAsia="KTJ+ZBOKzp-53" w:cs="KTJ+ZBOKzp-53" w:hint="eastAsia"/>
          <w:sz w:val="20"/>
          <w:szCs w:val="20"/>
        </w:rPr>
        <w:t>丰富</w:t>
      </w:r>
      <w:r>
        <w:rPr>
          <w:rFonts w:ascii="KTJ+ZBOKzm-3" w:eastAsia="KTJ+ZBOKzm-3" w:cs="KTJ+ZBOKzm-3" w:hint="eastAsia"/>
          <w:sz w:val="20"/>
          <w:szCs w:val="20"/>
        </w:rPr>
        <w:t>的</w:t>
      </w:r>
      <w:r>
        <w:rPr>
          <w:rFonts w:ascii="KTJ+ZBOKzn-9" w:eastAsia="KTJ+ZBOKzn-9" w:cs="KTJ+ZBOKzn-9" w:hint="eastAsia"/>
          <w:sz w:val="20"/>
          <w:szCs w:val="20"/>
        </w:rPr>
        <w:t>网络资</w:t>
      </w:r>
      <w:r>
        <w:rPr>
          <w:rFonts w:ascii="KTJ+ZBOKzm-3" w:eastAsia="KTJ+ZBOKzm-3" w:cs="KTJ+ZBOKzm-3" w:hint="eastAsia"/>
          <w:sz w:val="20"/>
          <w:szCs w:val="20"/>
        </w:rPr>
        <w:t>源</w:t>
      </w:r>
    </w:p>
    <w:p w14:paraId="50EC5E31" w14:textId="77777777" w:rsidR="00643EDE" w:rsidRDefault="00643EDE" w:rsidP="00643EDE">
      <w:pPr>
        <w:autoSpaceDE w:val="0"/>
        <w:autoSpaceDN w:val="0"/>
        <w:adjustRightInd w:val="0"/>
        <w:spacing w:after="0" w:line="240" w:lineRule="auto"/>
        <w:rPr>
          <w:rFonts w:ascii="KTJ+ZBOKzo-35" w:eastAsia="KTJ+ZBOKzo-35" w:cs="KTJ+ZBOKzo-35"/>
          <w:sz w:val="20"/>
          <w:szCs w:val="20"/>
        </w:rPr>
      </w:pPr>
      <w:r>
        <w:rPr>
          <w:rFonts w:ascii="KTJ+ZBOKzm-3" w:eastAsia="KTJ+ZBOKzm-3" w:cs="KTJ+ZBOKzm-3" w:hint="eastAsia"/>
          <w:sz w:val="20"/>
          <w:szCs w:val="20"/>
        </w:rPr>
        <w:t>与</w:t>
      </w:r>
      <w:r>
        <w:rPr>
          <w:rFonts w:ascii="KTJ+ZBOKzn-9" w:eastAsia="KTJ+ZBOKzn-9" w:cs="KTJ+ZBOKzn-9" w:hint="eastAsia"/>
          <w:sz w:val="20"/>
          <w:szCs w:val="20"/>
        </w:rPr>
        <w:t>影响</w:t>
      </w:r>
      <w:r>
        <w:rPr>
          <w:rFonts w:ascii="KTJ+ZBOKzp-48" w:eastAsia="KTJ+ZBOKzp-48" w:cs="KTJ+ZBOKzp-48" w:hint="eastAsia"/>
          <w:sz w:val="20"/>
          <w:szCs w:val="20"/>
        </w:rPr>
        <w:t>力</w:t>
      </w:r>
      <w:r>
        <w:rPr>
          <w:rFonts w:ascii="KTJ+ZBOKzm-3" w:eastAsia="KTJ+ZBOKzm-3" w:cs="KTJ+ZBOKzm-3" w:hint="eastAsia"/>
          <w:sz w:val="20"/>
          <w:szCs w:val="20"/>
        </w:rPr>
        <w:t>的</w:t>
      </w:r>
      <w:r>
        <w:rPr>
          <w:rFonts w:ascii="KTJ+ZBOKzp-53" w:eastAsia="KTJ+ZBOKzp-53" w:cs="KTJ+ZBOKzp-53" w:hint="eastAsia"/>
          <w:sz w:val="20"/>
          <w:szCs w:val="20"/>
        </w:rPr>
        <w:t>群</w:t>
      </w:r>
      <w:r>
        <w:rPr>
          <w:rFonts w:ascii="KTJ+ZBOKzm-3" w:eastAsia="KTJ+ZBOKzm-3" w:cs="KTJ+ZBOKzm-3" w:hint="eastAsia"/>
          <w:sz w:val="20"/>
          <w:szCs w:val="20"/>
        </w:rPr>
        <w:t>体</w:t>
      </w:r>
      <w:r>
        <w:rPr>
          <w:rFonts w:ascii="DLF-32769-4-363617776+ZBOK1c-11" w:eastAsia="DLF-32769-4-363617776+ZBOK1c-11" w:cs="DLF-32769-4-363617776+ZBOK1c-11" w:hint="eastAsia"/>
          <w:sz w:val="20"/>
          <w:szCs w:val="20"/>
        </w:rPr>
        <w:t>，</w:t>
      </w:r>
      <w:r>
        <w:rPr>
          <w:rFonts w:ascii="KTJ+ZBOKzp-47" w:eastAsia="KTJ+ZBOKzp-47" w:cs="KTJ+ZBOKzp-47" w:hint="eastAsia"/>
          <w:sz w:val="20"/>
          <w:szCs w:val="20"/>
        </w:rPr>
        <w:t>他</w:t>
      </w:r>
      <w:r>
        <w:rPr>
          <w:rFonts w:ascii="KTJ+ZBOKzo-35" w:eastAsia="KTJ+ZBOKzo-35" w:cs="KTJ+ZBOKzo-35" w:hint="eastAsia"/>
          <w:sz w:val="20"/>
          <w:szCs w:val="20"/>
        </w:rPr>
        <w:t>们在</w:t>
      </w:r>
      <w:r>
        <w:rPr>
          <w:rFonts w:ascii="KTJ+ZBOKzp-48" w:eastAsia="KTJ+ZBOKzp-48" w:cs="KTJ+ZBOKzp-48" w:hint="eastAsia"/>
          <w:sz w:val="20"/>
          <w:szCs w:val="20"/>
        </w:rPr>
        <w:t>面</w:t>
      </w:r>
      <w:r>
        <w:rPr>
          <w:rFonts w:ascii="KTJ+ZBOKzm-3" w:eastAsia="KTJ+ZBOKzm-3" w:cs="KTJ+ZBOKzm-3" w:hint="eastAsia"/>
          <w:sz w:val="20"/>
          <w:szCs w:val="20"/>
        </w:rPr>
        <w:t>对</w:t>
      </w:r>
      <w:r>
        <w:rPr>
          <w:rFonts w:ascii="KTJ+ZBOKzs-99" w:eastAsia="KTJ+ZBOKzs-99" w:cs="KTJ+ZBOKzs-99" w:hint="eastAsia"/>
          <w:sz w:val="20"/>
          <w:szCs w:val="20"/>
        </w:rPr>
        <w:t>信</w:t>
      </w:r>
      <w:r>
        <w:rPr>
          <w:rFonts w:ascii="KTJ+ZBOKzp-53" w:eastAsia="KTJ+ZBOKzp-53" w:cs="KTJ+ZBOKzp-53" w:hint="eastAsia"/>
          <w:sz w:val="20"/>
          <w:szCs w:val="20"/>
        </w:rPr>
        <w:t>息</w:t>
      </w:r>
      <w:r>
        <w:rPr>
          <w:rFonts w:ascii="KTJ+ZBOKzn-9" w:eastAsia="KTJ+ZBOKzn-9" w:cs="KTJ+ZBOKzn-9" w:hint="eastAsia"/>
          <w:sz w:val="20"/>
          <w:szCs w:val="20"/>
        </w:rPr>
        <w:t>时</w:t>
      </w:r>
      <w:r>
        <w:rPr>
          <w:rFonts w:ascii="KTJ+ZBOKzp-48" w:eastAsia="KTJ+ZBOKzp-48" w:cs="KTJ+ZBOKzp-48" w:hint="eastAsia"/>
          <w:sz w:val="20"/>
          <w:szCs w:val="20"/>
        </w:rPr>
        <w:t>往往</w:t>
      </w:r>
      <w:r>
        <w:rPr>
          <w:rFonts w:ascii="KTJ+ZBOKzm-3" w:eastAsia="KTJ+ZBOKzm-3" w:cs="KTJ+ZBOKzm-3" w:hint="eastAsia"/>
          <w:sz w:val="20"/>
          <w:szCs w:val="20"/>
        </w:rPr>
        <w:t>会自</w:t>
      </w:r>
      <w:r>
        <w:rPr>
          <w:rFonts w:ascii="KTJ+ZBOKzp-47" w:eastAsia="KTJ+ZBOKzp-47" w:cs="KTJ+ZBOKzp-47" w:hint="eastAsia"/>
          <w:sz w:val="20"/>
          <w:szCs w:val="20"/>
        </w:rPr>
        <w:t>觉</w:t>
      </w:r>
      <w:r>
        <w:rPr>
          <w:rFonts w:ascii="KTJ+ZBOKzn-9" w:eastAsia="KTJ+ZBOKzn-9" w:cs="KTJ+ZBOKzn-9" w:hint="eastAsia"/>
          <w:sz w:val="20"/>
          <w:szCs w:val="20"/>
        </w:rPr>
        <w:t>或不</w:t>
      </w:r>
      <w:r>
        <w:rPr>
          <w:rFonts w:ascii="KTJ+ZBOKzm-3" w:eastAsia="KTJ+ZBOKzm-3" w:cs="KTJ+ZBOKzm-3" w:hint="eastAsia"/>
          <w:sz w:val="20"/>
          <w:szCs w:val="20"/>
        </w:rPr>
        <w:t>自</w:t>
      </w:r>
      <w:r>
        <w:rPr>
          <w:rFonts w:ascii="KTJ+ZBOKzp-47" w:eastAsia="KTJ+ZBOKzp-47" w:cs="KTJ+ZBOKzp-47" w:hint="eastAsia"/>
          <w:sz w:val="20"/>
          <w:szCs w:val="20"/>
        </w:rPr>
        <w:t>觉</w:t>
      </w:r>
      <w:r>
        <w:rPr>
          <w:rFonts w:ascii="KTJ+ZBOKzn-19" w:eastAsia="KTJ+ZBOKzn-19" w:cs="KTJ+ZBOKzn-19" w:hint="eastAsia"/>
          <w:sz w:val="20"/>
          <w:szCs w:val="20"/>
        </w:rPr>
        <w:t>地</w:t>
      </w:r>
      <w:r>
        <w:rPr>
          <w:rFonts w:ascii="KTJ+ZBOKzn-9" w:eastAsia="KTJ+ZBOKzn-9" w:cs="KTJ+ZBOKzn-9" w:hint="eastAsia"/>
          <w:sz w:val="20"/>
          <w:szCs w:val="20"/>
        </w:rPr>
        <w:t>进行</w:t>
      </w:r>
      <w:r>
        <w:rPr>
          <w:rFonts w:ascii="DLF-32769-4-363617776+ZBOK1c-11" w:eastAsia="DLF-32769-4-363617776+ZBOK1c-11" w:cs="DLF-32769-4-363617776+ZBOK1c-11" w:hint="eastAsia"/>
          <w:sz w:val="20"/>
          <w:szCs w:val="20"/>
        </w:rPr>
        <w:t>“</w:t>
      </w:r>
      <w:r>
        <w:rPr>
          <w:rFonts w:ascii="KTJ+ZBOKzs-99" w:eastAsia="KTJ+ZBOKzs-99" w:cs="KTJ+ZBOKzs-99" w:hint="eastAsia"/>
          <w:sz w:val="20"/>
          <w:szCs w:val="20"/>
        </w:rPr>
        <w:t>再</w:t>
      </w:r>
      <w:r>
        <w:rPr>
          <w:rFonts w:ascii="KTJ+ZBOKzq-58" w:eastAsia="KTJ+ZBOKzq-58" w:cs="KTJ+ZBOKzq-58" w:hint="eastAsia"/>
          <w:sz w:val="20"/>
          <w:szCs w:val="20"/>
        </w:rPr>
        <w:t>加</w:t>
      </w:r>
      <w:r>
        <w:rPr>
          <w:rFonts w:ascii="KTJ+ZBOKzp-53" w:eastAsia="KTJ+ZBOKzp-53" w:cs="KTJ+ZBOKzp-53" w:hint="eastAsia"/>
          <w:sz w:val="20"/>
          <w:szCs w:val="20"/>
        </w:rPr>
        <w:t>工</w:t>
      </w:r>
      <w:r>
        <w:rPr>
          <w:rFonts w:ascii="DLF-32769-4-363617776+ZBOK1c-11" w:eastAsia="DLF-32769-4-363617776+ZBOK1c-11" w:cs="DLF-32769-4-363617776+ZBOK1c-11" w:hint="eastAsia"/>
          <w:sz w:val="20"/>
          <w:szCs w:val="20"/>
        </w:rPr>
        <w:t>”，</w:t>
      </w:r>
      <w:r>
        <w:rPr>
          <w:rFonts w:ascii="KTJ+ZBOKzp-47" w:eastAsia="KTJ+ZBOKzp-47" w:cs="KTJ+ZBOKzp-47" w:hint="eastAsia"/>
          <w:sz w:val="20"/>
          <w:szCs w:val="20"/>
        </w:rPr>
        <w:t>使</w:t>
      </w:r>
      <w:r>
        <w:rPr>
          <w:rFonts w:ascii="KTJ+ZBOKzs-99" w:eastAsia="KTJ+ZBOKzs-99" w:cs="KTJ+ZBOKzs-99" w:hint="eastAsia"/>
          <w:sz w:val="20"/>
          <w:szCs w:val="20"/>
        </w:rPr>
        <w:t>信</w:t>
      </w:r>
      <w:r>
        <w:rPr>
          <w:rFonts w:ascii="KTJ+ZBOKzp-53" w:eastAsia="KTJ+ZBOKzp-53" w:cs="KTJ+ZBOKzp-53" w:hint="eastAsia"/>
          <w:sz w:val="20"/>
          <w:szCs w:val="20"/>
        </w:rPr>
        <w:t>息</w:t>
      </w:r>
      <w:r>
        <w:rPr>
          <w:rFonts w:ascii="KTJ+ZBOKzm-3" w:eastAsia="KTJ+ZBOKzm-3" w:cs="KTJ+ZBOKzm-3" w:hint="eastAsia"/>
          <w:sz w:val="20"/>
          <w:szCs w:val="20"/>
        </w:rPr>
        <w:t>本</w:t>
      </w:r>
      <w:r>
        <w:rPr>
          <w:rFonts w:ascii="KTJ+ZBOKzo-35" w:eastAsia="KTJ+ZBOKzo-35" w:cs="KTJ+ZBOKzo-35" w:hint="eastAsia"/>
          <w:sz w:val="20"/>
          <w:szCs w:val="20"/>
        </w:rPr>
        <w:t>身得</w:t>
      </w:r>
      <w:r>
        <w:rPr>
          <w:rFonts w:ascii="KTJ+ZBOKzn-9" w:eastAsia="KTJ+ZBOKzn-9" w:cs="KTJ+ZBOKzn-9" w:hint="eastAsia"/>
          <w:sz w:val="20"/>
          <w:szCs w:val="20"/>
        </w:rPr>
        <w:t>到</w:t>
      </w:r>
      <w:r>
        <w:rPr>
          <w:rFonts w:ascii="KTJ+ZBOKzn-19" w:eastAsia="KTJ+ZBOKzn-19" w:cs="KTJ+ZBOKzn-19" w:hint="eastAsia"/>
          <w:sz w:val="20"/>
          <w:szCs w:val="20"/>
        </w:rPr>
        <w:t>二</w:t>
      </w:r>
      <w:r>
        <w:rPr>
          <w:rFonts w:ascii="KTJ+ZBOKzo-35" w:eastAsia="KTJ+ZBOKzo-35" w:cs="KTJ+ZBOKzo-35" w:hint="eastAsia"/>
          <w:sz w:val="20"/>
          <w:szCs w:val="20"/>
        </w:rPr>
        <w:t>次</w:t>
      </w:r>
    </w:p>
    <w:p w14:paraId="16E64EF3" w14:textId="77777777" w:rsidR="00643EDE" w:rsidRDefault="00643EDE" w:rsidP="00643EDE">
      <w:pPr>
        <w:autoSpaceDE w:val="0"/>
        <w:autoSpaceDN w:val="0"/>
        <w:adjustRightInd w:val="0"/>
        <w:spacing w:after="0" w:line="240" w:lineRule="auto"/>
        <w:rPr>
          <w:rFonts w:ascii="KTJ+ZBOKz7-409" w:eastAsia="KTJ+ZBOKz7-409" w:cs="KTJ+ZBOKz7-409"/>
          <w:sz w:val="20"/>
          <w:szCs w:val="20"/>
        </w:rPr>
      </w:pPr>
      <w:r>
        <w:rPr>
          <w:rFonts w:ascii="KTJ+ZBOKzn-9" w:eastAsia="KTJ+ZBOKzn-9" w:cs="KTJ+ZBOKzn-9" w:hint="eastAsia"/>
          <w:sz w:val="20"/>
          <w:szCs w:val="20"/>
        </w:rPr>
        <w:t>传</w:t>
      </w:r>
      <w:r>
        <w:rPr>
          <w:rFonts w:ascii="KTJ+ZBOKz8-420" w:eastAsia="KTJ+ZBOKz8-420" w:cs="KTJ+ZBOKz8-420" w:hint="eastAsia"/>
          <w:sz w:val="20"/>
          <w:szCs w:val="20"/>
        </w:rPr>
        <w:t>播</w:t>
      </w:r>
      <w:r>
        <w:rPr>
          <w:rFonts w:ascii="DLF-32769-4-363617776+ZBOK1c-11" w:eastAsia="DLF-32769-4-363617776+ZBOK1c-11" w:cs="DLF-32769-4-363617776+ZBOK1c-11" w:hint="eastAsia"/>
          <w:sz w:val="20"/>
          <w:szCs w:val="20"/>
        </w:rPr>
        <w:t>。</w:t>
      </w:r>
      <w:r>
        <w:rPr>
          <w:rFonts w:ascii="KTJ+ZBOKzq-58" w:eastAsia="KTJ+ZBOKzq-58" w:cs="KTJ+ZBOKzq-58" w:hint="eastAsia"/>
          <w:sz w:val="20"/>
          <w:szCs w:val="20"/>
        </w:rPr>
        <w:t>尤</w:t>
      </w:r>
      <w:r>
        <w:rPr>
          <w:rFonts w:ascii="KTJ+ZBOKzn-9" w:eastAsia="KTJ+ZBOKzn-9" w:cs="KTJ+ZBOKzn-9" w:hint="eastAsia"/>
          <w:sz w:val="20"/>
          <w:szCs w:val="20"/>
        </w:rPr>
        <w:t>其</w:t>
      </w:r>
      <w:r>
        <w:rPr>
          <w:rFonts w:ascii="KTJ+ZBOKzo-35" w:eastAsia="KTJ+ZBOKzo-35" w:cs="KTJ+ZBOKzo-35" w:hint="eastAsia"/>
          <w:sz w:val="20"/>
          <w:szCs w:val="20"/>
        </w:rPr>
        <w:t>是在</w:t>
      </w:r>
      <w:r>
        <w:rPr>
          <w:rFonts w:ascii="KTJ+ZBOKzm-3" w:eastAsia="KTJ+ZBOKzm-3" w:cs="KTJ+ZBOKzm-3" w:hint="eastAsia"/>
          <w:sz w:val="20"/>
          <w:szCs w:val="20"/>
        </w:rPr>
        <w:t>社</w:t>
      </w:r>
      <w:r>
        <w:rPr>
          <w:rFonts w:ascii="KTJ+ZBOKzn-9" w:eastAsia="KTJ+ZBOKzn-9" w:cs="KTJ+ZBOKzn-9" w:hint="eastAsia"/>
          <w:sz w:val="20"/>
          <w:szCs w:val="20"/>
        </w:rPr>
        <w:t>交</w:t>
      </w:r>
      <w:r>
        <w:rPr>
          <w:rFonts w:ascii="KTJ+ZBOKzu-132" w:eastAsia="KTJ+ZBOKzu-132" w:cs="KTJ+ZBOKzu-132" w:hint="eastAsia"/>
          <w:sz w:val="20"/>
          <w:szCs w:val="20"/>
        </w:rPr>
        <w:t>媒</w:t>
      </w:r>
      <w:r>
        <w:rPr>
          <w:rFonts w:ascii="KTJ+ZBOKzm-3" w:eastAsia="KTJ+ZBOKzm-3" w:cs="KTJ+ZBOKzm-3" w:hint="eastAsia"/>
          <w:sz w:val="20"/>
          <w:szCs w:val="20"/>
        </w:rPr>
        <w:t>体</w:t>
      </w:r>
      <w:r>
        <w:rPr>
          <w:rFonts w:ascii="KTJ+ZBOKzn-9" w:eastAsia="KTJ+ZBOKzn-9" w:cs="KTJ+ZBOKzn-9" w:hint="eastAsia"/>
          <w:sz w:val="20"/>
          <w:szCs w:val="20"/>
        </w:rPr>
        <w:t>不</w:t>
      </w:r>
      <w:r>
        <w:rPr>
          <w:rFonts w:ascii="KTJ+ZBOKzp-48" w:eastAsia="KTJ+ZBOKzp-48" w:cs="KTJ+ZBOKzp-48" w:hint="eastAsia"/>
          <w:sz w:val="20"/>
          <w:szCs w:val="20"/>
        </w:rPr>
        <w:t>断</w:t>
      </w:r>
      <w:r>
        <w:rPr>
          <w:rFonts w:ascii="KTJ+ZBOKzn-9" w:eastAsia="KTJ+ZBOKzn-9" w:cs="KTJ+ZBOKzn-9" w:hint="eastAsia"/>
          <w:sz w:val="20"/>
          <w:szCs w:val="20"/>
        </w:rPr>
        <w:t>发展</w:t>
      </w:r>
      <w:r>
        <w:rPr>
          <w:rFonts w:ascii="KTJ+ZBOKzm-3" w:eastAsia="KTJ+ZBOKzm-3" w:cs="KTJ+ZBOKzm-3" w:hint="eastAsia"/>
          <w:sz w:val="20"/>
          <w:szCs w:val="20"/>
        </w:rPr>
        <w:t>的</w:t>
      </w:r>
      <w:r>
        <w:rPr>
          <w:rFonts w:ascii="KTJ+ZBOKzo-35" w:eastAsia="KTJ+ZBOKzo-35" w:cs="KTJ+ZBOKzo-35" w:hint="eastAsia"/>
          <w:sz w:val="20"/>
          <w:szCs w:val="20"/>
        </w:rPr>
        <w:t>今</w:t>
      </w:r>
      <w:r>
        <w:rPr>
          <w:rFonts w:ascii="KTJ+ZBOKzp-47" w:eastAsia="KTJ+ZBOKzp-47" w:cs="KTJ+ZBOKzp-47" w:hint="eastAsia"/>
          <w:sz w:val="20"/>
          <w:szCs w:val="20"/>
        </w:rPr>
        <w:t>天</w:t>
      </w:r>
      <w:r>
        <w:rPr>
          <w:rFonts w:ascii="DLF-32769-4-363617776+ZBOK1c-11" w:eastAsia="DLF-32769-4-363617776+ZBOK1c-11" w:cs="DLF-32769-4-363617776+ZBOK1c-11" w:hint="eastAsia"/>
          <w:sz w:val="20"/>
          <w:szCs w:val="20"/>
        </w:rPr>
        <w:t>，</w:t>
      </w:r>
      <w:r>
        <w:rPr>
          <w:rFonts w:ascii="KTJ+ZBOKzm-3" w:eastAsia="KTJ+ZBOKzm-3" w:cs="KTJ+ZBOKzm-3" w:hint="eastAsia"/>
          <w:sz w:val="20"/>
          <w:szCs w:val="20"/>
        </w:rPr>
        <w:t>社</w:t>
      </w:r>
      <w:r>
        <w:rPr>
          <w:rFonts w:ascii="KTJ+ZBOKzn-9" w:eastAsia="KTJ+ZBOKzn-9" w:cs="KTJ+ZBOKzn-9" w:hint="eastAsia"/>
          <w:sz w:val="20"/>
          <w:szCs w:val="20"/>
        </w:rPr>
        <w:t>交网络</w:t>
      </w:r>
      <w:r>
        <w:rPr>
          <w:rFonts w:ascii="KTJ+ZBOKzm-3" w:eastAsia="KTJ+ZBOKzm-3" w:cs="KTJ+ZBOKzm-3" w:hint="eastAsia"/>
          <w:sz w:val="20"/>
          <w:szCs w:val="20"/>
        </w:rPr>
        <w:t>的</w:t>
      </w:r>
      <w:r>
        <w:rPr>
          <w:rFonts w:ascii="KTJ+ZBOKzp-48" w:eastAsia="KTJ+ZBOKzp-48" w:cs="KTJ+ZBOKzp-48" w:hint="eastAsia"/>
          <w:sz w:val="20"/>
          <w:szCs w:val="20"/>
        </w:rPr>
        <w:t>部</w:t>
      </w:r>
      <w:r>
        <w:rPr>
          <w:rFonts w:ascii="KTJ+ZBOKzq-69" w:eastAsia="KTJ+ZBOKzq-69" w:cs="KTJ+ZBOKzq-69" w:hint="eastAsia"/>
          <w:sz w:val="20"/>
          <w:szCs w:val="20"/>
        </w:rPr>
        <w:t>落</w:t>
      </w:r>
      <w:r>
        <w:rPr>
          <w:rFonts w:ascii="KTJ+ZBOKzo-35" w:eastAsia="KTJ+ZBOKzo-35" w:cs="KTJ+ZBOKzo-35" w:hint="eastAsia"/>
          <w:sz w:val="20"/>
          <w:szCs w:val="20"/>
        </w:rPr>
        <w:t>化</w:t>
      </w:r>
      <w:r>
        <w:rPr>
          <w:rFonts w:ascii="KTJ+ZBOKzp-47" w:eastAsia="KTJ+ZBOKzp-47" w:cs="KTJ+ZBOKzp-47" w:hint="eastAsia"/>
          <w:sz w:val="20"/>
          <w:szCs w:val="20"/>
        </w:rPr>
        <w:t>使</w:t>
      </w:r>
      <w:r>
        <w:rPr>
          <w:rFonts w:ascii="KTJ+ZBOKzo-35" w:eastAsia="KTJ+ZBOKzo-35" w:cs="KTJ+ZBOKzo-35" w:hint="eastAsia"/>
          <w:sz w:val="20"/>
          <w:szCs w:val="20"/>
        </w:rPr>
        <w:t>得</w:t>
      </w:r>
      <w:r>
        <w:rPr>
          <w:rFonts w:ascii="KTJ+ZBOKzp-48" w:eastAsia="KTJ+ZBOKzp-48" w:cs="KTJ+ZBOKzp-48" w:hint="eastAsia"/>
          <w:sz w:val="20"/>
          <w:szCs w:val="20"/>
        </w:rPr>
        <w:t>此</w:t>
      </w:r>
      <w:r>
        <w:rPr>
          <w:rFonts w:ascii="KTJ+ZBOKzo-35" w:eastAsia="KTJ+ZBOKzo-35" w:cs="KTJ+ZBOKzo-35" w:hint="eastAsia"/>
          <w:sz w:val="20"/>
          <w:szCs w:val="20"/>
        </w:rPr>
        <w:t>等</w:t>
      </w:r>
      <w:r>
        <w:rPr>
          <w:rFonts w:ascii="KTJ+ZBOKzm-3" w:eastAsia="KTJ+ZBOKzm-3" w:cs="KTJ+ZBOKzm-3" w:hint="eastAsia"/>
          <w:sz w:val="20"/>
          <w:szCs w:val="20"/>
        </w:rPr>
        <w:t>意</w:t>
      </w:r>
      <w:r>
        <w:rPr>
          <w:rFonts w:ascii="KTJ+ZBOKzp-47" w:eastAsia="KTJ+ZBOKzp-47" w:cs="KTJ+ZBOKzp-47" w:hint="eastAsia"/>
          <w:sz w:val="20"/>
          <w:szCs w:val="20"/>
        </w:rPr>
        <w:t>见</w:t>
      </w:r>
      <w:r>
        <w:rPr>
          <w:rFonts w:ascii="KTJ+ZBOKzo-35" w:eastAsia="KTJ+ZBOKzo-35" w:cs="KTJ+ZBOKzo-35" w:hint="eastAsia"/>
          <w:sz w:val="20"/>
          <w:szCs w:val="20"/>
        </w:rPr>
        <w:t>领</w:t>
      </w:r>
      <w:r>
        <w:rPr>
          <w:rFonts w:ascii="KTJ+ZBOK1a-1055" w:eastAsia="KTJ+ZBOK1a-1055" w:cs="KTJ+ZBOK1a-1055" w:hint="eastAsia"/>
          <w:sz w:val="20"/>
          <w:szCs w:val="20"/>
        </w:rPr>
        <w:t>袖</w:t>
      </w:r>
      <w:r>
        <w:rPr>
          <w:rFonts w:ascii="KTJ+ZBOKzo-35" w:eastAsia="KTJ+ZBOKzo-35" w:cs="KTJ+ZBOKzo-35" w:hint="eastAsia"/>
          <w:sz w:val="20"/>
          <w:szCs w:val="20"/>
        </w:rPr>
        <w:t>在</w:t>
      </w:r>
      <w:r>
        <w:rPr>
          <w:rFonts w:ascii="KTJ+ZBOKzs-99" w:eastAsia="KTJ+ZBOKzs-99" w:cs="KTJ+ZBOKzs-99" w:hint="eastAsia"/>
          <w:sz w:val="20"/>
          <w:szCs w:val="20"/>
        </w:rPr>
        <w:t>信</w:t>
      </w:r>
      <w:r>
        <w:rPr>
          <w:rFonts w:ascii="KTJ+ZBOKzp-53" w:eastAsia="KTJ+ZBOKzp-53" w:cs="KTJ+ZBOKzp-53" w:hint="eastAsia"/>
          <w:sz w:val="20"/>
          <w:szCs w:val="20"/>
        </w:rPr>
        <w:t>息</w:t>
      </w:r>
      <w:r>
        <w:rPr>
          <w:rFonts w:ascii="KTJ+ZBOKzn-9" w:eastAsia="KTJ+ZBOKzn-9" w:cs="KTJ+ZBOKzn-9" w:hint="eastAsia"/>
          <w:sz w:val="20"/>
          <w:szCs w:val="20"/>
        </w:rPr>
        <w:t>传</w:t>
      </w:r>
      <w:r>
        <w:rPr>
          <w:rFonts w:ascii="KTJ+ZBOKz8-420" w:eastAsia="KTJ+ZBOKz8-420" w:cs="KTJ+ZBOKz8-420" w:hint="eastAsia"/>
          <w:sz w:val="20"/>
          <w:szCs w:val="20"/>
        </w:rPr>
        <w:t>播</w:t>
      </w:r>
      <w:r>
        <w:rPr>
          <w:rFonts w:ascii="KTJ+ZBOKzm-3" w:eastAsia="KTJ+ZBOKzm-3" w:cs="KTJ+ZBOKzm-3" w:hint="eastAsia"/>
          <w:sz w:val="20"/>
          <w:szCs w:val="20"/>
        </w:rPr>
        <w:t>中</w:t>
      </w:r>
      <w:r>
        <w:rPr>
          <w:rFonts w:ascii="KTJ+ZBOKz7-409" w:eastAsia="KTJ+ZBOKz7-409" w:cs="KTJ+ZBOKz7-409" w:hint="eastAsia"/>
          <w:sz w:val="20"/>
          <w:szCs w:val="20"/>
        </w:rPr>
        <w:t>扮</w:t>
      </w:r>
    </w:p>
    <w:p w14:paraId="1C6F8F41" w14:textId="77777777" w:rsidR="00643EDE" w:rsidRDefault="00643EDE" w:rsidP="00643EDE">
      <w:pPr>
        <w:autoSpaceDE w:val="0"/>
        <w:autoSpaceDN w:val="0"/>
        <w:adjustRightInd w:val="0"/>
        <w:spacing w:after="0" w:line="240" w:lineRule="auto"/>
        <w:rPr>
          <w:rFonts w:ascii="KTJ+ZBOKzm-3" w:eastAsia="KTJ+ZBOKzm-3" w:cs="KTJ+ZBOKzm-3"/>
          <w:sz w:val="20"/>
          <w:szCs w:val="20"/>
        </w:rPr>
      </w:pPr>
      <w:r>
        <w:rPr>
          <w:rFonts w:ascii="KTJ+ZBOKzn-9" w:eastAsia="KTJ+ZBOKzn-9" w:cs="KTJ+ZBOKzn-9" w:hint="eastAsia"/>
          <w:sz w:val="20"/>
          <w:szCs w:val="20"/>
        </w:rPr>
        <w:t>演</w:t>
      </w:r>
      <w:r>
        <w:rPr>
          <w:rFonts w:ascii="KTJ+ZBOKzo-35" w:eastAsia="KTJ+ZBOKzo-35" w:cs="KTJ+ZBOKzo-35" w:hint="eastAsia"/>
          <w:sz w:val="20"/>
          <w:szCs w:val="20"/>
        </w:rPr>
        <w:t>着</w:t>
      </w:r>
      <w:r>
        <w:rPr>
          <w:rFonts w:ascii="KTJ+ZBOKzn-19" w:eastAsia="KTJ+ZBOKzn-19" w:cs="KTJ+ZBOKzn-19" w:hint="eastAsia"/>
          <w:sz w:val="20"/>
          <w:szCs w:val="20"/>
        </w:rPr>
        <w:t>重</w:t>
      </w:r>
      <w:r>
        <w:rPr>
          <w:rFonts w:ascii="KTJ+ZBOKzp-48" w:eastAsia="KTJ+ZBOKzp-48" w:cs="KTJ+ZBOKzp-48" w:hint="eastAsia"/>
          <w:sz w:val="20"/>
          <w:szCs w:val="20"/>
        </w:rPr>
        <w:t>要</w:t>
      </w:r>
      <w:r>
        <w:rPr>
          <w:rFonts w:ascii="KTJ+ZBOKzt-113" w:eastAsia="KTJ+ZBOKzt-113" w:cs="KTJ+ZBOKzt-113" w:hint="eastAsia"/>
          <w:sz w:val="20"/>
          <w:szCs w:val="20"/>
        </w:rPr>
        <w:t>角</w:t>
      </w:r>
      <w:r>
        <w:rPr>
          <w:rFonts w:ascii="KTJ+ZBOKzm-3" w:eastAsia="KTJ+ZBOKzm-3" w:cs="KTJ+ZBOKzm-3" w:hint="eastAsia"/>
          <w:sz w:val="20"/>
          <w:szCs w:val="20"/>
        </w:rPr>
        <w:t>色</w:t>
      </w:r>
      <w:r>
        <w:rPr>
          <w:rFonts w:ascii="DLF-32769-4-363617776+ZBOK1c-11" w:eastAsia="DLF-32769-4-363617776+ZBOK1c-11" w:cs="DLF-32769-4-363617776+ZBOK1c-11" w:hint="eastAsia"/>
          <w:sz w:val="20"/>
          <w:szCs w:val="20"/>
        </w:rPr>
        <w:t>，</w:t>
      </w:r>
      <w:r>
        <w:rPr>
          <w:rFonts w:ascii="KTJ+ZBOKzo-35" w:eastAsia="KTJ+ZBOKzo-35" w:cs="KTJ+ZBOKzo-35" w:hint="eastAsia"/>
          <w:sz w:val="20"/>
          <w:szCs w:val="20"/>
        </w:rPr>
        <w:t>并</w:t>
      </w:r>
      <w:r>
        <w:rPr>
          <w:rFonts w:ascii="KTJ+ZBOKzn-9" w:eastAsia="KTJ+ZBOKzn-9" w:cs="KTJ+ZBOKzn-9" w:hint="eastAsia"/>
          <w:sz w:val="20"/>
          <w:szCs w:val="20"/>
        </w:rPr>
        <w:t>影响其</w:t>
      </w:r>
      <w:r>
        <w:rPr>
          <w:rFonts w:ascii="KTJ+ZBOKzp-47" w:eastAsia="KTJ+ZBOKzp-47" w:cs="KTJ+ZBOKzp-47" w:hint="eastAsia"/>
          <w:sz w:val="20"/>
          <w:szCs w:val="20"/>
        </w:rPr>
        <w:t>受</w:t>
      </w:r>
      <w:r>
        <w:rPr>
          <w:rFonts w:ascii="KTJ+ZBOKzo-35" w:eastAsia="KTJ+ZBOKzo-35" w:cs="KTJ+ZBOKzo-35" w:hint="eastAsia"/>
          <w:sz w:val="20"/>
          <w:szCs w:val="20"/>
        </w:rPr>
        <w:t>众</w:t>
      </w:r>
      <w:r>
        <w:rPr>
          <w:rFonts w:ascii="KTJ+ZBOKzm-3" w:eastAsia="KTJ+ZBOKzm-3" w:cs="KTJ+ZBOKzm-3" w:hint="eastAsia"/>
          <w:sz w:val="20"/>
          <w:szCs w:val="20"/>
        </w:rPr>
        <w:t>的</w:t>
      </w:r>
      <w:r>
        <w:rPr>
          <w:rFonts w:ascii="KTJ+ZBOKzn-9" w:eastAsia="KTJ+ZBOKzn-9" w:cs="KTJ+ZBOKzn-9" w:hint="eastAsia"/>
          <w:sz w:val="20"/>
          <w:szCs w:val="20"/>
        </w:rPr>
        <w:t>观</w:t>
      </w:r>
      <w:r>
        <w:rPr>
          <w:rFonts w:ascii="KTJ+ZBOKzn-19" w:eastAsia="KTJ+ZBOKzn-19" w:cs="KTJ+ZBOKzn-19" w:hint="eastAsia"/>
          <w:sz w:val="20"/>
          <w:szCs w:val="20"/>
        </w:rPr>
        <w:t>感</w:t>
      </w:r>
      <w:r>
        <w:rPr>
          <w:rFonts w:ascii="KTJ+ZBOKzm-3" w:eastAsia="KTJ+ZBOKzm-3" w:cs="KTJ+ZBOKzm-3" w:hint="eastAsia"/>
          <w:sz w:val="20"/>
          <w:szCs w:val="20"/>
        </w:rPr>
        <w:t>与</w:t>
      </w:r>
      <w:r>
        <w:rPr>
          <w:rFonts w:ascii="KTJ+ZBOKzn-19" w:eastAsia="KTJ+ZBOKzn-19" w:cs="KTJ+ZBOKzn-19" w:hint="eastAsia"/>
          <w:sz w:val="20"/>
          <w:szCs w:val="20"/>
        </w:rPr>
        <w:t>情</w:t>
      </w:r>
      <w:r>
        <w:rPr>
          <w:rFonts w:ascii="KTJ+ZBOKzt-113" w:eastAsia="KTJ+ZBOKzt-113" w:cs="KTJ+ZBOKzt-113" w:hint="eastAsia"/>
          <w:sz w:val="20"/>
          <w:szCs w:val="20"/>
        </w:rPr>
        <w:t>绪</w:t>
      </w:r>
      <w:r>
        <w:rPr>
          <w:rFonts w:ascii="DLF-32769-4-363617776+ZBOK1c-11" w:eastAsia="DLF-32769-4-363617776+ZBOK1c-11" w:cs="DLF-32769-4-363617776+ZBOK1c-11" w:hint="eastAsia"/>
          <w:sz w:val="20"/>
          <w:szCs w:val="20"/>
        </w:rPr>
        <w:t>。</w:t>
      </w:r>
      <w:r>
        <w:rPr>
          <w:rFonts w:ascii="KTJ+ZBOKzp-48" w:eastAsia="KTJ+ZBOKzp-48" w:cs="KTJ+ZBOKzp-48" w:hint="eastAsia"/>
          <w:sz w:val="20"/>
          <w:szCs w:val="20"/>
        </w:rPr>
        <w:t>更</w:t>
      </w:r>
      <w:r>
        <w:rPr>
          <w:rFonts w:ascii="KTJ+ZBOKzn-19" w:eastAsia="KTJ+ZBOKzn-19" w:cs="KTJ+ZBOKzn-19" w:hint="eastAsia"/>
          <w:sz w:val="20"/>
          <w:szCs w:val="20"/>
        </w:rPr>
        <w:t>为</w:t>
      </w:r>
      <w:r>
        <w:rPr>
          <w:rFonts w:ascii="KTJ+ZBOKzp-48" w:eastAsia="KTJ+ZBOKzp-48" w:cs="KTJ+ZBOKzp-48" w:hint="eastAsia"/>
          <w:sz w:val="20"/>
          <w:szCs w:val="20"/>
        </w:rPr>
        <w:t>严</w:t>
      </w:r>
      <w:r>
        <w:rPr>
          <w:rFonts w:ascii="KTJ+ZBOKzn-19" w:eastAsia="KTJ+ZBOKzn-19" w:cs="KTJ+ZBOKzn-19" w:hint="eastAsia"/>
          <w:sz w:val="20"/>
          <w:szCs w:val="20"/>
        </w:rPr>
        <w:t>重</w:t>
      </w:r>
      <w:r>
        <w:rPr>
          <w:rFonts w:ascii="KTJ+ZBOKzm-3" w:eastAsia="KTJ+ZBOKzm-3" w:cs="KTJ+ZBOKzm-3" w:hint="eastAsia"/>
          <w:sz w:val="20"/>
          <w:szCs w:val="20"/>
        </w:rPr>
        <w:t>的</w:t>
      </w:r>
      <w:r>
        <w:rPr>
          <w:rFonts w:ascii="KTJ+ZBOKzo-35" w:eastAsia="KTJ+ZBOKzo-35" w:cs="KTJ+ZBOKzo-35" w:hint="eastAsia"/>
          <w:sz w:val="20"/>
          <w:szCs w:val="20"/>
        </w:rPr>
        <w:t>是</w:t>
      </w:r>
      <w:r>
        <w:rPr>
          <w:rFonts w:ascii="DLF-32769-4-363617776+ZBOK1c-11" w:eastAsia="DLF-32769-4-363617776+ZBOK1c-11" w:cs="DLF-32769-4-363617776+ZBOK1c-11" w:hint="eastAsia"/>
          <w:sz w:val="20"/>
          <w:szCs w:val="20"/>
        </w:rPr>
        <w:t>，</w:t>
      </w:r>
      <w:r>
        <w:rPr>
          <w:rFonts w:ascii="KTJ+ZBOKzn-9" w:eastAsia="KTJ+ZBOKzn-9" w:cs="KTJ+ZBOKzn-9" w:hint="eastAsia"/>
          <w:sz w:val="20"/>
          <w:szCs w:val="20"/>
        </w:rPr>
        <w:t>有</w:t>
      </w:r>
      <w:r>
        <w:rPr>
          <w:rFonts w:ascii="KTJ+ZBOKzo-35" w:eastAsia="KTJ+ZBOKzo-35" w:cs="KTJ+ZBOKzo-35" w:hint="eastAsia"/>
          <w:sz w:val="20"/>
          <w:szCs w:val="20"/>
        </w:rPr>
        <w:t>些</w:t>
      </w:r>
      <w:r>
        <w:rPr>
          <w:rFonts w:ascii="DLF-32769-4-363617776+ZBOK1c-11" w:eastAsia="DLF-32769-4-363617776+ZBOK1c-11" w:cs="DLF-32769-4-363617776+ZBOK1c-11" w:hint="eastAsia"/>
          <w:sz w:val="20"/>
          <w:szCs w:val="20"/>
        </w:rPr>
        <w:t>“</w:t>
      </w:r>
      <w:r>
        <w:rPr>
          <w:rFonts w:ascii="KTJ+ZBOKzm-3" w:eastAsia="KTJ+ZBOKzm-3" w:cs="KTJ+ZBOKzm-3" w:hint="eastAsia"/>
          <w:sz w:val="20"/>
          <w:szCs w:val="20"/>
        </w:rPr>
        <w:t>意</w:t>
      </w:r>
      <w:r>
        <w:rPr>
          <w:rFonts w:ascii="KTJ+ZBOKzp-47" w:eastAsia="KTJ+ZBOKzp-47" w:cs="KTJ+ZBOKzp-47" w:hint="eastAsia"/>
          <w:sz w:val="20"/>
          <w:szCs w:val="20"/>
        </w:rPr>
        <w:t>见</w:t>
      </w:r>
      <w:r>
        <w:rPr>
          <w:rFonts w:ascii="KTJ+ZBOKzo-35" w:eastAsia="KTJ+ZBOKzo-35" w:cs="KTJ+ZBOKzo-35" w:hint="eastAsia"/>
          <w:sz w:val="20"/>
          <w:szCs w:val="20"/>
        </w:rPr>
        <w:t>领</w:t>
      </w:r>
      <w:r>
        <w:rPr>
          <w:rFonts w:ascii="KTJ+ZBOK1a-1055" w:eastAsia="KTJ+ZBOK1a-1055" w:cs="KTJ+ZBOK1a-1055" w:hint="eastAsia"/>
          <w:sz w:val="20"/>
          <w:szCs w:val="20"/>
        </w:rPr>
        <w:t>袖</w:t>
      </w:r>
      <w:r>
        <w:rPr>
          <w:rFonts w:ascii="DLF-32769-4-363617776+ZBOK1c-11" w:eastAsia="DLF-32769-4-363617776+ZBOK1c-11" w:cs="DLF-32769-4-363617776+ZBOK1c-11" w:hint="eastAsia"/>
          <w:sz w:val="20"/>
          <w:szCs w:val="20"/>
        </w:rPr>
        <w:t>”</w:t>
      </w:r>
      <w:r>
        <w:rPr>
          <w:rFonts w:ascii="KTJ+ZBOKzu-132" w:eastAsia="KTJ+ZBOKzu-132" w:cs="KTJ+ZBOKzu-132" w:hint="eastAsia"/>
          <w:sz w:val="20"/>
          <w:szCs w:val="20"/>
        </w:rPr>
        <w:t>缺乏</w:t>
      </w:r>
      <w:r>
        <w:rPr>
          <w:rFonts w:ascii="KTJ+ZBOKzq-69" w:eastAsia="KTJ+ZBOKzq-69" w:cs="KTJ+ZBOKzq-69" w:hint="eastAsia"/>
          <w:sz w:val="20"/>
          <w:szCs w:val="20"/>
        </w:rPr>
        <w:t>责任</w:t>
      </w:r>
      <w:r>
        <w:rPr>
          <w:rFonts w:ascii="KTJ+ZBOKzm-3" w:eastAsia="KTJ+ZBOKzm-3" w:cs="KTJ+ZBOKzm-3" w:hint="eastAsia"/>
          <w:sz w:val="20"/>
          <w:szCs w:val="20"/>
        </w:rPr>
        <w:t>意</w:t>
      </w:r>
      <w:r>
        <w:rPr>
          <w:rFonts w:ascii="KTJ+ZBOKzn-9" w:eastAsia="KTJ+ZBOKzn-9" w:cs="KTJ+ZBOKzn-9" w:hint="eastAsia"/>
          <w:sz w:val="20"/>
          <w:szCs w:val="20"/>
        </w:rPr>
        <w:t>识</w:t>
      </w:r>
      <w:r>
        <w:rPr>
          <w:rFonts w:ascii="DLF-32769-4-363617776+ZBOK1c-11" w:eastAsia="DLF-32769-4-363617776+ZBOK1c-11" w:cs="DLF-32769-4-363617776+ZBOK1c-11" w:hint="eastAsia"/>
          <w:sz w:val="20"/>
          <w:szCs w:val="20"/>
        </w:rPr>
        <w:t>，</w:t>
      </w:r>
      <w:r>
        <w:rPr>
          <w:rFonts w:ascii="KTJ+ZBOKzq-58" w:eastAsia="KTJ+ZBOKzq-58" w:cs="KTJ+ZBOKzq-58" w:hint="eastAsia"/>
          <w:sz w:val="20"/>
          <w:szCs w:val="20"/>
        </w:rPr>
        <w:t>加</w:t>
      </w:r>
      <w:r>
        <w:rPr>
          <w:rFonts w:ascii="KTJ+ZBOKzm-3" w:eastAsia="KTJ+ZBOKzm-3" w:cs="KTJ+ZBOKzm-3" w:hint="eastAsia"/>
          <w:sz w:val="20"/>
          <w:szCs w:val="20"/>
        </w:rPr>
        <w:t>之</w:t>
      </w:r>
    </w:p>
    <w:p w14:paraId="7CD059EB" w14:textId="62C69EC7" w:rsidR="00643EDE" w:rsidRDefault="00643EDE" w:rsidP="00643EDE">
      <w:pPr>
        <w:rPr>
          <w:rFonts w:ascii="DLF-32769-4-363617776+ZBOK1c-11" w:eastAsia="DLF-32769-4-363617776+ZBOK1c-11" w:cs="DLF-32769-4-363617776+ZBOK1c-11"/>
          <w:sz w:val="20"/>
          <w:szCs w:val="20"/>
        </w:rPr>
      </w:pPr>
      <w:r>
        <w:rPr>
          <w:rFonts w:ascii="DLF-32769-4-363617776+ZBOK1c-11" w:eastAsia="DLF-32769-4-363617776+ZBOK1c-11" w:cs="DLF-32769-4-363617776+ZBOK1c-11" w:hint="eastAsia"/>
          <w:sz w:val="20"/>
          <w:szCs w:val="20"/>
        </w:rPr>
        <w:t>“</w:t>
      </w:r>
      <w:r>
        <w:rPr>
          <w:rFonts w:ascii="KTJ+ZBOKzn-19" w:eastAsia="KTJ+ZBOKzn-19" w:cs="KTJ+ZBOKzn-19" w:hint="eastAsia"/>
          <w:sz w:val="20"/>
          <w:szCs w:val="20"/>
        </w:rPr>
        <w:t>把</w:t>
      </w:r>
      <w:r>
        <w:rPr>
          <w:rFonts w:ascii="KTJ+ZBOKzn-9" w:eastAsia="KTJ+ZBOKzn-9" w:cs="KTJ+ZBOKzn-9" w:hint="eastAsia"/>
          <w:sz w:val="20"/>
          <w:szCs w:val="20"/>
        </w:rPr>
        <w:t>关</w:t>
      </w:r>
      <w:r>
        <w:rPr>
          <w:rFonts w:ascii="KTJ+ZBOKzm-3" w:eastAsia="KTJ+ZBOKzm-3" w:cs="KTJ+ZBOKzm-3" w:hint="eastAsia"/>
          <w:sz w:val="20"/>
          <w:szCs w:val="20"/>
        </w:rPr>
        <w:t>人</w:t>
      </w:r>
      <w:r>
        <w:rPr>
          <w:rFonts w:ascii="DLF-32769-4-363617776+ZBOK1c-11" w:eastAsia="DLF-32769-4-363617776+ZBOK1c-11" w:cs="DLF-32769-4-363617776+ZBOK1c-11" w:hint="eastAsia"/>
          <w:sz w:val="20"/>
          <w:szCs w:val="20"/>
        </w:rPr>
        <w:t>”</w:t>
      </w:r>
      <w:r>
        <w:rPr>
          <w:rFonts w:ascii="KTJ+ZBOKzt-113" w:eastAsia="KTJ+ZBOKzt-113" w:cs="KTJ+ZBOKzt-113" w:hint="eastAsia"/>
          <w:sz w:val="20"/>
          <w:szCs w:val="20"/>
        </w:rPr>
        <w:t>角</w:t>
      </w:r>
      <w:r>
        <w:rPr>
          <w:rFonts w:ascii="KTJ+ZBOKzm-3" w:eastAsia="KTJ+ZBOKzm-3" w:cs="KTJ+ZBOKzm-3" w:hint="eastAsia"/>
          <w:sz w:val="20"/>
          <w:szCs w:val="20"/>
        </w:rPr>
        <w:t>色的</w:t>
      </w:r>
      <w:r>
        <w:rPr>
          <w:rFonts w:ascii="KTJ+ZBOKzu-132" w:eastAsia="KTJ+ZBOKzu-132" w:cs="KTJ+ZBOKzu-132" w:hint="eastAsia"/>
          <w:sz w:val="20"/>
          <w:szCs w:val="20"/>
        </w:rPr>
        <w:t>缺</w:t>
      </w:r>
      <w:r>
        <w:rPr>
          <w:rFonts w:ascii="KTJ+ZBOKzq-58" w:eastAsia="KTJ+ZBOKzq-58" w:cs="KTJ+ZBOKzq-58" w:hint="eastAsia"/>
          <w:sz w:val="20"/>
          <w:szCs w:val="20"/>
        </w:rPr>
        <w:t>失</w:t>
      </w:r>
      <w:r>
        <w:rPr>
          <w:rFonts w:ascii="DLF-32769-4-363617776+ZBOK1c-11" w:eastAsia="DLF-32769-4-363617776+ZBOK1c-11" w:cs="DLF-32769-4-363617776+ZBOK1c-11" w:hint="eastAsia"/>
          <w:sz w:val="20"/>
          <w:szCs w:val="20"/>
        </w:rPr>
        <w:t>，</w:t>
      </w:r>
      <w:r>
        <w:rPr>
          <w:rFonts w:ascii="KTJ+ZBOKzq-58" w:eastAsia="KTJ+ZBOKzq-58" w:cs="KTJ+ZBOKzq-58" w:hint="eastAsia"/>
          <w:sz w:val="20"/>
          <w:szCs w:val="20"/>
        </w:rPr>
        <w:t>加剧</w:t>
      </w:r>
      <w:r>
        <w:rPr>
          <w:rFonts w:ascii="KTJ+ZBOKzo-35" w:eastAsia="KTJ+ZBOKzo-35" w:cs="KTJ+ZBOKzo-35" w:hint="eastAsia"/>
          <w:sz w:val="20"/>
          <w:szCs w:val="20"/>
        </w:rPr>
        <w:t>了</w:t>
      </w:r>
      <w:r>
        <w:rPr>
          <w:rFonts w:ascii="KTJ+ZBOKzn-19" w:eastAsia="KTJ+ZBOKzn-19" w:cs="KTJ+ZBOKzn-19" w:hint="eastAsia"/>
          <w:sz w:val="20"/>
          <w:szCs w:val="20"/>
        </w:rPr>
        <w:t>突</w:t>
      </w:r>
      <w:r>
        <w:rPr>
          <w:rFonts w:ascii="KTJ+ZBOKzn-9" w:eastAsia="KTJ+ZBOKzn-9" w:cs="KTJ+ZBOKzn-9" w:hint="eastAsia"/>
          <w:sz w:val="20"/>
          <w:szCs w:val="20"/>
        </w:rPr>
        <w:t>发</w:t>
      </w:r>
      <w:r>
        <w:rPr>
          <w:rFonts w:ascii="KTJ+ZBOKzn-19" w:eastAsia="KTJ+ZBOKzn-19" w:cs="KTJ+ZBOKzn-19" w:hint="eastAsia"/>
          <w:sz w:val="20"/>
          <w:szCs w:val="20"/>
        </w:rPr>
        <w:t>公</w:t>
      </w:r>
      <w:r>
        <w:rPr>
          <w:rFonts w:ascii="KTJ+ZBOKzm-3" w:eastAsia="KTJ+ZBOKzm-3" w:cs="KTJ+ZBOKzm-3" w:hint="eastAsia"/>
          <w:sz w:val="20"/>
          <w:szCs w:val="20"/>
        </w:rPr>
        <w:t>共</w:t>
      </w:r>
      <w:r>
        <w:rPr>
          <w:rFonts w:ascii="KTJ+ZBOKzn-9" w:eastAsia="KTJ+ZBOKzn-9" w:cs="KTJ+ZBOKzn-9" w:hint="eastAsia"/>
          <w:sz w:val="20"/>
          <w:szCs w:val="20"/>
        </w:rPr>
        <w:t>事</w:t>
      </w:r>
      <w:r>
        <w:rPr>
          <w:rFonts w:ascii="KTJ+ZBOKzn-19" w:eastAsia="KTJ+ZBOKzn-19" w:cs="KTJ+ZBOKzn-19" w:hint="eastAsia"/>
          <w:sz w:val="20"/>
          <w:szCs w:val="20"/>
        </w:rPr>
        <w:t>件</w:t>
      </w:r>
      <w:r>
        <w:rPr>
          <w:rFonts w:ascii="KTJ+ZBOKzn-9" w:eastAsia="KTJ+ZBOKzn-9" w:cs="KTJ+ZBOKzn-9" w:hint="eastAsia"/>
          <w:sz w:val="20"/>
          <w:szCs w:val="20"/>
        </w:rPr>
        <w:t>网络</w:t>
      </w:r>
      <w:r>
        <w:rPr>
          <w:rFonts w:ascii="KTJ+ZBOKzn-19" w:eastAsia="KTJ+ZBOKzn-19" w:cs="KTJ+ZBOKzn-19" w:hint="eastAsia"/>
          <w:sz w:val="20"/>
          <w:szCs w:val="20"/>
        </w:rPr>
        <w:t>舆情治</w:t>
      </w:r>
      <w:r>
        <w:rPr>
          <w:rFonts w:ascii="KTJ+ZBOKzm-3" w:eastAsia="KTJ+ZBOKzm-3" w:cs="KTJ+ZBOKzm-3" w:hint="eastAsia"/>
          <w:sz w:val="20"/>
          <w:szCs w:val="20"/>
        </w:rPr>
        <w:t>理的</w:t>
      </w:r>
      <w:r>
        <w:rPr>
          <w:rFonts w:ascii="KTJ+ZBOKzq-58" w:eastAsia="KTJ+ZBOKzq-58" w:cs="KTJ+ZBOKzq-58" w:hint="eastAsia"/>
          <w:sz w:val="20"/>
          <w:szCs w:val="20"/>
        </w:rPr>
        <w:t>难</w:t>
      </w:r>
      <w:r>
        <w:rPr>
          <w:rFonts w:ascii="KTJ+ZBOKzm-3" w:eastAsia="KTJ+ZBOKzm-3" w:cs="KTJ+ZBOKzm-3" w:hint="eastAsia"/>
          <w:sz w:val="20"/>
          <w:szCs w:val="20"/>
        </w:rPr>
        <w:t>度</w:t>
      </w:r>
      <w:r>
        <w:rPr>
          <w:rFonts w:ascii="DLF-32769-4-363617776+ZBOK1c-11" w:eastAsia="DLF-32769-4-363617776+ZBOK1c-11" w:cs="DLF-32769-4-363617776+ZBOK1c-11" w:hint="eastAsia"/>
          <w:sz w:val="20"/>
          <w:szCs w:val="20"/>
        </w:rPr>
        <w:t>。</w:t>
      </w:r>
    </w:p>
    <w:p w14:paraId="300581D4" w14:textId="77777777" w:rsidR="00643EDE" w:rsidRDefault="00643EDE" w:rsidP="00643EDE">
      <w:pPr>
        <w:autoSpaceDE w:val="0"/>
        <w:autoSpaceDN w:val="0"/>
        <w:adjustRightInd w:val="0"/>
        <w:spacing w:after="0" w:line="240" w:lineRule="auto"/>
        <w:rPr>
          <w:rFonts w:ascii="KTJ+ZBOKzn-19" w:eastAsia="KTJ+ZBOKzn-19" w:cs="KTJ+ZBOKzn-19"/>
          <w:sz w:val="20"/>
          <w:szCs w:val="20"/>
        </w:rPr>
      </w:pPr>
      <w:r>
        <w:rPr>
          <w:rFonts w:ascii="KTJ+ZBOKzn-9" w:eastAsia="KTJ+ZBOKzn-9" w:cs="KTJ+ZBOKzn-9" w:hint="eastAsia"/>
          <w:sz w:val="20"/>
          <w:szCs w:val="20"/>
        </w:rPr>
        <w:t>从</w:t>
      </w:r>
      <w:r>
        <w:rPr>
          <w:rFonts w:ascii="KTJ+ZBOKzo-35" w:eastAsia="KTJ+ZBOKzo-35" w:cs="KTJ+ZBOKzo-35" w:hint="eastAsia"/>
          <w:sz w:val="20"/>
          <w:szCs w:val="20"/>
        </w:rPr>
        <w:t>客</w:t>
      </w:r>
      <w:r>
        <w:rPr>
          <w:rFonts w:ascii="KTJ+ZBOKzm-3" w:eastAsia="KTJ+ZBOKzm-3" w:cs="KTJ+ZBOKzm-3" w:hint="eastAsia"/>
          <w:sz w:val="20"/>
          <w:szCs w:val="20"/>
        </w:rPr>
        <w:t>体</w:t>
      </w:r>
      <w:r>
        <w:rPr>
          <w:rFonts w:ascii="KTJ+ZBOKzo-35" w:eastAsia="KTJ+ZBOKzo-35" w:cs="KTJ+ZBOKzo-35" w:hint="eastAsia"/>
          <w:sz w:val="20"/>
          <w:szCs w:val="20"/>
        </w:rPr>
        <w:t>因</w:t>
      </w:r>
      <w:r>
        <w:rPr>
          <w:rFonts w:ascii="KTJ+ZBOKzp-53" w:eastAsia="KTJ+ZBOKzp-53" w:cs="KTJ+ZBOKzp-53" w:hint="eastAsia"/>
          <w:sz w:val="20"/>
          <w:szCs w:val="20"/>
        </w:rPr>
        <w:t>素</w:t>
      </w:r>
      <w:r>
        <w:rPr>
          <w:rFonts w:ascii="KTJ+ZBOKzp-47" w:eastAsia="KTJ+ZBOKzp-47" w:cs="KTJ+ZBOKzp-47" w:hint="eastAsia"/>
          <w:sz w:val="20"/>
          <w:szCs w:val="20"/>
        </w:rPr>
        <w:t>来</w:t>
      </w:r>
      <w:r>
        <w:rPr>
          <w:rFonts w:ascii="KTJ+ZBOKzp-48" w:eastAsia="KTJ+ZBOKzp-48" w:cs="KTJ+ZBOKzp-48" w:hint="eastAsia"/>
          <w:sz w:val="20"/>
          <w:szCs w:val="20"/>
        </w:rPr>
        <w:t>看</w:t>
      </w:r>
      <w:r>
        <w:rPr>
          <w:rFonts w:ascii="DLF-32769-4-363617776+ZBOK1c-11" w:eastAsia="DLF-32769-4-363617776+ZBOK1c-11" w:cs="DLF-32769-4-363617776+ZBOK1c-11" w:hint="eastAsia"/>
          <w:sz w:val="20"/>
          <w:szCs w:val="20"/>
        </w:rPr>
        <w:t>，</w:t>
      </w:r>
      <w:r>
        <w:rPr>
          <w:rFonts w:ascii="KTJ+ZBOKzn-19" w:eastAsia="KTJ+ZBOKzn-19" w:cs="KTJ+ZBOKzn-19" w:hint="eastAsia"/>
          <w:sz w:val="20"/>
          <w:szCs w:val="20"/>
        </w:rPr>
        <w:t>突</w:t>
      </w:r>
      <w:r>
        <w:rPr>
          <w:rFonts w:ascii="KTJ+ZBOKzn-9" w:eastAsia="KTJ+ZBOKzn-9" w:cs="KTJ+ZBOKzn-9" w:hint="eastAsia"/>
          <w:sz w:val="20"/>
          <w:szCs w:val="20"/>
        </w:rPr>
        <w:t>发</w:t>
      </w:r>
      <w:r>
        <w:rPr>
          <w:rFonts w:ascii="KTJ+ZBOKzn-19" w:eastAsia="KTJ+ZBOKzn-19" w:cs="KTJ+ZBOKzn-19" w:hint="eastAsia"/>
          <w:sz w:val="20"/>
          <w:szCs w:val="20"/>
        </w:rPr>
        <w:t>公</w:t>
      </w:r>
      <w:r>
        <w:rPr>
          <w:rFonts w:ascii="KTJ+ZBOKzm-3" w:eastAsia="KTJ+ZBOKzm-3" w:cs="KTJ+ZBOKzm-3" w:hint="eastAsia"/>
          <w:sz w:val="20"/>
          <w:szCs w:val="20"/>
        </w:rPr>
        <w:t>共</w:t>
      </w:r>
      <w:r>
        <w:rPr>
          <w:rFonts w:ascii="KTJ+ZBOKzn-9" w:eastAsia="KTJ+ZBOKzn-9" w:cs="KTJ+ZBOKzn-9" w:hint="eastAsia"/>
          <w:sz w:val="20"/>
          <w:szCs w:val="20"/>
        </w:rPr>
        <w:t>事</w:t>
      </w:r>
      <w:r>
        <w:rPr>
          <w:rFonts w:ascii="KTJ+ZBOKzn-19" w:eastAsia="KTJ+ZBOKzn-19" w:cs="KTJ+ZBOKzn-19" w:hint="eastAsia"/>
          <w:sz w:val="20"/>
          <w:szCs w:val="20"/>
        </w:rPr>
        <w:t>件</w:t>
      </w:r>
      <w:r>
        <w:rPr>
          <w:rFonts w:ascii="KTJ+ZBOKzn-9" w:eastAsia="KTJ+ZBOKzn-9" w:cs="KTJ+ZBOKzn-9" w:hint="eastAsia"/>
          <w:sz w:val="20"/>
          <w:szCs w:val="20"/>
        </w:rPr>
        <w:t>网络</w:t>
      </w:r>
      <w:r>
        <w:rPr>
          <w:rFonts w:ascii="KTJ+ZBOKzn-19" w:eastAsia="KTJ+ZBOKzn-19" w:cs="KTJ+ZBOKzn-19" w:hint="eastAsia"/>
          <w:sz w:val="20"/>
          <w:szCs w:val="20"/>
        </w:rPr>
        <w:t>舆情</w:t>
      </w:r>
      <w:r>
        <w:rPr>
          <w:rFonts w:ascii="KTJ+ZBOKzm-3" w:eastAsia="KTJ+ZBOKzm-3" w:cs="KTJ+ZBOKzm-3" w:hint="eastAsia"/>
          <w:sz w:val="20"/>
          <w:szCs w:val="20"/>
        </w:rPr>
        <w:t>的</w:t>
      </w:r>
      <w:r>
        <w:rPr>
          <w:rFonts w:ascii="KTJ+ZBOKzn-9" w:eastAsia="KTJ+ZBOKzn-9" w:cs="KTJ+ZBOKzn-9" w:hint="eastAsia"/>
          <w:sz w:val="20"/>
          <w:szCs w:val="20"/>
        </w:rPr>
        <w:t>发</w:t>
      </w:r>
      <w:r>
        <w:rPr>
          <w:rFonts w:ascii="KTJ+ZBOKzn-19" w:eastAsia="KTJ+ZBOKzn-19" w:cs="KTJ+ZBOKzn-19" w:hint="eastAsia"/>
          <w:sz w:val="20"/>
          <w:szCs w:val="20"/>
        </w:rPr>
        <w:t>生</w:t>
      </w:r>
      <w:r>
        <w:rPr>
          <w:rFonts w:ascii="KTJ+ZBOKzo-35" w:eastAsia="KTJ+ZBOKzo-35" w:cs="KTJ+ZBOKzo-35" w:hint="eastAsia"/>
          <w:sz w:val="20"/>
          <w:szCs w:val="20"/>
        </w:rPr>
        <w:t>一</w:t>
      </w:r>
      <w:r>
        <w:rPr>
          <w:rFonts w:ascii="KTJ+ZBOKzp-53" w:eastAsia="KTJ+ZBOKzp-53" w:cs="KTJ+ZBOKzp-53" w:hint="eastAsia"/>
          <w:sz w:val="20"/>
          <w:szCs w:val="20"/>
        </w:rPr>
        <w:t>般</w:t>
      </w:r>
      <w:r>
        <w:rPr>
          <w:rFonts w:ascii="KTJ+ZBOKzo-35" w:eastAsia="KTJ+ZBOKzo-35" w:cs="KTJ+ZBOKzo-35" w:hint="eastAsia"/>
          <w:sz w:val="20"/>
          <w:szCs w:val="20"/>
        </w:rPr>
        <w:t>是</w:t>
      </w:r>
      <w:r>
        <w:rPr>
          <w:rFonts w:ascii="KTJ+ZBOKzp-47" w:eastAsia="KTJ+ZBOKzp-47" w:cs="KTJ+ZBOKzp-47" w:hint="eastAsia"/>
          <w:sz w:val="20"/>
          <w:szCs w:val="20"/>
        </w:rPr>
        <w:t>由</w:t>
      </w:r>
      <w:r>
        <w:rPr>
          <w:rFonts w:ascii="KTJ+ZBOKzm-3" w:eastAsia="KTJ+ZBOKzm-3" w:cs="KTJ+ZBOKzm-3" w:hint="eastAsia"/>
          <w:sz w:val="20"/>
          <w:szCs w:val="20"/>
        </w:rPr>
        <w:t>特</w:t>
      </w:r>
      <w:r>
        <w:rPr>
          <w:rFonts w:ascii="KTJ+ZBOKzn-9" w:eastAsia="KTJ+ZBOKzn-9" w:cs="KTJ+ZBOKzn-9" w:hint="eastAsia"/>
          <w:sz w:val="20"/>
          <w:szCs w:val="20"/>
        </w:rPr>
        <w:t>定事</w:t>
      </w:r>
      <w:r>
        <w:rPr>
          <w:rFonts w:ascii="KTJ+ZBOKzn-19" w:eastAsia="KTJ+ZBOKzn-19" w:cs="KTJ+ZBOKzn-19" w:hint="eastAsia"/>
          <w:sz w:val="20"/>
          <w:szCs w:val="20"/>
        </w:rPr>
        <w:t>件</w:t>
      </w:r>
      <w:r>
        <w:rPr>
          <w:rFonts w:ascii="KTJ+ZBOKzo-35" w:eastAsia="KTJ+ZBOKzo-35" w:cs="KTJ+ZBOKzo-35" w:hint="eastAsia"/>
          <w:sz w:val="20"/>
          <w:szCs w:val="20"/>
        </w:rPr>
        <w:t>引</w:t>
      </w:r>
      <w:r>
        <w:rPr>
          <w:rFonts w:ascii="KTJ+ZBOKzn-9" w:eastAsia="KTJ+ZBOKzn-9" w:cs="KTJ+ZBOKzn-9" w:hint="eastAsia"/>
          <w:sz w:val="20"/>
          <w:szCs w:val="20"/>
        </w:rPr>
        <w:t>发</w:t>
      </w:r>
      <w:r>
        <w:rPr>
          <w:rFonts w:ascii="DLF-32769-4-363617776+ZBOK1c-11" w:eastAsia="DLF-32769-4-363617776+ZBOK1c-11" w:cs="DLF-32769-4-363617776+ZBOK1c-11" w:hint="eastAsia"/>
          <w:sz w:val="20"/>
          <w:szCs w:val="20"/>
        </w:rPr>
        <w:t>，</w:t>
      </w:r>
      <w:r>
        <w:rPr>
          <w:rFonts w:ascii="KTJ+ZBOKzu-132" w:eastAsia="KTJ+ZBOKzu-132" w:cs="KTJ+ZBOKzu-132" w:hint="eastAsia"/>
          <w:sz w:val="20"/>
          <w:szCs w:val="20"/>
        </w:rPr>
        <w:t>继</w:t>
      </w:r>
      <w:r>
        <w:rPr>
          <w:rFonts w:ascii="KTJ+ZBOKzo-35" w:eastAsia="KTJ+ZBOKzo-35" w:cs="KTJ+ZBOKzo-35" w:hint="eastAsia"/>
          <w:sz w:val="20"/>
          <w:szCs w:val="20"/>
        </w:rPr>
        <w:t>而出</w:t>
      </w:r>
      <w:r>
        <w:rPr>
          <w:rFonts w:ascii="KTJ+ZBOKzm-3" w:eastAsia="KTJ+ZBOKzm-3" w:cs="KTJ+ZBOKzm-3" w:hint="eastAsia"/>
          <w:sz w:val="20"/>
          <w:szCs w:val="20"/>
        </w:rPr>
        <w:t>现</w:t>
      </w:r>
      <w:r>
        <w:rPr>
          <w:rFonts w:ascii="KTJ+ZBOKzn-9" w:eastAsia="KTJ+ZBOKzn-9" w:cs="KTJ+ZBOKzn-9" w:hint="eastAsia"/>
          <w:sz w:val="20"/>
          <w:szCs w:val="20"/>
        </w:rPr>
        <w:t>网络</w:t>
      </w:r>
      <w:r>
        <w:rPr>
          <w:rFonts w:ascii="KTJ+ZBOKzn-19" w:eastAsia="KTJ+ZBOKzn-19" w:cs="KTJ+ZBOKzn-19" w:hint="eastAsia"/>
          <w:sz w:val="20"/>
          <w:szCs w:val="20"/>
        </w:rPr>
        <w:t>舆情</w:t>
      </w:r>
    </w:p>
    <w:p w14:paraId="5E52781C" w14:textId="77777777" w:rsidR="00643EDE" w:rsidRDefault="00643EDE" w:rsidP="00643EDE">
      <w:pPr>
        <w:autoSpaceDE w:val="0"/>
        <w:autoSpaceDN w:val="0"/>
        <w:adjustRightInd w:val="0"/>
        <w:spacing w:after="0" w:line="240" w:lineRule="auto"/>
        <w:rPr>
          <w:rFonts w:ascii="KTJ+ZBOKzm-3" w:eastAsia="KTJ+ZBOKzm-3" w:cs="KTJ+ZBOKzm-3"/>
          <w:sz w:val="20"/>
          <w:szCs w:val="20"/>
        </w:rPr>
      </w:pPr>
      <w:r>
        <w:rPr>
          <w:rFonts w:ascii="KTJ+ZBOKzp-48" w:eastAsia="KTJ+ZBOKzp-48" w:cs="KTJ+ZBOKzp-48" w:hint="eastAsia"/>
          <w:sz w:val="20"/>
          <w:szCs w:val="20"/>
        </w:rPr>
        <w:t>危</w:t>
      </w:r>
      <w:r>
        <w:rPr>
          <w:rFonts w:ascii="KTJ+ZBOKzn-9" w:eastAsia="KTJ+ZBOKzn-9" w:cs="KTJ+ZBOKzn-9" w:hint="eastAsia"/>
          <w:sz w:val="20"/>
          <w:szCs w:val="20"/>
        </w:rPr>
        <w:t>机</w:t>
      </w:r>
      <w:r>
        <w:rPr>
          <w:rFonts w:ascii="DLF-32769-4-363617776+ZBOK1c-11" w:eastAsia="DLF-32769-4-363617776+ZBOK1c-11" w:cs="DLF-32769-4-363617776+ZBOK1c-11" w:hint="eastAsia"/>
          <w:sz w:val="20"/>
          <w:szCs w:val="20"/>
        </w:rPr>
        <w:t>。</w:t>
      </w:r>
      <w:r>
        <w:rPr>
          <w:rFonts w:ascii="KTJ+ZBOKzo-35" w:eastAsia="KTJ+ZBOKzo-35" w:cs="KTJ+ZBOKzo-35" w:hint="eastAsia"/>
          <w:sz w:val="20"/>
          <w:szCs w:val="20"/>
        </w:rPr>
        <w:t>这</w:t>
      </w:r>
      <w:r>
        <w:rPr>
          <w:rFonts w:ascii="KTJ+ZBOKzp-47" w:eastAsia="KTJ+ZBOKzp-47" w:cs="KTJ+ZBOKzp-47" w:hint="eastAsia"/>
          <w:sz w:val="20"/>
          <w:szCs w:val="20"/>
        </w:rPr>
        <w:t>类</w:t>
      </w:r>
      <w:r>
        <w:rPr>
          <w:rFonts w:ascii="KTJ+ZBOKzn-9" w:eastAsia="KTJ+ZBOKzn-9" w:cs="KTJ+ZBOKzn-9" w:hint="eastAsia"/>
          <w:sz w:val="20"/>
          <w:szCs w:val="20"/>
        </w:rPr>
        <w:t>事</w:t>
      </w:r>
      <w:r>
        <w:rPr>
          <w:rFonts w:ascii="KTJ+ZBOKzn-19" w:eastAsia="KTJ+ZBOKzn-19" w:cs="KTJ+ZBOKzn-19" w:hint="eastAsia"/>
          <w:sz w:val="20"/>
          <w:szCs w:val="20"/>
        </w:rPr>
        <w:t>件</w:t>
      </w:r>
      <w:r>
        <w:rPr>
          <w:rFonts w:ascii="KTJ+ZBOKzo-35" w:eastAsia="KTJ+ZBOKzo-35" w:cs="KTJ+ZBOKzo-35" w:hint="eastAsia"/>
          <w:sz w:val="20"/>
          <w:szCs w:val="20"/>
        </w:rPr>
        <w:t>通</w:t>
      </w:r>
      <w:r>
        <w:rPr>
          <w:rFonts w:ascii="KTJ+ZBOKzn-19" w:eastAsia="KTJ+ZBOKzn-19" w:cs="KTJ+ZBOKzn-19" w:hint="eastAsia"/>
          <w:sz w:val="20"/>
          <w:szCs w:val="20"/>
        </w:rPr>
        <w:t>常能</w:t>
      </w:r>
      <w:r>
        <w:rPr>
          <w:rFonts w:ascii="KTJ+ZBOKzo-35" w:eastAsia="KTJ+ZBOKzo-35" w:cs="KTJ+ZBOKzo-35" w:hint="eastAsia"/>
          <w:sz w:val="20"/>
          <w:szCs w:val="20"/>
        </w:rPr>
        <w:t>引</w:t>
      </w:r>
      <w:r>
        <w:rPr>
          <w:rFonts w:ascii="KTJ+ZBOKzp-47" w:eastAsia="KTJ+ZBOKzp-47" w:cs="KTJ+ZBOKzp-47" w:hint="eastAsia"/>
          <w:sz w:val="20"/>
          <w:szCs w:val="20"/>
        </w:rPr>
        <w:t>起</w:t>
      </w:r>
      <w:r>
        <w:rPr>
          <w:rFonts w:ascii="KTJ+ZBOKzo-35" w:eastAsia="KTJ+ZBOKzo-35" w:cs="KTJ+ZBOKzo-35" w:hint="eastAsia"/>
          <w:sz w:val="20"/>
          <w:szCs w:val="20"/>
        </w:rPr>
        <w:t>大</w:t>
      </w:r>
      <w:r>
        <w:rPr>
          <w:rFonts w:ascii="KTJ+ZBOKzn-19" w:eastAsia="KTJ+ZBOKzn-19" w:cs="KTJ+ZBOKzn-19" w:hint="eastAsia"/>
          <w:sz w:val="20"/>
          <w:szCs w:val="20"/>
        </w:rPr>
        <w:t>家</w:t>
      </w:r>
      <w:r>
        <w:rPr>
          <w:rFonts w:ascii="KTJ+ZBOKzp-48" w:eastAsia="KTJ+ZBOKzp-48" w:cs="KTJ+ZBOKzp-48" w:hint="eastAsia"/>
          <w:sz w:val="20"/>
          <w:szCs w:val="20"/>
        </w:rPr>
        <w:t>普遍</w:t>
      </w:r>
      <w:r>
        <w:rPr>
          <w:rFonts w:ascii="KTJ+ZBOKzm-3" w:eastAsia="KTJ+ZBOKzm-3" w:cs="KTJ+ZBOKzm-3" w:hint="eastAsia"/>
          <w:sz w:val="20"/>
          <w:szCs w:val="20"/>
        </w:rPr>
        <w:t>的</w:t>
      </w:r>
      <w:r>
        <w:rPr>
          <w:rFonts w:ascii="KTJ+ZBOKzn-9" w:eastAsia="KTJ+ZBOKzn-9" w:cs="KTJ+ZBOKzn-9" w:hint="eastAsia"/>
          <w:sz w:val="20"/>
          <w:szCs w:val="20"/>
        </w:rPr>
        <w:t>关</w:t>
      </w:r>
      <w:r>
        <w:rPr>
          <w:rFonts w:ascii="KTJ+ZBOKzs-99" w:eastAsia="KTJ+ZBOKzs-99" w:cs="KTJ+ZBOKzs-99" w:hint="eastAsia"/>
          <w:sz w:val="20"/>
          <w:szCs w:val="20"/>
        </w:rPr>
        <w:t>注</w:t>
      </w:r>
      <w:r>
        <w:rPr>
          <w:rFonts w:ascii="KTJ+ZBOKzm-3" w:eastAsia="KTJ+ZBOKzm-3" w:cs="KTJ+ZBOKzm-3" w:hint="eastAsia"/>
          <w:sz w:val="20"/>
          <w:szCs w:val="20"/>
        </w:rPr>
        <w:t>度</w:t>
      </w:r>
      <w:r>
        <w:rPr>
          <w:rFonts w:ascii="DLF-32769-4-363617776+ZBOK1c-11" w:eastAsia="DLF-32769-4-363617776+ZBOK1c-11" w:cs="DLF-32769-4-363617776+ZBOK1c-11" w:hint="eastAsia"/>
          <w:sz w:val="20"/>
          <w:szCs w:val="20"/>
        </w:rPr>
        <w:t>，</w:t>
      </w:r>
      <w:r>
        <w:rPr>
          <w:rFonts w:ascii="KTJ+ZBOKzp-53" w:eastAsia="KTJ+ZBOKzp-53" w:cs="KTJ+ZBOKzp-53" w:hint="eastAsia"/>
          <w:sz w:val="20"/>
          <w:szCs w:val="20"/>
        </w:rPr>
        <w:t>具</w:t>
      </w:r>
      <w:r>
        <w:rPr>
          <w:rFonts w:ascii="KTJ+ZBOKzn-9" w:eastAsia="KTJ+ZBOKzn-9" w:cs="KTJ+ZBOKzn-9" w:hint="eastAsia"/>
          <w:sz w:val="20"/>
          <w:szCs w:val="20"/>
        </w:rPr>
        <w:t>有</w:t>
      </w:r>
      <w:r>
        <w:rPr>
          <w:rFonts w:ascii="KTJ+ZBOKzp-53" w:eastAsia="KTJ+ZBOKzp-53" w:cs="KTJ+ZBOKzp-53" w:hint="eastAsia"/>
          <w:sz w:val="20"/>
          <w:szCs w:val="20"/>
        </w:rPr>
        <w:t>争</w:t>
      </w:r>
      <w:r>
        <w:rPr>
          <w:rFonts w:ascii="KTJ+ZBOKzt-113" w:eastAsia="KTJ+ZBOKzt-113" w:cs="KTJ+ZBOKzt-113" w:hint="eastAsia"/>
          <w:sz w:val="20"/>
          <w:szCs w:val="20"/>
        </w:rPr>
        <w:t>议</w:t>
      </w:r>
      <w:r>
        <w:rPr>
          <w:rFonts w:ascii="KTJ+ZBOKzn-9" w:eastAsia="KTJ+ZBOKzn-9" w:cs="KTJ+ZBOKzn-9" w:hint="eastAsia"/>
          <w:sz w:val="20"/>
          <w:szCs w:val="20"/>
        </w:rPr>
        <w:t>性</w:t>
      </w:r>
      <w:r>
        <w:rPr>
          <w:rFonts w:ascii="KTJ+ZBOKzo-35" w:eastAsia="KTJ+ZBOKzo-35" w:cs="KTJ+ZBOKzo-35" w:hint="eastAsia"/>
          <w:sz w:val="20"/>
          <w:szCs w:val="20"/>
        </w:rPr>
        <w:t>且</w:t>
      </w:r>
      <w:r>
        <w:rPr>
          <w:rFonts w:ascii="KTJ+ZBOKzp-48" w:eastAsia="KTJ+ZBOKzp-48" w:cs="KTJ+ZBOKzp-48" w:hint="eastAsia"/>
          <w:sz w:val="20"/>
          <w:szCs w:val="20"/>
        </w:rPr>
        <w:t>表</w:t>
      </w:r>
      <w:r>
        <w:rPr>
          <w:rFonts w:ascii="KTJ+ZBOKzp-47" w:eastAsia="KTJ+ZBOKzp-47" w:cs="KTJ+ZBOKzp-47" w:hint="eastAsia"/>
          <w:sz w:val="20"/>
          <w:szCs w:val="20"/>
        </w:rPr>
        <w:t>达</w:t>
      </w:r>
      <w:r>
        <w:rPr>
          <w:rFonts w:ascii="KTJ+ZBOKzm-3" w:eastAsia="KTJ+ZBOKzm-3" w:cs="KTJ+ZBOKzm-3" w:hint="eastAsia"/>
          <w:sz w:val="20"/>
          <w:szCs w:val="20"/>
        </w:rPr>
        <w:t>新</w:t>
      </w:r>
      <w:r>
        <w:rPr>
          <w:rFonts w:ascii="KTJ+ZBOKzq-69" w:eastAsia="KTJ+ZBOKzq-69" w:cs="KTJ+ZBOKzq-69" w:hint="eastAsia"/>
          <w:sz w:val="20"/>
          <w:szCs w:val="20"/>
        </w:rPr>
        <w:t>异</w:t>
      </w:r>
      <w:r>
        <w:rPr>
          <w:rFonts w:ascii="DLF-32769-4-363617776+ZBOK1c-11" w:eastAsia="DLF-32769-4-363617776+ZBOK1c-11" w:cs="DLF-32769-4-363617776+ZBOK1c-11" w:hint="eastAsia"/>
          <w:sz w:val="20"/>
          <w:szCs w:val="20"/>
        </w:rPr>
        <w:t>，</w:t>
      </w:r>
      <w:r>
        <w:rPr>
          <w:rFonts w:ascii="KTJ+ZBOKzn-19" w:eastAsia="KTJ+ZBOKzn-19" w:cs="KTJ+ZBOKzn-19" w:hint="eastAsia"/>
          <w:sz w:val="20"/>
          <w:szCs w:val="20"/>
        </w:rPr>
        <w:t>能</w:t>
      </w:r>
      <w:r>
        <w:rPr>
          <w:rFonts w:ascii="KTJ+ZBOKzp-48" w:eastAsia="KTJ+ZBOKzp-48" w:cs="KTJ+ZBOKzp-48" w:hint="eastAsia"/>
          <w:sz w:val="20"/>
          <w:szCs w:val="20"/>
        </w:rPr>
        <w:t>被</w:t>
      </w:r>
      <w:r>
        <w:rPr>
          <w:rFonts w:ascii="KTJ+ZBOKzm-3" w:eastAsia="KTJ+ZBOKzm-3" w:cs="KTJ+ZBOKzm-3" w:hint="eastAsia"/>
          <w:sz w:val="20"/>
          <w:szCs w:val="20"/>
        </w:rPr>
        <w:t>人</w:t>
      </w:r>
      <w:r>
        <w:rPr>
          <w:rFonts w:ascii="KTJ+ZBOKzn-9" w:eastAsia="KTJ+ZBOKzn-9" w:cs="KTJ+ZBOKzn-9" w:hint="eastAsia"/>
          <w:sz w:val="20"/>
          <w:szCs w:val="20"/>
        </w:rPr>
        <w:t>关</w:t>
      </w:r>
      <w:r>
        <w:rPr>
          <w:rFonts w:ascii="KTJ+ZBOKzs-99" w:eastAsia="KTJ+ZBOKzs-99" w:cs="KTJ+ZBOKzs-99" w:hint="eastAsia"/>
          <w:sz w:val="20"/>
          <w:szCs w:val="20"/>
        </w:rPr>
        <w:t>注</w:t>
      </w:r>
      <w:r>
        <w:rPr>
          <w:rFonts w:ascii="DLF-32769-4-363617776+ZBOK1c-11" w:eastAsia="DLF-32769-4-363617776+ZBOK1c-11" w:cs="DLF-32769-4-363617776+ZBOK1c-11" w:hint="eastAsia"/>
          <w:sz w:val="20"/>
          <w:szCs w:val="20"/>
        </w:rPr>
        <w:t>。</w:t>
      </w:r>
      <w:r>
        <w:rPr>
          <w:rFonts w:ascii="KTJ+ZBOKzp-48" w:eastAsia="KTJ+ZBOKzp-48" w:cs="KTJ+ZBOKzp-48" w:hint="eastAsia"/>
          <w:sz w:val="20"/>
          <w:szCs w:val="20"/>
        </w:rPr>
        <w:t>需要</w:t>
      </w:r>
      <w:r>
        <w:rPr>
          <w:rFonts w:ascii="KTJ+ZBOKzo-35" w:eastAsia="KTJ+ZBOKzo-35" w:cs="KTJ+ZBOKzo-35" w:hint="eastAsia"/>
          <w:sz w:val="20"/>
          <w:szCs w:val="20"/>
        </w:rPr>
        <w:t>指出</w:t>
      </w:r>
      <w:r>
        <w:rPr>
          <w:rFonts w:ascii="KTJ+ZBOKzm-3" w:eastAsia="KTJ+ZBOKzm-3" w:cs="KTJ+ZBOKzm-3" w:hint="eastAsia"/>
          <w:sz w:val="20"/>
          <w:szCs w:val="20"/>
        </w:rPr>
        <w:t>的</w:t>
      </w:r>
    </w:p>
    <w:p w14:paraId="1CD6AFB4" w14:textId="77777777" w:rsidR="00643EDE" w:rsidRDefault="00643EDE" w:rsidP="00643EDE">
      <w:pPr>
        <w:autoSpaceDE w:val="0"/>
        <w:autoSpaceDN w:val="0"/>
        <w:adjustRightInd w:val="0"/>
        <w:spacing w:after="0" w:line="240" w:lineRule="auto"/>
        <w:rPr>
          <w:rFonts w:ascii="KTJ+ZBOKzm-3" w:eastAsia="KTJ+ZBOKzm-3" w:cs="KTJ+ZBOKzm-3"/>
          <w:sz w:val="20"/>
          <w:szCs w:val="20"/>
        </w:rPr>
      </w:pPr>
      <w:r>
        <w:rPr>
          <w:rFonts w:ascii="KTJ+ZBOKzo-35" w:eastAsia="KTJ+ZBOKzo-35" w:cs="KTJ+ZBOKzo-35" w:hint="eastAsia"/>
          <w:sz w:val="20"/>
          <w:szCs w:val="20"/>
        </w:rPr>
        <w:t>是</w:t>
      </w:r>
      <w:r>
        <w:rPr>
          <w:rFonts w:ascii="DLF-32769-4-363617776+ZBOK1c-11" w:eastAsia="DLF-32769-4-363617776+ZBOK1c-11" w:cs="DLF-32769-4-363617776+ZBOK1c-11" w:hint="eastAsia"/>
          <w:sz w:val="20"/>
          <w:szCs w:val="20"/>
        </w:rPr>
        <w:t>，</w:t>
      </w:r>
      <w:r>
        <w:rPr>
          <w:rFonts w:ascii="KTJ+ZBOKzp-53" w:eastAsia="KTJ+ZBOKzp-53" w:cs="KTJ+ZBOKzp-53" w:hint="eastAsia"/>
          <w:sz w:val="20"/>
          <w:szCs w:val="20"/>
        </w:rPr>
        <w:t>尽</w:t>
      </w:r>
      <w:r>
        <w:rPr>
          <w:rFonts w:ascii="KTJ+ZBOKzq-63" w:eastAsia="KTJ+ZBOKzq-63" w:cs="KTJ+ZBOKzq-63" w:hint="eastAsia"/>
          <w:sz w:val="20"/>
          <w:szCs w:val="20"/>
        </w:rPr>
        <w:t>管</w:t>
      </w:r>
      <w:r>
        <w:rPr>
          <w:rFonts w:ascii="KTJ+ZBOKzm-3" w:eastAsia="KTJ+ZBOKzm-3" w:cs="KTJ+ZBOKzm-3" w:hint="eastAsia"/>
          <w:sz w:val="20"/>
          <w:szCs w:val="20"/>
        </w:rPr>
        <w:t>特</w:t>
      </w:r>
      <w:r>
        <w:rPr>
          <w:rFonts w:ascii="KTJ+ZBOKzn-9" w:eastAsia="KTJ+ZBOKzn-9" w:cs="KTJ+ZBOKzn-9" w:hint="eastAsia"/>
          <w:sz w:val="20"/>
          <w:szCs w:val="20"/>
        </w:rPr>
        <w:t>定事</w:t>
      </w:r>
      <w:r>
        <w:rPr>
          <w:rFonts w:ascii="KTJ+ZBOKzn-19" w:eastAsia="KTJ+ZBOKzn-19" w:cs="KTJ+ZBOKzn-19" w:hint="eastAsia"/>
          <w:sz w:val="20"/>
          <w:szCs w:val="20"/>
        </w:rPr>
        <w:t>件</w:t>
      </w:r>
      <w:r>
        <w:rPr>
          <w:rFonts w:ascii="KTJ+ZBOKzm-3" w:eastAsia="KTJ+ZBOKzm-3" w:cs="KTJ+ZBOKzm-3" w:hint="eastAsia"/>
          <w:sz w:val="20"/>
          <w:szCs w:val="20"/>
        </w:rPr>
        <w:t>本</w:t>
      </w:r>
      <w:r>
        <w:rPr>
          <w:rFonts w:ascii="KTJ+ZBOKzo-35" w:eastAsia="KTJ+ZBOKzo-35" w:cs="KTJ+ZBOKzo-35" w:hint="eastAsia"/>
          <w:sz w:val="20"/>
          <w:szCs w:val="20"/>
        </w:rPr>
        <w:t>身</w:t>
      </w:r>
      <w:r>
        <w:rPr>
          <w:rFonts w:ascii="KTJ+ZBOKzn-19" w:eastAsia="KTJ+ZBOKzn-19" w:cs="KTJ+ZBOKzn-19" w:hint="eastAsia"/>
          <w:sz w:val="20"/>
          <w:szCs w:val="20"/>
        </w:rPr>
        <w:t>常常</w:t>
      </w:r>
      <w:r>
        <w:rPr>
          <w:rFonts w:ascii="KTJ+ZBOKzo-35" w:eastAsia="KTJ+ZBOKzo-35" w:cs="KTJ+ZBOKzo-35" w:hint="eastAsia"/>
          <w:sz w:val="20"/>
          <w:szCs w:val="20"/>
        </w:rPr>
        <w:t>是</w:t>
      </w:r>
      <w:r>
        <w:rPr>
          <w:rFonts w:ascii="KTJ+ZBOKzn-9" w:eastAsia="KTJ+ZBOKzn-9" w:cs="KTJ+ZBOKzn-9" w:hint="eastAsia"/>
          <w:sz w:val="20"/>
          <w:szCs w:val="20"/>
        </w:rPr>
        <w:t>网络</w:t>
      </w:r>
      <w:r>
        <w:rPr>
          <w:rFonts w:ascii="KTJ+ZBOKzn-19" w:eastAsia="KTJ+ZBOKzn-19" w:cs="KTJ+ZBOKzn-19" w:hint="eastAsia"/>
          <w:sz w:val="20"/>
          <w:szCs w:val="20"/>
        </w:rPr>
        <w:t>舆情</w:t>
      </w:r>
      <w:r>
        <w:rPr>
          <w:rFonts w:ascii="KTJ+ZBOKzm-3" w:eastAsia="KTJ+ZBOKzm-3" w:cs="KTJ+ZBOKzm-3" w:hint="eastAsia"/>
          <w:sz w:val="20"/>
          <w:szCs w:val="20"/>
        </w:rPr>
        <w:t>的</w:t>
      </w:r>
      <w:r>
        <w:rPr>
          <w:rFonts w:ascii="KTJ+ZBOKzo-35" w:eastAsia="KTJ+ZBOKzo-35" w:cs="KTJ+ZBOKzo-35" w:hint="eastAsia"/>
          <w:sz w:val="20"/>
          <w:szCs w:val="20"/>
        </w:rPr>
        <w:t>引</w:t>
      </w:r>
      <w:r>
        <w:rPr>
          <w:rFonts w:ascii="KTJ+ZBOKz3-317" w:eastAsia="KTJ+ZBOKz3-317" w:cs="KTJ+ZBOKz3-317" w:hint="eastAsia"/>
          <w:sz w:val="20"/>
          <w:szCs w:val="20"/>
        </w:rPr>
        <w:t>爆</w:t>
      </w:r>
      <w:r>
        <w:rPr>
          <w:rFonts w:ascii="KTJ+ZBOKzq-58" w:eastAsia="KTJ+ZBOKzq-58" w:cs="KTJ+ZBOKzq-58" w:hint="eastAsia"/>
          <w:sz w:val="20"/>
          <w:szCs w:val="20"/>
        </w:rPr>
        <w:t>点</w:t>
      </w:r>
      <w:r>
        <w:rPr>
          <w:rFonts w:ascii="DLF-32769-4-363617776+ZBOK1c-11" w:eastAsia="DLF-32769-4-363617776+ZBOK1c-11" w:cs="DLF-32769-4-363617776+ZBOK1c-11" w:hint="eastAsia"/>
          <w:sz w:val="20"/>
          <w:szCs w:val="20"/>
        </w:rPr>
        <w:t>，</w:t>
      </w:r>
      <w:r>
        <w:rPr>
          <w:rFonts w:ascii="KTJ+ZBOKzp-47" w:eastAsia="KTJ+ZBOKzp-47" w:cs="KTJ+ZBOKzp-47" w:hint="eastAsia"/>
          <w:sz w:val="20"/>
          <w:szCs w:val="20"/>
        </w:rPr>
        <w:t>但</w:t>
      </w:r>
      <w:r>
        <w:rPr>
          <w:rFonts w:ascii="KTJ+ZBOKzm-3" w:eastAsia="KTJ+ZBOKzm-3" w:cs="KTJ+ZBOKzm-3" w:hint="eastAsia"/>
          <w:sz w:val="20"/>
          <w:szCs w:val="20"/>
        </w:rPr>
        <w:t>社会</w:t>
      </w:r>
      <w:r>
        <w:rPr>
          <w:rFonts w:ascii="KTJ+ZBOKzo-35" w:eastAsia="KTJ+ZBOKzo-35" w:cs="KTJ+ZBOKzo-35" w:hint="eastAsia"/>
          <w:sz w:val="20"/>
          <w:szCs w:val="20"/>
        </w:rPr>
        <w:t>环</w:t>
      </w:r>
      <w:r>
        <w:rPr>
          <w:rFonts w:ascii="KTJ+ZBOKzp-47" w:eastAsia="KTJ+ZBOKzp-47" w:cs="KTJ+ZBOKzp-47" w:hint="eastAsia"/>
          <w:sz w:val="20"/>
          <w:szCs w:val="20"/>
        </w:rPr>
        <w:t>境</w:t>
      </w:r>
      <w:r>
        <w:rPr>
          <w:rFonts w:ascii="DLF-32769-4-363617776+ZBOK1c-11" w:eastAsia="DLF-32769-4-363617776+ZBOK1c-11" w:cs="DLF-32769-4-363617776+ZBOK1c-11" w:hint="eastAsia"/>
          <w:sz w:val="20"/>
          <w:szCs w:val="20"/>
        </w:rPr>
        <w:t>，</w:t>
      </w:r>
      <w:r>
        <w:rPr>
          <w:rFonts w:ascii="KTJ+ZBOKzq-58" w:eastAsia="KTJ+ZBOKzq-58" w:cs="KTJ+ZBOKzq-58" w:hint="eastAsia"/>
          <w:sz w:val="20"/>
          <w:szCs w:val="20"/>
        </w:rPr>
        <w:t>尤</w:t>
      </w:r>
      <w:r>
        <w:rPr>
          <w:rFonts w:ascii="KTJ+ZBOKzn-9" w:eastAsia="KTJ+ZBOKzn-9" w:cs="KTJ+ZBOKzn-9" w:hint="eastAsia"/>
          <w:sz w:val="20"/>
          <w:szCs w:val="20"/>
        </w:rPr>
        <w:t>其</w:t>
      </w:r>
      <w:r>
        <w:rPr>
          <w:rFonts w:ascii="KTJ+ZBOKzo-35" w:eastAsia="KTJ+ZBOKzo-35" w:cs="KTJ+ZBOKzo-35" w:hint="eastAsia"/>
          <w:sz w:val="20"/>
          <w:szCs w:val="20"/>
        </w:rPr>
        <w:t>是</w:t>
      </w:r>
      <w:r>
        <w:rPr>
          <w:rFonts w:ascii="KTJ+ZBOKzm-3" w:eastAsia="KTJ+ZBOKzm-3" w:cs="KTJ+ZBOKzm-3" w:hint="eastAsia"/>
          <w:sz w:val="20"/>
          <w:szCs w:val="20"/>
        </w:rPr>
        <w:t>特</w:t>
      </w:r>
      <w:r>
        <w:rPr>
          <w:rFonts w:ascii="KTJ+ZBOKzn-9" w:eastAsia="KTJ+ZBOKzn-9" w:cs="KTJ+ZBOKzn-9" w:hint="eastAsia"/>
          <w:sz w:val="20"/>
          <w:szCs w:val="20"/>
        </w:rPr>
        <w:t>定事</w:t>
      </w:r>
      <w:r>
        <w:rPr>
          <w:rFonts w:ascii="KTJ+ZBOKzn-19" w:eastAsia="KTJ+ZBOKzn-19" w:cs="KTJ+ZBOKzn-19" w:hint="eastAsia"/>
          <w:sz w:val="20"/>
          <w:szCs w:val="20"/>
        </w:rPr>
        <w:t>件</w:t>
      </w:r>
      <w:r>
        <w:rPr>
          <w:rFonts w:ascii="KTJ+ZBOKzp-47" w:eastAsia="KTJ+ZBOKzp-47" w:cs="KTJ+ZBOKzp-47" w:hint="eastAsia"/>
          <w:sz w:val="20"/>
          <w:szCs w:val="20"/>
        </w:rPr>
        <w:t>所</w:t>
      </w:r>
      <w:r>
        <w:rPr>
          <w:rFonts w:ascii="KTJ+ZBOKzo-35" w:eastAsia="KTJ+ZBOKzo-35" w:cs="KTJ+ZBOKzo-35" w:hint="eastAsia"/>
          <w:sz w:val="20"/>
          <w:szCs w:val="20"/>
        </w:rPr>
        <w:t>处</w:t>
      </w:r>
      <w:r>
        <w:rPr>
          <w:rFonts w:ascii="KTJ+ZBOKzm-3" w:eastAsia="KTJ+ZBOKzm-3" w:cs="KTJ+ZBOKzm-3" w:hint="eastAsia"/>
          <w:sz w:val="20"/>
          <w:szCs w:val="20"/>
        </w:rPr>
        <w:t>的特</w:t>
      </w:r>
      <w:r>
        <w:rPr>
          <w:rFonts w:ascii="KTJ+ZBOKzn-9" w:eastAsia="KTJ+ZBOKzn-9" w:cs="KTJ+ZBOKzn-9" w:hint="eastAsia"/>
          <w:sz w:val="20"/>
          <w:szCs w:val="20"/>
        </w:rPr>
        <w:t>定时</w:t>
      </w:r>
      <w:r>
        <w:rPr>
          <w:rFonts w:ascii="KTJ+ZBOKzm-3" w:eastAsia="KTJ+ZBOKzm-3" w:cs="KTJ+ZBOKzm-3" w:hint="eastAsia"/>
          <w:sz w:val="20"/>
          <w:szCs w:val="20"/>
        </w:rPr>
        <w:t>间</w:t>
      </w:r>
    </w:p>
    <w:p w14:paraId="731F4496" w14:textId="77777777" w:rsidR="00643EDE" w:rsidRDefault="00643EDE" w:rsidP="00643EDE">
      <w:pPr>
        <w:autoSpaceDE w:val="0"/>
        <w:autoSpaceDN w:val="0"/>
        <w:adjustRightInd w:val="0"/>
        <w:spacing w:after="0" w:line="240" w:lineRule="auto"/>
        <w:rPr>
          <w:rFonts w:ascii="KTJ+ZBOKzn-19" w:eastAsia="KTJ+ZBOKzn-19" w:cs="KTJ+ZBOKzn-19"/>
          <w:sz w:val="20"/>
          <w:szCs w:val="20"/>
        </w:rPr>
      </w:pPr>
      <w:r>
        <w:rPr>
          <w:rFonts w:ascii="KTJ+ZBOKzn-9" w:eastAsia="KTJ+ZBOKzn-9" w:cs="KTJ+ZBOKzn-9" w:hint="eastAsia"/>
          <w:sz w:val="20"/>
          <w:szCs w:val="20"/>
        </w:rPr>
        <w:t>及其</w:t>
      </w:r>
      <w:r>
        <w:rPr>
          <w:rFonts w:ascii="KTJ+ZBOKzm-3" w:eastAsia="KTJ+ZBOKzm-3" w:cs="KTJ+ZBOKzm-3" w:hint="eastAsia"/>
          <w:sz w:val="20"/>
          <w:szCs w:val="20"/>
        </w:rPr>
        <w:t>现实社会</w:t>
      </w:r>
      <w:r>
        <w:rPr>
          <w:rFonts w:ascii="KTJ+ZBOKzq-58" w:eastAsia="KTJ+ZBOKzq-58" w:cs="KTJ+ZBOKzq-58" w:hint="eastAsia"/>
          <w:sz w:val="20"/>
          <w:szCs w:val="20"/>
        </w:rPr>
        <w:t>背</w:t>
      </w:r>
      <w:r>
        <w:rPr>
          <w:rFonts w:ascii="KTJ+ZBOKzo-35" w:eastAsia="KTJ+ZBOKzo-35" w:cs="KTJ+ZBOKzo-35" w:hint="eastAsia"/>
          <w:sz w:val="20"/>
          <w:szCs w:val="20"/>
        </w:rPr>
        <w:t>景都</w:t>
      </w:r>
      <w:r>
        <w:rPr>
          <w:rFonts w:ascii="KTJ+ZBOKzq-69" w:eastAsia="KTJ+ZBOKzq-69" w:cs="KTJ+ZBOKzq-69" w:hint="eastAsia"/>
          <w:sz w:val="20"/>
          <w:szCs w:val="20"/>
        </w:rPr>
        <w:t>将</w:t>
      </w:r>
      <w:r>
        <w:rPr>
          <w:rFonts w:ascii="KTJ+ZBOKzm-3" w:eastAsia="KTJ+ZBOKzm-3" w:cs="KTJ+ZBOKzm-3" w:hint="eastAsia"/>
          <w:sz w:val="20"/>
          <w:szCs w:val="20"/>
        </w:rPr>
        <w:t>对</w:t>
      </w:r>
      <w:r>
        <w:rPr>
          <w:rFonts w:ascii="KTJ+ZBOKzn-9" w:eastAsia="KTJ+ZBOKzn-9" w:cs="KTJ+ZBOKzn-9" w:hint="eastAsia"/>
          <w:sz w:val="20"/>
          <w:szCs w:val="20"/>
        </w:rPr>
        <w:t>网络</w:t>
      </w:r>
      <w:r>
        <w:rPr>
          <w:rFonts w:ascii="KTJ+ZBOKzn-19" w:eastAsia="KTJ+ZBOKzn-19" w:cs="KTJ+ZBOKzn-19" w:hint="eastAsia"/>
          <w:sz w:val="20"/>
          <w:szCs w:val="20"/>
        </w:rPr>
        <w:t>舆情</w:t>
      </w:r>
      <w:r>
        <w:rPr>
          <w:rFonts w:ascii="KTJ+ZBOKzm-3" w:eastAsia="KTJ+ZBOKzm-3" w:cs="KTJ+ZBOKzm-3" w:hint="eastAsia"/>
          <w:sz w:val="20"/>
          <w:szCs w:val="20"/>
        </w:rPr>
        <w:t>的</w:t>
      </w:r>
      <w:r>
        <w:rPr>
          <w:rFonts w:ascii="KTJ+ZBOKzn-9" w:eastAsia="KTJ+ZBOKzn-9" w:cs="KTJ+ZBOKzn-9" w:hint="eastAsia"/>
          <w:sz w:val="20"/>
          <w:szCs w:val="20"/>
        </w:rPr>
        <w:t>发展</w:t>
      </w:r>
      <w:r>
        <w:rPr>
          <w:rFonts w:ascii="KTJ+ZBOKzn-19" w:eastAsia="KTJ+ZBOKzn-19" w:cs="KTJ+ZBOKzn-19" w:hint="eastAsia"/>
          <w:sz w:val="20"/>
          <w:szCs w:val="20"/>
        </w:rPr>
        <w:t>态</w:t>
      </w:r>
      <w:r>
        <w:rPr>
          <w:rFonts w:ascii="KTJ+ZBOKzo-35" w:eastAsia="KTJ+ZBOKzo-35" w:cs="KTJ+ZBOKzo-35" w:hint="eastAsia"/>
          <w:sz w:val="20"/>
          <w:szCs w:val="20"/>
        </w:rPr>
        <w:t>势</w:t>
      </w:r>
      <w:r>
        <w:rPr>
          <w:rFonts w:ascii="KTJ+ZBOKzm-3" w:eastAsia="KTJ+ZBOKzm-3" w:cs="KTJ+ZBOKzm-3" w:hint="eastAsia"/>
          <w:sz w:val="20"/>
          <w:szCs w:val="20"/>
        </w:rPr>
        <w:t>产</w:t>
      </w:r>
      <w:r>
        <w:rPr>
          <w:rFonts w:ascii="KTJ+ZBOKzn-19" w:eastAsia="KTJ+ZBOKzn-19" w:cs="KTJ+ZBOKzn-19" w:hint="eastAsia"/>
          <w:sz w:val="20"/>
          <w:szCs w:val="20"/>
        </w:rPr>
        <w:t>生重</w:t>
      </w:r>
      <w:r>
        <w:rPr>
          <w:rFonts w:ascii="KTJ+ZBOKzp-48" w:eastAsia="KTJ+ZBOKzp-48" w:cs="KTJ+ZBOKzp-48" w:hint="eastAsia"/>
          <w:sz w:val="20"/>
          <w:szCs w:val="20"/>
        </w:rPr>
        <w:t>要</w:t>
      </w:r>
      <w:r>
        <w:rPr>
          <w:rFonts w:ascii="KTJ+ZBOKzn-9" w:eastAsia="KTJ+ZBOKzn-9" w:cs="KTJ+ZBOKzn-9" w:hint="eastAsia"/>
          <w:sz w:val="20"/>
          <w:szCs w:val="20"/>
        </w:rPr>
        <w:t>影响</w:t>
      </w:r>
      <w:r>
        <w:rPr>
          <w:rFonts w:ascii="DLF-32769-4-363617776+ZBOK1c-11" w:eastAsia="DLF-32769-4-363617776+ZBOK1c-11" w:cs="DLF-32769-4-363617776+ZBOK1c-11" w:hint="eastAsia"/>
          <w:sz w:val="20"/>
          <w:szCs w:val="20"/>
        </w:rPr>
        <w:t>。</w:t>
      </w:r>
      <w:r>
        <w:rPr>
          <w:rFonts w:ascii="KTJ+ZBOKzp-48" w:eastAsia="KTJ+ZBOKzp-48" w:cs="KTJ+ZBOKzp-48" w:hint="eastAsia"/>
          <w:sz w:val="20"/>
          <w:szCs w:val="20"/>
        </w:rPr>
        <w:t>此</w:t>
      </w:r>
      <w:r>
        <w:rPr>
          <w:rFonts w:ascii="KTJ+ZBOKzn-9" w:eastAsia="KTJ+ZBOKzn-9" w:cs="KTJ+ZBOKzn-9" w:hint="eastAsia"/>
          <w:sz w:val="20"/>
          <w:szCs w:val="20"/>
        </w:rPr>
        <w:t>外</w:t>
      </w:r>
      <w:r>
        <w:rPr>
          <w:rFonts w:ascii="DLF-32769-4-363617776+ZBOK1c-11" w:eastAsia="DLF-32769-4-363617776+ZBOK1c-11" w:cs="DLF-32769-4-363617776+ZBOK1c-11" w:hint="eastAsia"/>
          <w:sz w:val="20"/>
          <w:szCs w:val="20"/>
        </w:rPr>
        <w:t>，</w:t>
      </w:r>
      <w:r>
        <w:rPr>
          <w:rFonts w:ascii="KTJ+ZBOKzm-3" w:eastAsia="KTJ+ZBOKzm-3" w:cs="KTJ+ZBOKzm-3" w:hint="eastAsia"/>
          <w:sz w:val="20"/>
          <w:szCs w:val="20"/>
        </w:rPr>
        <w:t>与特</w:t>
      </w:r>
      <w:r>
        <w:rPr>
          <w:rFonts w:ascii="KTJ+ZBOKzn-9" w:eastAsia="KTJ+ZBOKzn-9" w:cs="KTJ+ZBOKzn-9" w:hint="eastAsia"/>
          <w:sz w:val="20"/>
          <w:szCs w:val="20"/>
        </w:rPr>
        <w:t>定事</w:t>
      </w:r>
      <w:r>
        <w:rPr>
          <w:rFonts w:ascii="KTJ+ZBOKzn-19" w:eastAsia="KTJ+ZBOKzn-19" w:cs="KTJ+ZBOKzn-19" w:hint="eastAsia"/>
          <w:sz w:val="20"/>
          <w:szCs w:val="20"/>
        </w:rPr>
        <w:t>件</w:t>
      </w:r>
      <w:r>
        <w:rPr>
          <w:rFonts w:ascii="KTJ+ZBOKzo-35" w:eastAsia="KTJ+ZBOKzo-35" w:cs="KTJ+ZBOKzo-35" w:hint="eastAsia"/>
          <w:sz w:val="20"/>
          <w:szCs w:val="20"/>
        </w:rPr>
        <w:t>相</w:t>
      </w:r>
      <w:r>
        <w:rPr>
          <w:rFonts w:ascii="KTJ+ZBOKzn-9" w:eastAsia="KTJ+ZBOKzn-9" w:cs="KTJ+ZBOKzn-9" w:hint="eastAsia"/>
          <w:sz w:val="20"/>
          <w:szCs w:val="20"/>
        </w:rPr>
        <w:t>关</w:t>
      </w:r>
      <w:r>
        <w:rPr>
          <w:rFonts w:ascii="KTJ+ZBOKzm-3" w:eastAsia="KTJ+ZBOKzm-3" w:cs="KTJ+ZBOKzm-3" w:hint="eastAsia"/>
          <w:sz w:val="20"/>
          <w:szCs w:val="20"/>
        </w:rPr>
        <w:t>的</w:t>
      </w:r>
      <w:r>
        <w:rPr>
          <w:rFonts w:ascii="KTJ+ZBOKzn-19" w:eastAsia="KTJ+ZBOKzn-19" w:cs="KTJ+ZBOKzn-19" w:hint="eastAsia"/>
          <w:sz w:val="20"/>
          <w:szCs w:val="20"/>
        </w:rPr>
        <w:t>历史</w:t>
      </w:r>
      <w:r>
        <w:rPr>
          <w:rFonts w:ascii="KTJ+ZBOKzn-9" w:eastAsia="KTJ+ZBOKzn-9" w:cs="KTJ+ZBOKzn-9" w:hint="eastAsia"/>
          <w:sz w:val="20"/>
          <w:szCs w:val="20"/>
        </w:rPr>
        <w:t>事</w:t>
      </w:r>
      <w:r>
        <w:rPr>
          <w:rFonts w:ascii="KTJ+ZBOKzn-19" w:eastAsia="KTJ+ZBOKzn-19" w:cs="KTJ+ZBOKzn-19" w:hint="eastAsia"/>
          <w:sz w:val="20"/>
          <w:szCs w:val="20"/>
        </w:rPr>
        <w:t>件</w:t>
      </w:r>
    </w:p>
    <w:p w14:paraId="78C62204" w14:textId="7A252F13" w:rsidR="00643EDE" w:rsidRDefault="00643EDE" w:rsidP="00643EDE">
      <w:pPr>
        <w:rPr>
          <w:rFonts w:ascii="DLF-32769-4-363617776+ZBOK1c-11" w:eastAsia="DLF-32769-4-363617776+ZBOK1c-11" w:cs="DLF-32769-4-363617776+ZBOK1c-11"/>
          <w:sz w:val="20"/>
          <w:szCs w:val="20"/>
        </w:rPr>
      </w:pPr>
      <w:r>
        <w:rPr>
          <w:rFonts w:ascii="KTJ+ZBOKzn-9" w:eastAsia="KTJ+ZBOKzn-9" w:cs="KTJ+ZBOKzn-9" w:hint="eastAsia"/>
          <w:sz w:val="20"/>
          <w:szCs w:val="20"/>
        </w:rPr>
        <w:t>或</w:t>
      </w:r>
      <w:r>
        <w:rPr>
          <w:rFonts w:ascii="KTJ+ZBOKzm-3" w:eastAsia="KTJ+ZBOKzm-3" w:cs="KTJ+ZBOKzm-3" w:hint="eastAsia"/>
          <w:sz w:val="20"/>
          <w:szCs w:val="20"/>
        </w:rPr>
        <w:t>对</w:t>
      </w:r>
      <w:r>
        <w:rPr>
          <w:rFonts w:ascii="KTJ+ZBOKzp-47" w:eastAsia="KTJ+ZBOKzp-47" w:cs="KTJ+ZBOKzp-47" w:hint="eastAsia"/>
          <w:sz w:val="20"/>
          <w:szCs w:val="20"/>
        </w:rPr>
        <w:t>类</w:t>
      </w:r>
      <w:r>
        <w:rPr>
          <w:rFonts w:ascii="KTJ+ZBOKzq-69" w:eastAsia="KTJ+ZBOKzq-69" w:cs="KTJ+ZBOKzq-69" w:hint="eastAsia"/>
          <w:sz w:val="20"/>
          <w:szCs w:val="20"/>
        </w:rPr>
        <w:t>似</w:t>
      </w:r>
      <w:r>
        <w:rPr>
          <w:rFonts w:ascii="KTJ+ZBOKzn-9" w:eastAsia="KTJ+ZBOKzn-9" w:cs="KTJ+ZBOKzn-9" w:hint="eastAsia"/>
          <w:sz w:val="20"/>
          <w:szCs w:val="20"/>
        </w:rPr>
        <w:t>事</w:t>
      </w:r>
      <w:r>
        <w:rPr>
          <w:rFonts w:ascii="KTJ+ZBOKzn-19" w:eastAsia="KTJ+ZBOKzn-19" w:cs="KTJ+ZBOKzn-19" w:hint="eastAsia"/>
          <w:sz w:val="20"/>
          <w:szCs w:val="20"/>
        </w:rPr>
        <w:t>件</w:t>
      </w:r>
      <w:r>
        <w:rPr>
          <w:rFonts w:ascii="KTJ+ZBOKzm-3" w:eastAsia="KTJ+ZBOKzm-3" w:cs="KTJ+ZBOKzm-3" w:hint="eastAsia"/>
          <w:sz w:val="20"/>
          <w:szCs w:val="20"/>
        </w:rPr>
        <w:t>的</w:t>
      </w:r>
      <w:r>
        <w:rPr>
          <w:rFonts w:ascii="KTJ+ZBOKzo-35" w:eastAsia="KTJ+ZBOKzo-35" w:cs="KTJ+ZBOKzo-35" w:hint="eastAsia"/>
          <w:sz w:val="20"/>
          <w:szCs w:val="20"/>
        </w:rPr>
        <w:t>处</w:t>
      </w:r>
      <w:r>
        <w:rPr>
          <w:rFonts w:ascii="KTJ+ZBOKzm-3" w:eastAsia="KTJ+ZBOKzm-3" w:cs="KTJ+ZBOKzm-3" w:hint="eastAsia"/>
          <w:sz w:val="20"/>
          <w:szCs w:val="20"/>
        </w:rPr>
        <w:t>理</w:t>
      </w:r>
      <w:r>
        <w:rPr>
          <w:rFonts w:ascii="KTJ+ZBOKzp-47" w:eastAsia="KTJ+ZBOKzp-47" w:cs="KTJ+ZBOKzp-47" w:hint="eastAsia"/>
          <w:sz w:val="20"/>
          <w:szCs w:val="20"/>
        </w:rPr>
        <w:t>也</w:t>
      </w:r>
      <w:r>
        <w:rPr>
          <w:rFonts w:ascii="KTJ+ZBOKzo-35" w:eastAsia="KTJ+ZBOKzo-35" w:cs="KTJ+ZBOKzo-35" w:hint="eastAsia"/>
          <w:sz w:val="20"/>
          <w:szCs w:val="20"/>
        </w:rPr>
        <w:t>同样</w:t>
      </w:r>
      <w:r>
        <w:rPr>
          <w:rFonts w:ascii="KTJ+ZBOKzq-69" w:eastAsia="KTJ+ZBOKzq-69" w:cs="KTJ+ZBOKzq-69" w:hint="eastAsia"/>
          <w:sz w:val="20"/>
          <w:szCs w:val="20"/>
        </w:rPr>
        <w:t>将</w:t>
      </w:r>
      <w:r>
        <w:rPr>
          <w:rFonts w:ascii="KTJ+ZBOKzm-3" w:eastAsia="KTJ+ZBOKzm-3" w:cs="KTJ+ZBOKzm-3" w:hint="eastAsia"/>
          <w:sz w:val="20"/>
          <w:szCs w:val="20"/>
        </w:rPr>
        <w:t>会</w:t>
      </w:r>
      <w:r>
        <w:rPr>
          <w:rFonts w:ascii="KTJ+ZBOKzn-9" w:eastAsia="KTJ+ZBOKzn-9" w:cs="KTJ+ZBOKzn-9" w:hint="eastAsia"/>
          <w:sz w:val="20"/>
          <w:szCs w:val="20"/>
        </w:rPr>
        <w:t>影响到</w:t>
      </w:r>
      <w:r>
        <w:rPr>
          <w:rFonts w:ascii="KTJ+ZBOKzo-35" w:eastAsia="KTJ+ZBOKzo-35" w:cs="KTJ+ZBOKzo-35" w:hint="eastAsia"/>
          <w:sz w:val="20"/>
          <w:szCs w:val="20"/>
        </w:rPr>
        <w:t>当</w:t>
      </w:r>
      <w:r>
        <w:rPr>
          <w:rFonts w:ascii="KTJ+ZBOKzn-9" w:eastAsia="KTJ+ZBOKzn-9" w:cs="KTJ+ZBOKzn-9" w:hint="eastAsia"/>
          <w:sz w:val="20"/>
          <w:szCs w:val="20"/>
        </w:rPr>
        <w:t>下</w:t>
      </w:r>
      <w:r>
        <w:rPr>
          <w:rFonts w:ascii="KTJ+ZBOKzm-3" w:eastAsia="KTJ+ZBOKzm-3" w:cs="KTJ+ZBOKzm-3" w:hint="eastAsia"/>
          <w:sz w:val="20"/>
          <w:szCs w:val="20"/>
        </w:rPr>
        <w:t>的</w:t>
      </w:r>
      <w:r>
        <w:rPr>
          <w:rFonts w:ascii="KTJ+ZBOKzn-9" w:eastAsia="KTJ+ZBOKzn-9" w:cs="KTJ+ZBOKzn-9" w:hint="eastAsia"/>
          <w:sz w:val="20"/>
          <w:szCs w:val="20"/>
        </w:rPr>
        <w:t>网络</w:t>
      </w:r>
      <w:r>
        <w:rPr>
          <w:rFonts w:ascii="KTJ+ZBOKzn-19" w:eastAsia="KTJ+ZBOKzn-19" w:cs="KTJ+ZBOKzn-19" w:hint="eastAsia"/>
          <w:sz w:val="20"/>
          <w:szCs w:val="20"/>
        </w:rPr>
        <w:t>舆情</w:t>
      </w:r>
      <w:r>
        <w:rPr>
          <w:rFonts w:ascii="KTJ+ZBOKzn-9" w:eastAsia="KTJ+ZBOKzn-9" w:cs="KTJ+ZBOKzn-9" w:hint="eastAsia"/>
          <w:sz w:val="20"/>
          <w:szCs w:val="20"/>
        </w:rPr>
        <w:t>及其</w:t>
      </w:r>
      <w:r>
        <w:rPr>
          <w:rFonts w:ascii="KTJ+ZBOKzn-19" w:eastAsia="KTJ+ZBOKzn-19" w:cs="KTJ+ZBOKzn-19" w:hint="eastAsia"/>
          <w:sz w:val="20"/>
          <w:szCs w:val="20"/>
        </w:rPr>
        <w:t>治</w:t>
      </w:r>
      <w:r>
        <w:rPr>
          <w:rFonts w:ascii="KTJ+ZBOKzm-3" w:eastAsia="KTJ+ZBOKzm-3" w:cs="KTJ+ZBOKzm-3" w:hint="eastAsia"/>
          <w:sz w:val="20"/>
          <w:szCs w:val="20"/>
        </w:rPr>
        <w:t>理</w:t>
      </w:r>
      <w:r>
        <w:rPr>
          <w:rFonts w:ascii="DLF-32769-4-363617776+ZBOK1c-11" w:eastAsia="DLF-32769-4-363617776+ZBOK1c-11" w:cs="DLF-32769-4-363617776+ZBOK1c-11" w:hint="eastAsia"/>
          <w:sz w:val="20"/>
          <w:szCs w:val="20"/>
        </w:rPr>
        <w:t>。</w:t>
      </w:r>
    </w:p>
    <w:p w14:paraId="173F1115" w14:textId="77777777" w:rsidR="00643EDE" w:rsidRDefault="00643EDE" w:rsidP="00643EDE">
      <w:pPr>
        <w:autoSpaceDE w:val="0"/>
        <w:autoSpaceDN w:val="0"/>
        <w:adjustRightInd w:val="0"/>
        <w:spacing w:after="0" w:line="240" w:lineRule="auto"/>
        <w:rPr>
          <w:rFonts w:ascii="KTJ+ZBOKzo-35" w:eastAsia="KTJ+ZBOKzo-35" w:cs="KTJ+ZBOKzo-35"/>
          <w:sz w:val="20"/>
          <w:szCs w:val="20"/>
        </w:rPr>
      </w:pPr>
      <w:r>
        <w:rPr>
          <w:rFonts w:ascii="KTJ+ZBOKzn-19" w:eastAsia="KTJ+ZBOKzn-19" w:cs="KTJ+ZBOKzn-19" w:hint="eastAsia"/>
          <w:sz w:val="20"/>
          <w:szCs w:val="20"/>
        </w:rPr>
        <w:t>情感</w:t>
      </w:r>
      <w:r>
        <w:rPr>
          <w:rFonts w:ascii="KTJ+ZBOKzo-35" w:eastAsia="KTJ+ZBOKzo-35" w:cs="KTJ+ZBOKzo-35" w:hint="eastAsia"/>
          <w:sz w:val="20"/>
          <w:szCs w:val="20"/>
        </w:rPr>
        <w:t>是</w:t>
      </w:r>
      <w:r>
        <w:rPr>
          <w:rFonts w:ascii="DLF-32769-4-1201818251+ZBOK1c-1" w:eastAsia="DLF-32769-4-1201818251+ZBOK1c-1" w:cs="DLF-32769-4-1201818251+ZBOK1c-1" w:hint="eastAsia"/>
          <w:sz w:val="20"/>
          <w:szCs w:val="20"/>
        </w:rPr>
        <w:t>“</w:t>
      </w:r>
      <w:r>
        <w:rPr>
          <w:rFonts w:ascii="KTJ+ZBOKzo-35" w:eastAsia="KTJ+ZBOKzo-35" w:cs="KTJ+ZBOKzo-35" w:hint="eastAsia"/>
          <w:sz w:val="20"/>
          <w:szCs w:val="20"/>
        </w:rPr>
        <w:t>在</w:t>
      </w:r>
      <w:r>
        <w:rPr>
          <w:rFonts w:ascii="KTJ+ZBOKzm-3" w:eastAsia="KTJ+ZBOKzm-3" w:cs="KTJ+ZBOKzm-3" w:hint="eastAsia"/>
          <w:sz w:val="20"/>
          <w:szCs w:val="20"/>
        </w:rPr>
        <w:t>神经</w:t>
      </w:r>
      <w:r>
        <w:rPr>
          <w:rFonts w:ascii="KTJ+ZBOKzn-9" w:eastAsia="KTJ+ZBOKzn-9" w:cs="KTJ+ZBOKzn-9" w:hint="eastAsia"/>
          <w:sz w:val="20"/>
          <w:szCs w:val="20"/>
        </w:rPr>
        <w:t>或</w:t>
      </w:r>
      <w:r>
        <w:rPr>
          <w:rFonts w:ascii="KTJ+ZBOKzp-48" w:eastAsia="KTJ+ZBOKzp-48" w:cs="KTJ+ZBOKzp-48" w:hint="eastAsia"/>
          <w:sz w:val="20"/>
          <w:szCs w:val="20"/>
        </w:rPr>
        <w:t>激</w:t>
      </w:r>
      <w:r>
        <w:rPr>
          <w:rFonts w:ascii="KTJ+ZBOKzp-53" w:eastAsia="KTJ+ZBOKzp-53" w:cs="KTJ+ZBOKzp-53" w:hint="eastAsia"/>
          <w:sz w:val="20"/>
          <w:szCs w:val="20"/>
        </w:rPr>
        <w:t>素</w:t>
      </w:r>
      <w:r>
        <w:rPr>
          <w:rFonts w:ascii="KTJ+ZBOKzm-3" w:eastAsia="KTJ+ZBOKzm-3" w:cs="KTJ+ZBOKzm-3" w:hint="eastAsia"/>
          <w:sz w:val="20"/>
          <w:szCs w:val="20"/>
        </w:rPr>
        <w:t>系</w:t>
      </w:r>
      <w:r>
        <w:rPr>
          <w:rFonts w:ascii="KTJ+ZBOKzn-9" w:eastAsia="KTJ+ZBOKzn-9" w:cs="KTJ+ZBOKzn-9" w:hint="eastAsia"/>
          <w:sz w:val="20"/>
          <w:szCs w:val="20"/>
        </w:rPr>
        <w:t>统</w:t>
      </w:r>
      <w:r>
        <w:rPr>
          <w:rFonts w:ascii="KTJ+ZBOKzn-19" w:eastAsia="KTJ+ZBOKzn-19" w:cs="KTJ+ZBOKzn-19" w:hint="eastAsia"/>
          <w:sz w:val="20"/>
          <w:szCs w:val="20"/>
        </w:rPr>
        <w:t>调</w:t>
      </w:r>
      <w:r>
        <w:rPr>
          <w:rFonts w:ascii="KTJ+ZBOKzo-35" w:eastAsia="KTJ+ZBOKzo-35" w:cs="KTJ+ZBOKzo-35" w:hint="eastAsia"/>
          <w:sz w:val="20"/>
          <w:szCs w:val="20"/>
        </w:rPr>
        <w:t>节</w:t>
      </w:r>
      <w:r>
        <w:rPr>
          <w:rFonts w:ascii="KTJ+ZBOKzn-9" w:eastAsia="KTJ+ZBOKzn-9" w:cs="KTJ+ZBOKzn-9" w:hint="eastAsia"/>
          <w:sz w:val="20"/>
          <w:szCs w:val="20"/>
        </w:rPr>
        <w:t>下</w:t>
      </w:r>
      <w:r>
        <w:rPr>
          <w:rFonts w:ascii="DLF-32769-4-1201818251+ZBOK1c-1" w:eastAsia="DLF-32769-4-1201818251+ZBOK1c-1" w:cs="DLF-32769-4-1201818251+ZBOK1c-1" w:hint="eastAsia"/>
          <w:sz w:val="20"/>
          <w:szCs w:val="20"/>
        </w:rPr>
        <w:t>、</w:t>
      </w:r>
      <w:r>
        <w:rPr>
          <w:rFonts w:ascii="KTJ+ZBOKzm-3" w:eastAsia="KTJ+ZBOKzm-3" w:cs="KTJ+ZBOKzm-3" w:hint="eastAsia"/>
          <w:sz w:val="20"/>
          <w:szCs w:val="20"/>
        </w:rPr>
        <w:t>主</w:t>
      </w:r>
      <w:r>
        <w:rPr>
          <w:rFonts w:ascii="KTJ+ZBOKzo-35" w:eastAsia="KTJ+ZBOKzo-35" w:cs="KTJ+ZBOKzo-35" w:hint="eastAsia"/>
          <w:sz w:val="20"/>
          <w:szCs w:val="20"/>
        </w:rPr>
        <w:t>客</w:t>
      </w:r>
      <w:r>
        <w:rPr>
          <w:rFonts w:ascii="KTJ+ZBOKzn-9" w:eastAsia="KTJ+ZBOKzn-9" w:cs="KTJ+ZBOKzn-9" w:hint="eastAsia"/>
          <w:sz w:val="20"/>
          <w:szCs w:val="20"/>
        </w:rPr>
        <w:t>观</w:t>
      </w:r>
      <w:r>
        <w:rPr>
          <w:rFonts w:ascii="KTJ+ZBOKzo-35" w:eastAsia="KTJ+ZBOKzo-35" w:cs="KTJ+ZBOKzo-35" w:hint="eastAsia"/>
          <w:sz w:val="20"/>
          <w:szCs w:val="20"/>
        </w:rPr>
        <w:t>因</w:t>
      </w:r>
      <w:r>
        <w:rPr>
          <w:rFonts w:ascii="KTJ+ZBOKzp-53" w:eastAsia="KTJ+ZBOKzp-53" w:cs="KTJ+ZBOKzp-53" w:hint="eastAsia"/>
          <w:sz w:val="20"/>
          <w:szCs w:val="20"/>
        </w:rPr>
        <w:t>素</w:t>
      </w:r>
      <w:r>
        <w:rPr>
          <w:rFonts w:ascii="KTJ+ZBOKzo-35" w:eastAsia="KTJ+ZBOKzo-35" w:cs="KTJ+ZBOKzo-35" w:hint="eastAsia"/>
          <w:sz w:val="20"/>
          <w:szCs w:val="20"/>
        </w:rPr>
        <w:t>相互</w:t>
      </w:r>
      <w:r>
        <w:rPr>
          <w:rFonts w:ascii="KTJ+ZBOKzn-19" w:eastAsia="KTJ+ZBOKzn-19" w:cs="KTJ+ZBOKzn-19" w:hint="eastAsia"/>
          <w:sz w:val="20"/>
          <w:szCs w:val="20"/>
        </w:rPr>
        <w:t>作用</w:t>
      </w:r>
      <w:r>
        <w:rPr>
          <w:rFonts w:ascii="KTJ+ZBOKzo-35" w:eastAsia="KTJ+ZBOKzo-35" w:cs="KTJ+ZBOKzo-35" w:hint="eastAsia"/>
          <w:sz w:val="20"/>
          <w:szCs w:val="20"/>
        </w:rPr>
        <w:t>形</w:t>
      </w:r>
      <w:r>
        <w:rPr>
          <w:rFonts w:ascii="KTJ+ZBOKzn-19" w:eastAsia="KTJ+ZBOKzn-19" w:cs="KTJ+ZBOKzn-19" w:hint="eastAsia"/>
          <w:sz w:val="20"/>
          <w:szCs w:val="20"/>
        </w:rPr>
        <w:t>成</w:t>
      </w:r>
      <w:r>
        <w:rPr>
          <w:rFonts w:ascii="KTJ+ZBOKzm-3" w:eastAsia="KTJ+ZBOKzm-3" w:cs="KTJ+ZBOKzm-3" w:hint="eastAsia"/>
          <w:sz w:val="20"/>
          <w:szCs w:val="20"/>
        </w:rPr>
        <w:t>的</w:t>
      </w:r>
      <w:r>
        <w:rPr>
          <w:rFonts w:ascii="KTJ+ZBOKzp-47" w:eastAsia="KTJ+ZBOKzp-47" w:cs="KTJ+ZBOKzp-47" w:hint="eastAsia"/>
          <w:sz w:val="20"/>
          <w:szCs w:val="20"/>
        </w:rPr>
        <w:t>复</w:t>
      </w:r>
      <w:r>
        <w:rPr>
          <w:rFonts w:ascii="KTJ+ZBOKzy-213" w:eastAsia="KTJ+ZBOKzy-213" w:cs="KTJ+ZBOKzy-213" w:hint="eastAsia"/>
          <w:sz w:val="20"/>
          <w:szCs w:val="20"/>
        </w:rPr>
        <w:t>杂</w:t>
      </w:r>
      <w:r>
        <w:rPr>
          <w:rFonts w:ascii="KTJ+ZBOKzq-58" w:eastAsia="KTJ+ZBOKzq-58" w:cs="KTJ+ZBOKzq-58" w:hint="eastAsia"/>
          <w:sz w:val="20"/>
          <w:szCs w:val="20"/>
        </w:rPr>
        <w:t>集</w:t>
      </w:r>
      <w:r>
        <w:rPr>
          <w:rFonts w:ascii="KTJ+ZBOKzn-9" w:eastAsia="KTJ+ZBOKzn-9" w:cs="KTJ+ZBOKzn-9" w:hint="eastAsia"/>
          <w:sz w:val="20"/>
          <w:szCs w:val="20"/>
        </w:rPr>
        <w:t>合</w:t>
      </w:r>
      <w:r>
        <w:rPr>
          <w:rFonts w:ascii="DLF-32769-4-1201818251+ZBOK1c-1" w:eastAsia="DLF-32769-4-1201818251+ZBOK1c-1" w:cs="DLF-32769-4-1201818251+ZBOK1c-1" w:hint="eastAsia"/>
          <w:sz w:val="20"/>
          <w:szCs w:val="20"/>
        </w:rPr>
        <w:t>”</w:t>
      </w:r>
      <w:r>
        <w:rPr>
          <w:rFonts w:ascii="DLF-32769-4-1201818251+ZBOK1c-1" w:eastAsia="DLF-32769-4-1201818251+ZBOK1c-1" w:cs="DLF-32769-4-1201818251+ZBOK1c-1" w:hint="eastAsia"/>
          <w:sz w:val="11"/>
          <w:szCs w:val="11"/>
        </w:rPr>
        <w:t>［</w:t>
      </w:r>
      <w:r>
        <w:rPr>
          <w:rFonts w:ascii="DLF-3-0-384126340+ZBOK1c-1112" w:eastAsia="DLF-3-0-384126340+ZBOK1c-1112" w:cs="DLF-3-0-384126340+ZBOK1c-1112"/>
          <w:sz w:val="12"/>
          <w:szCs w:val="12"/>
        </w:rPr>
        <w:t>7</w:t>
      </w:r>
      <w:r>
        <w:rPr>
          <w:rFonts w:ascii="DLF-32769-4-1201818251+ZBOK1c-1" w:eastAsia="DLF-32769-4-1201818251+ZBOK1c-1" w:cs="DLF-32769-4-1201818251+ZBOK1c-1" w:hint="eastAsia"/>
          <w:sz w:val="11"/>
          <w:szCs w:val="11"/>
        </w:rPr>
        <w:t>］</w:t>
      </w:r>
      <w:r>
        <w:rPr>
          <w:rFonts w:ascii="DLF-32769-4-1201818251+ZBOK1c-1" w:eastAsia="DLF-32769-4-1201818251+ZBOK1c-1" w:cs="DLF-32769-4-1201818251+ZBOK1c-1" w:hint="eastAsia"/>
          <w:sz w:val="20"/>
          <w:szCs w:val="20"/>
        </w:rPr>
        <w:t>。</w:t>
      </w:r>
      <w:r>
        <w:rPr>
          <w:rFonts w:ascii="KTJ+ZBOKzp-47" w:eastAsia="KTJ+ZBOKzp-47" w:cs="KTJ+ZBOKzp-47" w:hint="eastAsia"/>
          <w:sz w:val="20"/>
          <w:szCs w:val="20"/>
        </w:rPr>
        <w:t>就</w:t>
      </w:r>
      <w:r>
        <w:rPr>
          <w:rFonts w:ascii="KTJ+ZBOKzn-9" w:eastAsia="KTJ+ZBOKzn-9" w:cs="KTJ+ZBOKzn-9" w:hint="eastAsia"/>
          <w:sz w:val="20"/>
          <w:szCs w:val="20"/>
        </w:rPr>
        <w:t>其</w:t>
      </w:r>
      <w:r>
        <w:rPr>
          <w:rFonts w:ascii="KTJ+ZBOKzm-3" w:eastAsia="KTJ+ZBOKzm-3" w:cs="KTJ+ZBOKzm-3" w:hint="eastAsia"/>
          <w:sz w:val="20"/>
          <w:szCs w:val="20"/>
        </w:rPr>
        <w:t>本</w:t>
      </w:r>
      <w:r>
        <w:rPr>
          <w:rFonts w:ascii="KTJ+ZBOKzp-48" w:eastAsia="KTJ+ZBOKzp-48" w:cs="KTJ+ZBOKzp-48" w:hint="eastAsia"/>
          <w:sz w:val="20"/>
          <w:szCs w:val="20"/>
        </w:rPr>
        <w:t>质</w:t>
      </w:r>
      <w:r>
        <w:rPr>
          <w:rFonts w:ascii="KTJ+ZBOKzo-35" w:eastAsia="KTJ+ZBOKzo-35" w:cs="KTJ+ZBOKzo-35" w:hint="eastAsia"/>
          <w:sz w:val="20"/>
          <w:szCs w:val="20"/>
        </w:rPr>
        <w:t>而</w:t>
      </w:r>
    </w:p>
    <w:p w14:paraId="697F07D3" w14:textId="77777777" w:rsidR="00643EDE" w:rsidRDefault="00643EDE" w:rsidP="00643EDE">
      <w:pPr>
        <w:autoSpaceDE w:val="0"/>
        <w:autoSpaceDN w:val="0"/>
        <w:adjustRightInd w:val="0"/>
        <w:spacing w:after="0" w:line="240" w:lineRule="auto"/>
        <w:rPr>
          <w:rFonts w:ascii="KTJ+ZBOKzn-9" w:eastAsia="KTJ+ZBOKzn-9" w:cs="KTJ+ZBOKzn-9"/>
          <w:sz w:val="20"/>
          <w:szCs w:val="20"/>
        </w:rPr>
      </w:pPr>
      <w:r>
        <w:rPr>
          <w:rFonts w:ascii="KTJ+ZBOKzp-48" w:eastAsia="KTJ+ZBOKzp-48" w:cs="KTJ+ZBOKzp-48" w:hint="eastAsia"/>
          <w:sz w:val="20"/>
          <w:szCs w:val="20"/>
        </w:rPr>
        <w:t>言</w:t>
      </w:r>
      <w:r>
        <w:rPr>
          <w:rFonts w:ascii="DLF-32769-4-1201818251+ZBOK1c-1" w:eastAsia="DLF-32769-4-1201818251+ZBOK1c-1" w:cs="DLF-32769-4-1201818251+ZBOK1c-1" w:hint="eastAsia"/>
          <w:sz w:val="20"/>
          <w:szCs w:val="20"/>
        </w:rPr>
        <w:t>，</w:t>
      </w:r>
      <w:r>
        <w:rPr>
          <w:rFonts w:ascii="KTJ+ZBOKzn-19" w:eastAsia="KTJ+ZBOKzn-19" w:cs="KTJ+ZBOKzn-19" w:hint="eastAsia"/>
          <w:sz w:val="20"/>
          <w:szCs w:val="20"/>
        </w:rPr>
        <w:t>情感</w:t>
      </w:r>
      <w:r>
        <w:rPr>
          <w:rFonts w:ascii="KTJ+ZBOKzq-69" w:eastAsia="KTJ+ZBOKzq-69" w:cs="KTJ+ZBOKzq-69" w:hint="eastAsia"/>
          <w:sz w:val="20"/>
          <w:szCs w:val="20"/>
        </w:rPr>
        <w:t>乃</w:t>
      </w:r>
      <w:r>
        <w:rPr>
          <w:rFonts w:ascii="KTJ+ZBOKzo-35" w:eastAsia="KTJ+ZBOKzo-35" w:cs="KTJ+ZBOKzo-35" w:hint="eastAsia"/>
          <w:sz w:val="20"/>
          <w:szCs w:val="20"/>
        </w:rPr>
        <w:t>是</w:t>
      </w:r>
      <w:r>
        <w:rPr>
          <w:rFonts w:ascii="KTJ+ZBOKzm-3" w:eastAsia="KTJ+ZBOKzm-3" w:cs="KTJ+ZBOKzm-3" w:hint="eastAsia"/>
          <w:sz w:val="20"/>
          <w:szCs w:val="20"/>
        </w:rPr>
        <w:t>人对</w:t>
      </w:r>
      <w:r>
        <w:rPr>
          <w:rFonts w:ascii="KTJ+ZBOKzn-9" w:eastAsia="KTJ+ZBOKzn-9" w:cs="KTJ+ZBOKzn-9" w:hint="eastAsia"/>
          <w:sz w:val="20"/>
          <w:szCs w:val="20"/>
        </w:rPr>
        <w:t>外</w:t>
      </w:r>
      <w:r>
        <w:rPr>
          <w:rFonts w:ascii="KTJ+ZBOKzo-35" w:eastAsia="KTJ+ZBOKzo-35" w:cs="KTJ+ZBOKzo-35" w:hint="eastAsia"/>
          <w:sz w:val="20"/>
          <w:szCs w:val="20"/>
        </w:rPr>
        <w:t>在</w:t>
      </w:r>
      <w:r>
        <w:rPr>
          <w:rFonts w:ascii="KTJ+ZBOKzn-9" w:eastAsia="KTJ+ZBOKzn-9" w:cs="KTJ+ZBOKzn-9" w:hint="eastAsia"/>
          <w:sz w:val="20"/>
          <w:szCs w:val="20"/>
        </w:rPr>
        <w:t>事</w:t>
      </w:r>
      <w:r>
        <w:rPr>
          <w:rFonts w:ascii="KTJ+ZBOKzp-47" w:eastAsia="KTJ+ZBOKzp-47" w:cs="KTJ+ZBOKzp-47" w:hint="eastAsia"/>
          <w:sz w:val="20"/>
          <w:szCs w:val="20"/>
        </w:rPr>
        <w:t>物</w:t>
      </w:r>
      <w:r>
        <w:rPr>
          <w:rFonts w:ascii="KTJ+ZBOKzm-3" w:eastAsia="KTJ+ZBOKzm-3" w:cs="KTJ+ZBOKzm-3" w:hint="eastAsia"/>
          <w:sz w:val="20"/>
          <w:szCs w:val="20"/>
        </w:rPr>
        <w:t>的</w:t>
      </w:r>
      <w:r>
        <w:rPr>
          <w:rFonts w:ascii="KTJ+ZBOKzn-19" w:eastAsia="KTJ+ZBOKzn-19" w:cs="KTJ+ZBOKzn-19" w:hint="eastAsia"/>
          <w:sz w:val="20"/>
          <w:szCs w:val="20"/>
        </w:rPr>
        <w:t>感</w:t>
      </w:r>
      <w:r>
        <w:rPr>
          <w:rFonts w:ascii="KTJ+ZBOKzp-47" w:eastAsia="KTJ+ZBOKzp-47" w:cs="KTJ+ZBOKzp-47" w:hint="eastAsia"/>
          <w:sz w:val="20"/>
          <w:szCs w:val="20"/>
        </w:rPr>
        <w:t>受</w:t>
      </w:r>
      <w:r>
        <w:rPr>
          <w:rFonts w:ascii="KTJ+ZBOKzm-3" w:eastAsia="KTJ+ZBOKzm-3" w:cs="KTJ+ZBOKzm-3" w:hint="eastAsia"/>
          <w:sz w:val="20"/>
          <w:szCs w:val="20"/>
        </w:rPr>
        <w:t>与</w:t>
      </w:r>
      <w:r>
        <w:rPr>
          <w:rFonts w:ascii="KTJ+ZBOKzo-35" w:eastAsia="KTJ+ZBOKzo-35" w:cs="KTJ+ZBOKzo-35" w:hint="eastAsia"/>
          <w:sz w:val="20"/>
          <w:szCs w:val="20"/>
        </w:rPr>
        <w:t>反</w:t>
      </w:r>
      <w:r>
        <w:rPr>
          <w:rFonts w:ascii="KTJ+ZBOKzn-19" w:eastAsia="KTJ+ZBOKzn-19" w:cs="KTJ+ZBOKzn-19" w:hint="eastAsia"/>
          <w:sz w:val="20"/>
          <w:szCs w:val="20"/>
        </w:rPr>
        <w:t>应</w:t>
      </w:r>
      <w:r>
        <w:rPr>
          <w:rFonts w:ascii="DLF-32769-4-1201818251+ZBOK1c-1" w:eastAsia="DLF-32769-4-1201818251+ZBOK1c-1" w:cs="DLF-32769-4-1201818251+ZBOK1c-1" w:hint="eastAsia"/>
          <w:sz w:val="20"/>
          <w:szCs w:val="20"/>
        </w:rPr>
        <w:t>，</w:t>
      </w:r>
      <w:r>
        <w:rPr>
          <w:rFonts w:ascii="KTJ+ZBOKzo-35" w:eastAsia="KTJ+ZBOKzo-35" w:cs="KTJ+ZBOKzo-35" w:hint="eastAsia"/>
          <w:sz w:val="20"/>
          <w:szCs w:val="20"/>
        </w:rPr>
        <w:t>同</w:t>
      </w:r>
      <w:r>
        <w:rPr>
          <w:rFonts w:ascii="KTJ+ZBOKzn-9" w:eastAsia="KTJ+ZBOKzn-9" w:cs="KTJ+ZBOKzn-9" w:hint="eastAsia"/>
          <w:sz w:val="20"/>
          <w:szCs w:val="20"/>
        </w:rPr>
        <w:t>时</w:t>
      </w:r>
      <w:r>
        <w:rPr>
          <w:rFonts w:ascii="DLF-32769-4-1201818251+ZBOK1c-1" w:eastAsia="DLF-32769-4-1201818251+ZBOK1c-1" w:cs="DLF-32769-4-1201818251+ZBOK1c-1" w:hint="eastAsia"/>
          <w:sz w:val="20"/>
          <w:szCs w:val="20"/>
        </w:rPr>
        <w:t>，</w:t>
      </w:r>
      <w:r>
        <w:rPr>
          <w:rFonts w:ascii="KTJ+ZBOKzp-47" w:eastAsia="KTJ+ZBOKzp-47" w:cs="KTJ+ZBOKzp-47" w:hint="eastAsia"/>
          <w:sz w:val="20"/>
          <w:szCs w:val="20"/>
        </w:rPr>
        <w:t>也</w:t>
      </w:r>
      <w:r>
        <w:rPr>
          <w:rFonts w:ascii="KTJ+ZBOKzn-19" w:eastAsia="KTJ+ZBOKzn-19" w:cs="KTJ+ZBOKzn-19" w:hint="eastAsia"/>
          <w:sz w:val="20"/>
          <w:szCs w:val="20"/>
        </w:rPr>
        <w:t>作为</w:t>
      </w:r>
      <w:r>
        <w:rPr>
          <w:rFonts w:ascii="KTJ+ZBOKzn-9" w:eastAsia="KTJ+ZBOKzn-9" w:cs="KTJ+ZBOKzn-9" w:hint="eastAsia"/>
          <w:sz w:val="20"/>
          <w:szCs w:val="20"/>
        </w:rPr>
        <w:t>行</w:t>
      </w:r>
      <w:r>
        <w:rPr>
          <w:rFonts w:ascii="KTJ+ZBOKzn-19" w:eastAsia="KTJ+ZBOKzn-19" w:cs="KTJ+ZBOKzn-19" w:hint="eastAsia"/>
          <w:sz w:val="20"/>
          <w:szCs w:val="20"/>
        </w:rPr>
        <w:t>为</w:t>
      </w:r>
      <w:r>
        <w:rPr>
          <w:rFonts w:ascii="KTJ+ZBOKzo-35" w:eastAsia="KTJ+ZBOKzo-35" w:cs="KTJ+ZBOKzo-35" w:hint="eastAsia"/>
          <w:sz w:val="20"/>
          <w:szCs w:val="20"/>
        </w:rPr>
        <w:t>动</w:t>
      </w:r>
      <w:r>
        <w:rPr>
          <w:rFonts w:ascii="KTJ+ZBOKzn-9" w:eastAsia="KTJ+ZBOKzn-9" w:cs="KTJ+ZBOKzn-9" w:hint="eastAsia"/>
          <w:sz w:val="20"/>
          <w:szCs w:val="20"/>
        </w:rPr>
        <w:t>机</w:t>
      </w:r>
      <w:r>
        <w:rPr>
          <w:rFonts w:ascii="KTJ+ZBOKzm-3" w:eastAsia="KTJ+ZBOKzm-3" w:cs="KTJ+ZBOKzm-3" w:hint="eastAsia"/>
          <w:sz w:val="20"/>
          <w:szCs w:val="20"/>
        </w:rPr>
        <w:t>的</w:t>
      </w:r>
      <w:r>
        <w:rPr>
          <w:rFonts w:ascii="KTJ+ZBOKzq-63" w:eastAsia="KTJ+ZBOKzq-63" w:cs="KTJ+ZBOKzq-63" w:hint="eastAsia"/>
          <w:sz w:val="20"/>
          <w:szCs w:val="20"/>
        </w:rPr>
        <w:t>强</w:t>
      </w:r>
      <w:r>
        <w:rPr>
          <w:rFonts w:ascii="KTJ+ZBOKzm-3" w:eastAsia="KTJ+ZBOKzm-3" w:cs="KTJ+ZBOKzm-3" w:hint="eastAsia"/>
          <w:sz w:val="20"/>
          <w:szCs w:val="20"/>
        </w:rPr>
        <w:t>度</w:t>
      </w:r>
      <w:r>
        <w:rPr>
          <w:rFonts w:ascii="KTJ+ZBOKzo-35" w:eastAsia="KTJ+ZBOKzo-35" w:cs="KTJ+ZBOKzo-35" w:hint="eastAsia"/>
          <w:sz w:val="20"/>
          <w:szCs w:val="20"/>
        </w:rPr>
        <w:t>因</w:t>
      </w:r>
      <w:r>
        <w:rPr>
          <w:rFonts w:ascii="KTJ+ZBOKzp-53" w:eastAsia="KTJ+ZBOKzp-53" w:cs="KTJ+ZBOKzp-53" w:hint="eastAsia"/>
          <w:sz w:val="20"/>
          <w:szCs w:val="20"/>
        </w:rPr>
        <w:t>素</w:t>
      </w:r>
      <w:r>
        <w:rPr>
          <w:rFonts w:ascii="DLF-32769-4-1201818251+ZBOK1c-1" w:eastAsia="DLF-32769-4-1201818251+ZBOK1c-1" w:cs="DLF-32769-4-1201818251+ZBOK1c-1" w:hint="eastAsia"/>
          <w:sz w:val="20"/>
          <w:szCs w:val="20"/>
        </w:rPr>
        <w:t>，</w:t>
      </w:r>
      <w:r>
        <w:rPr>
          <w:rFonts w:ascii="KTJ+ZBOKzn-19" w:eastAsia="KTJ+ZBOKzn-19" w:cs="KTJ+ZBOKzn-19" w:hint="eastAsia"/>
          <w:sz w:val="20"/>
          <w:szCs w:val="20"/>
        </w:rPr>
        <w:t>情感</w:t>
      </w:r>
      <w:r>
        <w:rPr>
          <w:rFonts w:ascii="KTJ+ZBOKzp-48" w:eastAsia="KTJ+ZBOKzp-48" w:cs="KTJ+ZBOKzp-48" w:hint="eastAsia"/>
          <w:sz w:val="20"/>
          <w:szCs w:val="20"/>
        </w:rPr>
        <w:t>激</w:t>
      </w:r>
      <w:r>
        <w:rPr>
          <w:rFonts w:ascii="KTJ+ZBOKzn-9" w:eastAsia="KTJ+ZBOKzn-9" w:cs="KTJ+ZBOKzn-9" w:hint="eastAsia"/>
          <w:sz w:val="20"/>
          <w:szCs w:val="20"/>
        </w:rPr>
        <w:t>发行</w:t>
      </w:r>
      <w:r>
        <w:rPr>
          <w:rFonts w:ascii="KTJ+ZBOKzn-19" w:eastAsia="KTJ+ZBOKzn-19" w:cs="KTJ+ZBOKzn-19" w:hint="eastAsia"/>
          <w:sz w:val="20"/>
          <w:szCs w:val="20"/>
        </w:rPr>
        <w:t>为</w:t>
      </w:r>
      <w:r>
        <w:rPr>
          <w:rFonts w:ascii="KTJ+ZBOKzm-3" w:eastAsia="KTJ+ZBOKzm-3" w:cs="KTJ+ZBOKzm-3" w:hint="eastAsia"/>
          <w:sz w:val="20"/>
          <w:szCs w:val="20"/>
        </w:rPr>
        <w:t>的</w:t>
      </w:r>
      <w:r>
        <w:rPr>
          <w:rFonts w:ascii="KTJ+ZBOKzn-9" w:eastAsia="KTJ+ZBOKzn-9" w:cs="KTJ+ZBOKzn-9" w:hint="eastAsia"/>
          <w:sz w:val="20"/>
          <w:szCs w:val="20"/>
        </w:rPr>
        <w:t>发</w:t>
      </w:r>
    </w:p>
    <w:p w14:paraId="495C2881" w14:textId="77777777" w:rsidR="00643EDE" w:rsidRDefault="00643EDE" w:rsidP="00643EDE">
      <w:pPr>
        <w:autoSpaceDE w:val="0"/>
        <w:autoSpaceDN w:val="0"/>
        <w:adjustRightInd w:val="0"/>
        <w:spacing w:after="0" w:line="240" w:lineRule="auto"/>
        <w:rPr>
          <w:rFonts w:ascii="KTJ+ZBOKzn-19" w:eastAsia="KTJ+ZBOKzn-19" w:cs="KTJ+ZBOKzn-19"/>
          <w:sz w:val="20"/>
          <w:szCs w:val="20"/>
        </w:rPr>
      </w:pPr>
      <w:r>
        <w:rPr>
          <w:rFonts w:ascii="KTJ+ZBOKzn-19" w:eastAsia="KTJ+ZBOKzn-19" w:cs="KTJ+ZBOKzn-19" w:hint="eastAsia"/>
          <w:sz w:val="20"/>
          <w:szCs w:val="20"/>
        </w:rPr>
        <w:t>生</w:t>
      </w:r>
      <w:r>
        <w:rPr>
          <w:rFonts w:ascii="DLF-32769-4-1201818251+ZBOK1c-1" w:eastAsia="DLF-32769-4-1201818251+ZBOK1c-1" w:cs="DLF-32769-4-1201818251+ZBOK1c-1" w:hint="eastAsia"/>
          <w:sz w:val="20"/>
          <w:szCs w:val="20"/>
        </w:rPr>
        <w:t>。</w:t>
      </w:r>
      <w:r>
        <w:rPr>
          <w:rFonts w:ascii="KTJ+ZBOKzn-9" w:eastAsia="KTJ+ZBOKzn-9" w:cs="KTJ+ZBOKzn-9" w:hint="eastAsia"/>
          <w:sz w:val="20"/>
          <w:szCs w:val="20"/>
        </w:rPr>
        <w:t>传统</w:t>
      </w:r>
      <w:r>
        <w:rPr>
          <w:rFonts w:ascii="KTJ+ZBOKzm-3" w:eastAsia="KTJ+ZBOKzm-3" w:cs="KTJ+ZBOKzm-3" w:hint="eastAsia"/>
          <w:sz w:val="20"/>
          <w:szCs w:val="20"/>
        </w:rPr>
        <w:t>对</w:t>
      </w:r>
      <w:r>
        <w:rPr>
          <w:rFonts w:ascii="KTJ+ZBOKzn-19" w:eastAsia="KTJ+ZBOKzn-19" w:cs="KTJ+ZBOKzn-19" w:hint="eastAsia"/>
          <w:sz w:val="20"/>
          <w:szCs w:val="20"/>
        </w:rPr>
        <w:t>突</w:t>
      </w:r>
      <w:r>
        <w:rPr>
          <w:rFonts w:ascii="KTJ+ZBOKzn-9" w:eastAsia="KTJ+ZBOKzn-9" w:cs="KTJ+ZBOKzn-9" w:hint="eastAsia"/>
          <w:sz w:val="20"/>
          <w:szCs w:val="20"/>
        </w:rPr>
        <w:t>发事</w:t>
      </w:r>
      <w:r>
        <w:rPr>
          <w:rFonts w:ascii="KTJ+ZBOKzn-19" w:eastAsia="KTJ+ZBOKzn-19" w:cs="KTJ+ZBOKzn-19" w:hint="eastAsia"/>
          <w:sz w:val="20"/>
          <w:szCs w:val="20"/>
        </w:rPr>
        <w:t>件</w:t>
      </w:r>
      <w:r>
        <w:rPr>
          <w:rFonts w:ascii="KTJ+ZBOKzm-3" w:eastAsia="KTJ+ZBOKzm-3" w:cs="KTJ+ZBOKzm-3" w:hint="eastAsia"/>
          <w:sz w:val="20"/>
          <w:szCs w:val="20"/>
        </w:rPr>
        <w:t>的</w:t>
      </w:r>
      <w:r>
        <w:rPr>
          <w:rFonts w:ascii="KTJ+ZBOKzs-99" w:eastAsia="KTJ+ZBOKzs-99" w:cs="KTJ+ZBOKzs-99" w:hint="eastAsia"/>
          <w:sz w:val="20"/>
          <w:szCs w:val="20"/>
        </w:rPr>
        <w:t>信</w:t>
      </w:r>
      <w:r>
        <w:rPr>
          <w:rFonts w:ascii="KTJ+ZBOKzp-53" w:eastAsia="KTJ+ZBOKzp-53" w:cs="KTJ+ZBOKzp-53" w:hint="eastAsia"/>
          <w:sz w:val="20"/>
          <w:szCs w:val="20"/>
        </w:rPr>
        <w:t>息</w:t>
      </w:r>
      <w:r>
        <w:rPr>
          <w:rFonts w:ascii="KTJ+ZBOKzn-9" w:eastAsia="KTJ+ZBOKzn-9" w:cs="KTJ+ZBOKzn-9" w:hint="eastAsia"/>
          <w:sz w:val="20"/>
          <w:szCs w:val="20"/>
        </w:rPr>
        <w:t>传</w:t>
      </w:r>
      <w:r>
        <w:rPr>
          <w:rFonts w:ascii="KTJ+ZBOKz8-420" w:eastAsia="KTJ+ZBOKz8-420" w:cs="KTJ+ZBOKz8-420" w:hint="eastAsia"/>
          <w:sz w:val="20"/>
          <w:szCs w:val="20"/>
        </w:rPr>
        <w:t>播</w:t>
      </w:r>
      <w:r>
        <w:rPr>
          <w:rFonts w:ascii="KTJ+ZBOKzn-9" w:eastAsia="KTJ+ZBOKzn-9" w:cs="KTJ+ZBOKzn-9" w:hint="eastAsia"/>
          <w:sz w:val="20"/>
          <w:szCs w:val="20"/>
        </w:rPr>
        <w:t>研究</w:t>
      </w:r>
      <w:r>
        <w:rPr>
          <w:rFonts w:ascii="KTJ+ZBOKzm-3" w:eastAsia="KTJ+ZBOKzm-3" w:cs="KTJ+ZBOKzm-3" w:hint="eastAsia"/>
          <w:sz w:val="20"/>
          <w:szCs w:val="20"/>
        </w:rPr>
        <w:t>中</w:t>
      </w:r>
      <w:r>
        <w:rPr>
          <w:rFonts w:ascii="DLF-32769-4-1201818251+ZBOK1c-1" w:eastAsia="DLF-32769-4-1201818251+ZBOK1c-1" w:cs="DLF-32769-4-1201818251+ZBOK1c-1" w:hint="eastAsia"/>
          <w:sz w:val="20"/>
          <w:szCs w:val="20"/>
        </w:rPr>
        <w:t>，</w:t>
      </w:r>
      <w:r>
        <w:rPr>
          <w:rFonts w:ascii="KTJ+ZBOKzn-9" w:eastAsia="KTJ+ZBOKzn-9" w:cs="KTJ+ZBOKzn-9" w:hint="eastAsia"/>
          <w:sz w:val="20"/>
          <w:szCs w:val="20"/>
        </w:rPr>
        <w:t>网络</w:t>
      </w:r>
      <w:r>
        <w:rPr>
          <w:rFonts w:ascii="KTJ+ZBOKzn-19" w:eastAsia="KTJ+ZBOKzn-19" w:cs="KTJ+ZBOKzn-19" w:hint="eastAsia"/>
          <w:sz w:val="20"/>
          <w:szCs w:val="20"/>
        </w:rPr>
        <w:t>情</w:t>
      </w:r>
      <w:r>
        <w:rPr>
          <w:rFonts w:ascii="KTJ+ZBOKzt-113" w:eastAsia="KTJ+ZBOKzt-113" w:cs="KTJ+ZBOKzt-113" w:hint="eastAsia"/>
          <w:sz w:val="20"/>
          <w:szCs w:val="20"/>
        </w:rPr>
        <w:t>绪</w:t>
      </w:r>
      <w:r>
        <w:rPr>
          <w:rFonts w:ascii="KTJ+ZBOKzp-48" w:eastAsia="KTJ+ZBOKzp-48" w:cs="KTJ+ZBOKzp-48" w:hint="eastAsia"/>
          <w:sz w:val="20"/>
          <w:szCs w:val="20"/>
        </w:rPr>
        <w:t>往往</w:t>
      </w:r>
      <w:r>
        <w:rPr>
          <w:rFonts w:ascii="KTJ+ZBOKzn-19" w:eastAsia="KTJ+ZBOKzn-19" w:cs="KTJ+ZBOKzn-19" w:hint="eastAsia"/>
          <w:sz w:val="20"/>
          <w:szCs w:val="20"/>
        </w:rPr>
        <w:t>作为</w:t>
      </w:r>
      <w:r>
        <w:rPr>
          <w:rFonts w:ascii="KTJ+ZBOKzn-9" w:eastAsia="KTJ+ZBOKzn-9" w:cs="KTJ+ZBOKzn-9" w:hint="eastAsia"/>
          <w:sz w:val="20"/>
          <w:szCs w:val="20"/>
        </w:rPr>
        <w:t>网络</w:t>
      </w:r>
      <w:r>
        <w:rPr>
          <w:rFonts w:ascii="KTJ+ZBOKzn-19" w:eastAsia="KTJ+ZBOKzn-19" w:cs="KTJ+ZBOKzn-19" w:hint="eastAsia"/>
          <w:sz w:val="20"/>
          <w:szCs w:val="20"/>
        </w:rPr>
        <w:t>舆</w:t>
      </w:r>
      <w:r>
        <w:rPr>
          <w:rFonts w:ascii="KTJ+ZBOKzm-3" w:eastAsia="KTJ+ZBOKzm-3" w:cs="KTJ+ZBOKzm-3" w:hint="eastAsia"/>
          <w:sz w:val="20"/>
          <w:szCs w:val="20"/>
        </w:rPr>
        <w:t>论的</w:t>
      </w:r>
      <w:r>
        <w:rPr>
          <w:rFonts w:ascii="KTJ+ZBOKzp-48" w:eastAsia="KTJ+ZBOKzp-48" w:cs="KTJ+ZBOKzp-48" w:hint="eastAsia"/>
          <w:sz w:val="20"/>
          <w:szCs w:val="20"/>
        </w:rPr>
        <w:t>组</w:t>
      </w:r>
      <w:r>
        <w:rPr>
          <w:rFonts w:ascii="KTJ+ZBOKzn-19" w:eastAsia="KTJ+ZBOKzn-19" w:cs="KTJ+ZBOKzn-19" w:hint="eastAsia"/>
          <w:sz w:val="20"/>
          <w:szCs w:val="20"/>
        </w:rPr>
        <w:t>成</w:t>
      </w:r>
      <w:r>
        <w:rPr>
          <w:rFonts w:ascii="KTJ+ZBOKzp-48" w:eastAsia="KTJ+ZBOKzp-48" w:cs="KTJ+ZBOKzp-48" w:hint="eastAsia"/>
          <w:sz w:val="20"/>
          <w:szCs w:val="20"/>
        </w:rPr>
        <w:t>部</w:t>
      </w:r>
      <w:r>
        <w:rPr>
          <w:rFonts w:ascii="KTJ+ZBOKzn-9" w:eastAsia="KTJ+ZBOKzn-9" w:cs="KTJ+ZBOKzn-9" w:hint="eastAsia"/>
          <w:sz w:val="20"/>
          <w:szCs w:val="20"/>
        </w:rPr>
        <w:t>分</w:t>
      </w:r>
      <w:r>
        <w:rPr>
          <w:rFonts w:ascii="KTJ+ZBOKzo-35" w:eastAsia="KTJ+ZBOKzo-35" w:cs="KTJ+ZBOKzo-35" w:hint="eastAsia"/>
          <w:sz w:val="20"/>
          <w:szCs w:val="20"/>
        </w:rPr>
        <w:t>而</w:t>
      </w:r>
      <w:r>
        <w:rPr>
          <w:rFonts w:ascii="KTJ+ZBOKzu-132" w:eastAsia="KTJ+ZBOKzu-132" w:cs="KTJ+ZBOKzu-132" w:hint="eastAsia"/>
          <w:sz w:val="20"/>
          <w:szCs w:val="20"/>
        </w:rPr>
        <w:t>缺乏</w:t>
      </w:r>
      <w:r>
        <w:rPr>
          <w:rFonts w:ascii="KTJ+ZBOKzp-48" w:eastAsia="KTJ+ZBOKzp-48" w:cs="KTJ+ZBOKzp-48" w:hint="eastAsia"/>
          <w:sz w:val="20"/>
          <w:szCs w:val="20"/>
        </w:rPr>
        <w:t>独</w:t>
      </w:r>
      <w:r>
        <w:rPr>
          <w:rFonts w:ascii="KTJ+ZBOKzp-47" w:eastAsia="KTJ+ZBOKzp-47" w:cs="KTJ+ZBOKzp-47" w:hint="eastAsia"/>
          <w:sz w:val="20"/>
          <w:szCs w:val="20"/>
        </w:rPr>
        <w:t>立</w:t>
      </w:r>
      <w:r>
        <w:rPr>
          <w:rFonts w:ascii="KTJ+ZBOKzm-3" w:eastAsia="KTJ+ZBOKzm-3" w:cs="KTJ+ZBOKzm-3" w:hint="eastAsia"/>
          <w:sz w:val="20"/>
          <w:szCs w:val="20"/>
        </w:rPr>
        <w:t>的</w:t>
      </w:r>
      <w:r>
        <w:rPr>
          <w:rFonts w:ascii="KTJ+ZBOKzn-19" w:eastAsia="KTJ+ZBOKzn-19" w:cs="KTJ+ZBOKzn-19" w:hint="eastAsia"/>
          <w:sz w:val="20"/>
          <w:szCs w:val="20"/>
        </w:rPr>
        <w:t>地</w:t>
      </w:r>
    </w:p>
    <w:p w14:paraId="6F8ACA8E" w14:textId="77777777" w:rsidR="00643EDE" w:rsidRDefault="00643EDE" w:rsidP="00643EDE">
      <w:pPr>
        <w:autoSpaceDE w:val="0"/>
        <w:autoSpaceDN w:val="0"/>
        <w:adjustRightInd w:val="0"/>
        <w:spacing w:after="0" w:line="240" w:lineRule="auto"/>
        <w:rPr>
          <w:rFonts w:ascii="KTJ+ZBOKzo-35" w:eastAsia="KTJ+ZBOKzo-35" w:cs="KTJ+ZBOKzo-35"/>
          <w:sz w:val="20"/>
          <w:szCs w:val="20"/>
        </w:rPr>
      </w:pPr>
      <w:r>
        <w:rPr>
          <w:rFonts w:ascii="KTJ+ZBOKzm-3" w:eastAsia="KTJ+ZBOKzm-3" w:cs="KTJ+ZBOKzm-3" w:hint="eastAsia"/>
          <w:sz w:val="20"/>
          <w:szCs w:val="20"/>
        </w:rPr>
        <w:t>位</w:t>
      </w:r>
      <w:r>
        <w:rPr>
          <w:rFonts w:ascii="DLF-32769-4-1201818251+ZBOK1c-1" w:eastAsia="DLF-32769-4-1201818251+ZBOK1c-1" w:cs="DLF-32769-4-1201818251+ZBOK1c-1" w:hint="eastAsia"/>
          <w:sz w:val="20"/>
          <w:szCs w:val="20"/>
        </w:rPr>
        <w:t>，</w:t>
      </w:r>
      <w:r>
        <w:rPr>
          <w:rFonts w:ascii="KTJ+ZBOKzo-35" w:eastAsia="KTJ+ZBOKzo-35" w:cs="KTJ+ZBOKzo-35" w:hint="eastAsia"/>
          <w:sz w:val="20"/>
          <w:szCs w:val="20"/>
        </w:rPr>
        <w:t>而</w:t>
      </w:r>
      <w:r>
        <w:rPr>
          <w:rFonts w:ascii="KTJ+ZBOKzn-9" w:eastAsia="KTJ+ZBOKzn-9" w:cs="KTJ+ZBOKzn-9" w:hint="eastAsia"/>
          <w:sz w:val="20"/>
          <w:szCs w:val="20"/>
        </w:rPr>
        <w:t>事</w:t>
      </w:r>
      <w:r>
        <w:rPr>
          <w:rFonts w:ascii="KTJ+ZBOKzm-3" w:eastAsia="KTJ+ZBOKzm-3" w:cs="KTJ+ZBOKzm-3" w:hint="eastAsia"/>
          <w:sz w:val="20"/>
          <w:szCs w:val="20"/>
        </w:rPr>
        <w:t>实</w:t>
      </w:r>
      <w:r>
        <w:rPr>
          <w:rFonts w:ascii="KTJ+ZBOKzn-9" w:eastAsia="KTJ+ZBOKzn-9" w:cs="KTJ+ZBOKzn-9" w:hint="eastAsia"/>
          <w:sz w:val="20"/>
          <w:szCs w:val="20"/>
        </w:rPr>
        <w:t>上</w:t>
      </w:r>
      <w:r>
        <w:rPr>
          <w:rFonts w:ascii="DLF-32769-4-1201818251+ZBOK1c-1" w:eastAsia="DLF-32769-4-1201818251+ZBOK1c-1" w:cs="DLF-32769-4-1201818251+ZBOK1c-1" w:hint="eastAsia"/>
          <w:sz w:val="20"/>
          <w:szCs w:val="20"/>
        </w:rPr>
        <w:t>，</w:t>
      </w:r>
      <w:r>
        <w:rPr>
          <w:rFonts w:ascii="KTJ+ZBOKzn-9" w:eastAsia="KTJ+ZBOKzn-9" w:cs="KTJ+ZBOKzn-9" w:hint="eastAsia"/>
          <w:sz w:val="20"/>
          <w:szCs w:val="20"/>
        </w:rPr>
        <w:t>网络</w:t>
      </w:r>
      <w:r>
        <w:rPr>
          <w:rFonts w:ascii="KTJ+ZBOKzn-19" w:eastAsia="KTJ+ZBOKzn-19" w:cs="KTJ+ZBOKzn-19" w:hint="eastAsia"/>
          <w:sz w:val="20"/>
          <w:szCs w:val="20"/>
        </w:rPr>
        <w:t>情</w:t>
      </w:r>
      <w:r>
        <w:rPr>
          <w:rFonts w:ascii="KTJ+ZBOKzt-113" w:eastAsia="KTJ+ZBOKzt-113" w:cs="KTJ+ZBOKzt-113" w:hint="eastAsia"/>
          <w:sz w:val="20"/>
          <w:szCs w:val="20"/>
        </w:rPr>
        <w:t>绪</w:t>
      </w:r>
      <w:r>
        <w:rPr>
          <w:rFonts w:ascii="KTJ+ZBOKzn-9" w:eastAsia="KTJ+ZBOKzn-9" w:cs="KTJ+ZBOKzn-9" w:hint="eastAsia"/>
          <w:sz w:val="20"/>
          <w:szCs w:val="20"/>
        </w:rPr>
        <w:t>或</w:t>
      </w:r>
      <w:r>
        <w:rPr>
          <w:rFonts w:ascii="KTJ+ZBOKzn-19" w:eastAsia="KTJ+ZBOKzn-19" w:cs="KTJ+ZBOKzn-19" w:hint="eastAsia"/>
          <w:sz w:val="20"/>
          <w:szCs w:val="20"/>
        </w:rPr>
        <w:t>情感</w:t>
      </w:r>
      <w:r>
        <w:rPr>
          <w:rFonts w:ascii="KTJ+ZBOKzp-48" w:eastAsia="KTJ+ZBOKzp-48" w:cs="KTJ+ZBOKzp-48" w:hint="eastAsia"/>
          <w:sz w:val="20"/>
          <w:szCs w:val="20"/>
        </w:rPr>
        <w:t>往往</w:t>
      </w:r>
      <w:r>
        <w:rPr>
          <w:rFonts w:ascii="KTJ+ZBOKzp-53" w:eastAsia="KTJ+ZBOKzp-53" w:cs="KTJ+ZBOKzp-53" w:hint="eastAsia"/>
          <w:sz w:val="20"/>
          <w:szCs w:val="20"/>
        </w:rPr>
        <w:t>具</w:t>
      </w:r>
      <w:r>
        <w:rPr>
          <w:rFonts w:ascii="KTJ+ZBOKzn-9" w:eastAsia="KTJ+ZBOKzn-9" w:cs="KTJ+ZBOKzn-9" w:hint="eastAsia"/>
          <w:sz w:val="20"/>
          <w:szCs w:val="20"/>
        </w:rPr>
        <w:t>有</w:t>
      </w:r>
      <w:r>
        <w:rPr>
          <w:rFonts w:ascii="KTJ+ZBOKzn-19" w:eastAsia="KTJ+ZBOKzn-19" w:cs="KTJ+ZBOKzn-19" w:hint="eastAsia"/>
          <w:sz w:val="20"/>
          <w:szCs w:val="20"/>
        </w:rPr>
        <w:t>后</w:t>
      </w:r>
      <w:r>
        <w:rPr>
          <w:rFonts w:ascii="KTJ+ZBOKzq-58" w:eastAsia="KTJ+ZBOKzq-58" w:cs="KTJ+ZBOKzq-58" w:hint="eastAsia"/>
          <w:sz w:val="20"/>
          <w:szCs w:val="20"/>
        </w:rPr>
        <w:t>续</w:t>
      </w:r>
      <w:r>
        <w:rPr>
          <w:rFonts w:ascii="KTJ+ZBOKzm-3" w:eastAsia="KTJ+ZBOKzm-3" w:cs="KTJ+ZBOKzm-3" w:hint="eastAsia"/>
          <w:sz w:val="20"/>
          <w:szCs w:val="20"/>
        </w:rPr>
        <w:t>的</w:t>
      </w:r>
      <w:r>
        <w:rPr>
          <w:rFonts w:ascii="DLF-32769-4-1201818251+ZBOK1c-1" w:eastAsia="DLF-32769-4-1201818251+ZBOK1c-1" w:cs="DLF-32769-4-1201818251+ZBOK1c-1" w:hint="eastAsia"/>
          <w:sz w:val="20"/>
          <w:szCs w:val="20"/>
        </w:rPr>
        <w:t>、</w:t>
      </w:r>
      <w:r>
        <w:rPr>
          <w:rFonts w:ascii="KTJ+ZBOKzp-48" w:eastAsia="KTJ+ZBOKzp-48" w:cs="KTJ+ZBOKzp-48" w:hint="eastAsia"/>
          <w:sz w:val="20"/>
          <w:szCs w:val="20"/>
        </w:rPr>
        <w:t>更</w:t>
      </w:r>
      <w:r>
        <w:rPr>
          <w:rFonts w:ascii="KTJ+ZBOKzo-35" w:eastAsia="KTJ+ZBOKzo-35" w:cs="KTJ+ZBOKzo-35" w:hint="eastAsia"/>
          <w:sz w:val="20"/>
          <w:szCs w:val="20"/>
        </w:rPr>
        <w:t>深</w:t>
      </w:r>
      <w:r>
        <w:rPr>
          <w:rFonts w:ascii="KTJ+ZBOKzp-48" w:eastAsia="KTJ+ZBOKzp-48" w:cs="KTJ+ZBOKzp-48" w:hint="eastAsia"/>
          <w:sz w:val="20"/>
          <w:szCs w:val="20"/>
        </w:rPr>
        <w:t>层</w:t>
      </w:r>
      <w:r>
        <w:rPr>
          <w:rFonts w:ascii="KTJ+ZBOKzm-3" w:eastAsia="KTJ+ZBOKzm-3" w:cs="KTJ+ZBOKzm-3" w:hint="eastAsia"/>
          <w:sz w:val="20"/>
          <w:szCs w:val="20"/>
        </w:rPr>
        <w:t>的</w:t>
      </w:r>
      <w:r>
        <w:rPr>
          <w:rFonts w:ascii="KTJ+ZBOKzn-9" w:eastAsia="KTJ+ZBOKzn-9" w:cs="KTJ+ZBOKzn-9" w:hint="eastAsia"/>
          <w:sz w:val="20"/>
          <w:szCs w:val="20"/>
        </w:rPr>
        <w:t>影响</w:t>
      </w:r>
      <w:r>
        <w:rPr>
          <w:rFonts w:ascii="DLF-32769-4-1201818251+ZBOK1c-1" w:eastAsia="DLF-32769-4-1201818251+ZBOK1c-1" w:cs="DLF-32769-4-1201818251+ZBOK1c-1" w:hint="eastAsia"/>
          <w:sz w:val="20"/>
          <w:szCs w:val="20"/>
        </w:rPr>
        <w:t>，</w:t>
      </w:r>
      <w:r>
        <w:rPr>
          <w:rFonts w:ascii="KTJ+ZBOKzo-35" w:eastAsia="KTJ+ZBOKzo-35" w:cs="KTJ+ZBOKzo-35" w:hint="eastAsia"/>
          <w:sz w:val="20"/>
          <w:szCs w:val="20"/>
        </w:rPr>
        <w:t>个</w:t>
      </w:r>
      <w:r>
        <w:rPr>
          <w:rFonts w:ascii="KTJ+ZBOKzm-3" w:eastAsia="KTJ+ZBOKzm-3" w:cs="KTJ+ZBOKzm-3" w:hint="eastAsia"/>
          <w:sz w:val="20"/>
          <w:szCs w:val="20"/>
        </w:rPr>
        <w:t>体的</w:t>
      </w:r>
      <w:r>
        <w:rPr>
          <w:rFonts w:ascii="DLF-32769-4-1201818251+ZBOK1c-1" w:eastAsia="DLF-32769-4-1201818251+ZBOK1c-1" w:cs="DLF-32769-4-1201818251+ZBOK1c-1" w:hint="eastAsia"/>
          <w:sz w:val="20"/>
          <w:szCs w:val="20"/>
        </w:rPr>
        <w:t>、</w:t>
      </w:r>
      <w:r>
        <w:rPr>
          <w:rFonts w:ascii="KTJ+ZBOKzt-113" w:eastAsia="KTJ+ZBOKzt-113" w:cs="KTJ+ZBOKzt-113" w:hint="eastAsia"/>
          <w:sz w:val="20"/>
          <w:szCs w:val="20"/>
        </w:rPr>
        <w:t>碎片</w:t>
      </w:r>
      <w:r>
        <w:rPr>
          <w:rFonts w:ascii="KTJ+ZBOKzo-35" w:eastAsia="KTJ+ZBOKzo-35" w:cs="KTJ+ZBOKzo-35" w:hint="eastAsia"/>
          <w:sz w:val="20"/>
          <w:szCs w:val="20"/>
        </w:rPr>
        <w:t>化</w:t>
      </w:r>
      <w:r>
        <w:rPr>
          <w:rFonts w:ascii="KTJ+ZBOKzm-3" w:eastAsia="KTJ+ZBOKzm-3" w:cs="KTJ+ZBOKzm-3" w:hint="eastAsia"/>
          <w:sz w:val="20"/>
          <w:szCs w:val="20"/>
        </w:rPr>
        <w:t>的</w:t>
      </w:r>
      <w:r>
        <w:rPr>
          <w:rFonts w:ascii="KTJ+ZBOKzn-19" w:eastAsia="KTJ+ZBOKzn-19" w:cs="KTJ+ZBOKzn-19" w:hint="eastAsia"/>
          <w:sz w:val="20"/>
          <w:szCs w:val="20"/>
        </w:rPr>
        <w:t>情</w:t>
      </w:r>
      <w:r>
        <w:rPr>
          <w:rFonts w:ascii="KTJ+ZBOKzt-113" w:eastAsia="KTJ+ZBOKzt-113" w:cs="KTJ+ZBOKzt-113" w:hint="eastAsia"/>
          <w:sz w:val="20"/>
          <w:szCs w:val="20"/>
        </w:rPr>
        <w:t>绪迅速</w:t>
      </w:r>
      <w:r>
        <w:rPr>
          <w:rFonts w:ascii="KTJ+ZBOKzn-9" w:eastAsia="KTJ+ZBOKzn-9" w:cs="KTJ+ZBOKzn-9" w:hint="eastAsia"/>
          <w:sz w:val="20"/>
          <w:szCs w:val="20"/>
        </w:rPr>
        <w:t>转</w:t>
      </w:r>
      <w:r>
        <w:rPr>
          <w:rFonts w:ascii="KTJ+ZBOKzo-35" w:eastAsia="KTJ+ZBOKzo-35" w:cs="KTJ+ZBOKzo-35" w:hint="eastAsia"/>
          <w:sz w:val="20"/>
          <w:szCs w:val="20"/>
        </w:rPr>
        <w:t>变</w:t>
      </w:r>
    </w:p>
    <w:p w14:paraId="3A89A6CB" w14:textId="77777777" w:rsidR="00643EDE" w:rsidRDefault="00643EDE" w:rsidP="00643EDE">
      <w:pPr>
        <w:autoSpaceDE w:val="0"/>
        <w:autoSpaceDN w:val="0"/>
        <w:adjustRightInd w:val="0"/>
        <w:spacing w:after="0" w:line="240" w:lineRule="auto"/>
        <w:rPr>
          <w:rFonts w:ascii="KTJ+ZBOKzm-3" w:eastAsia="KTJ+ZBOKzm-3" w:cs="KTJ+ZBOKzm-3"/>
          <w:sz w:val="20"/>
          <w:szCs w:val="20"/>
        </w:rPr>
      </w:pPr>
      <w:r>
        <w:rPr>
          <w:rFonts w:ascii="KTJ+ZBOKzn-19" w:eastAsia="KTJ+ZBOKzn-19" w:cs="KTJ+ZBOKzn-19" w:hint="eastAsia"/>
          <w:sz w:val="20"/>
          <w:szCs w:val="20"/>
        </w:rPr>
        <w:t>为</w:t>
      </w:r>
      <w:r>
        <w:rPr>
          <w:rFonts w:ascii="KTJ+ZBOKzp-53" w:eastAsia="KTJ+ZBOKzp-53" w:cs="KTJ+ZBOKzp-53" w:hint="eastAsia"/>
          <w:sz w:val="20"/>
          <w:szCs w:val="20"/>
        </w:rPr>
        <w:t>群</w:t>
      </w:r>
      <w:r>
        <w:rPr>
          <w:rFonts w:ascii="KTJ+ZBOKzm-3" w:eastAsia="KTJ+ZBOKzm-3" w:cs="KTJ+ZBOKzm-3" w:hint="eastAsia"/>
          <w:sz w:val="20"/>
          <w:szCs w:val="20"/>
        </w:rPr>
        <w:t>体的</w:t>
      </w:r>
      <w:r>
        <w:rPr>
          <w:rFonts w:ascii="DLF-32769-4-1201818251+ZBOK1c-1" w:eastAsia="DLF-32769-4-1201818251+ZBOK1c-1" w:cs="DLF-32769-4-1201818251+ZBOK1c-1" w:hint="eastAsia"/>
          <w:sz w:val="20"/>
          <w:szCs w:val="20"/>
        </w:rPr>
        <w:t>、</w:t>
      </w:r>
      <w:r>
        <w:rPr>
          <w:rFonts w:ascii="KTJ+ZBOKzn-9" w:eastAsia="KTJ+ZBOKzn-9" w:cs="KTJ+ZBOKzn-9" w:hint="eastAsia"/>
          <w:sz w:val="20"/>
          <w:szCs w:val="20"/>
        </w:rPr>
        <w:t>典</w:t>
      </w:r>
      <w:r>
        <w:rPr>
          <w:rFonts w:ascii="KTJ+ZBOKzu-132" w:eastAsia="KTJ+ZBOKzu-132" w:cs="KTJ+ZBOKzu-132" w:hint="eastAsia"/>
          <w:sz w:val="20"/>
          <w:szCs w:val="20"/>
        </w:rPr>
        <w:t>型</w:t>
      </w:r>
      <w:r>
        <w:rPr>
          <w:rFonts w:ascii="KTJ+ZBOKzm-3" w:eastAsia="KTJ+ZBOKzm-3" w:cs="KTJ+ZBOKzm-3" w:hint="eastAsia"/>
          <w:sz w:val="20"/>
          <w:szCs w:val="20"/>
        </w:rPr>
        <w:t>的</w:t>
      </w:r>
      <w:r>
        <w:rPr>
          <w:rFonts w:ascii="KTJ+ZBOKzn-9" w:eastAsia="KTJ+ZBOKzn-9" w:cs="KTJ+ZBOKzn-9" w:hint="eastAsia"/>
          <w:sz w:val="20"/>
          <w:szCs w:val="20"/>
        </w:rPr>
        <w:t>心</w:t>
      </w:r>
      <w:r>
        <w:rPr>
          <w:rFonts w:ascii="KTJ+ZBOKzm-3" w:eastAsia="KTJ+ZBOKzm-3" w:cs="KTJ+ZBOKzm-3" w:hint="eastAsia"/>
          <w:sz w:val="20"/>
          <w:szCs w:val="20"/>
        </w:rPr>
        <w:t>理</w:t>
      </w:r>
      <w:r>
        <w:rPr>
          <w:rFonts w:ascii="DLF-32769-4-1201818251+ZBOK1c-1" w:eastAsia="DLF-32769-4-1201818251+ZBOK1c-1" w:cs="DLF-32769-4-1201818251+ZBOK1c-1" w:hint="eastAsia"/>
          <w:sz w:val="20"/>
          <w:szCs w:val="20"/>
        </w:rPr>
        <w:t>，</w:t>
      </w:r>
      <w:r>
        <w:rPr>
          <w:rFonts w:ascii="KTJ+ZBOKzo-35" w:eastAsia="KTJ+ZBOKzo-35" w:cs="KTJ+ZBOKzo-35" w:hint="eastAsia"/>
          <w:sz w:val="20"/>
          <w:szCs w:val="20"/>
        </w:rPr>
        <w:t>并</w:t>
      </w:r>
      <w:r>
        <w:rPr>
          <w:rFonts w:ascii="KTJ+ZBOKzp-48" w:eastAsia="KTJ+ZBOKzp-48" w:cs="KTJ+ZBOKzp-48" w:hint="eastAsia"/>
          <w:sz w:val="20"/>
          <w:szCs w:val="20"/>
        </w:rPr>
        <w:t>最</w:t>
      </w:r>
      <w:r>
        <w:rPr>
          <w:rFonts w:ascii="KTJ+ZBOKzp-53" w:eastAsia="KTJ+ZBOKzp-53" w:cs="KTJ+ZBOKzp-53" w:hint="eastAsia"/>
          <w:sz w:val="20"/>
          <w:szCs w:val="20"/>
        </w:rPr>
        <w:t>终</w:t>
      </w:r>
      <w:r>
        <w:rPr>
          <w:rFonts w:ascii="KTJ+ZBOKz7-409" w:eastAsia="KTJ+ZBOKz7-409" w:cs="KTJ+ZBOKz7-409" w:hint="eastAsia"/>
          <w:sz w:val="20"/>
          <w:szCs w:val="20"/>
        </w:rPr>
        <w:t>沉</w:t>
      </w:r>
      <w:r>
        <w:rPr>
          <w:rFonts w:ascii="KTJ+ZBOKzp-48" w:eastAsia="KTJ+ZBOKzp-48" w:cs="KTJ+ZBOKzp-48" w:hint="eastAsia"/>
          <w:sz w:val="20"/>
          <w:szCs w:val="20"/>
        </w:rPr>
        <w:t>淀</w:t>
      </w:r>
      <w:r>
        <w:rPr>
          <w:rFonts w:ascii="KTJ+ZBOKzn-19" w:eastAsia="KTJ+ZBOKzn-19" w:cs="KTJ+ZBOKzn-19" w:hint="eastAsia"/>
          <w:sz w:val="20"/>
          <w:szCs w:val="20"/>
        </w:rPr>
        <w:t>为</w:t>
      </w:r>
      <w:r>
        <w:rPr>
          <w:rFonts w:ascii="KTJ+ZBOKzq-58" w:eastAsia="KTJ+ZBOKzq-58" w:cs="KTJ+ZBOKzq-58" w:hint="eastAsia"/>
          <w:sz w:val="20"/>
          <w:szCs w:val="20"/>
        </w:rPr>
        <w:t>广</w:t>
      </w:r>
      <w:r>
        <w:rPr>
          <w:rFonts w:ascii="KTJ+ZBOKzs-99" w:eastAsia="KTJ+ZBOKzs-99" w:cs="KTJ+ZBOKzs-99" w:hint="eastAsia"/>
          <w:sz w:val="20"/>
          <w:szCs w:val="20"/>
        </w:rPr>
        <w:t>泛</w:t>
      </w:r>
      <w:r>
        <w:rPr>
          <w:rFonts w:ascii="KTJ+ZBOKzm-3" w:eastAsia="KTJ+ZBOKzm-3" w:cs="KTJ+ZBOKzm-3" w:hint="eastAsia"/>
          <w:sz w:val="20"/>
          <w:szCs w:val="20"/>
        </w:rPr>
        <w:t>的</w:t>
      </w:r>
      <w:r>
        <w:rPr>
          <w:rFonts w:ascii="DLF-32769-4-1201818251+ZBOK1c-1" w:eastAsia="DLF-32769-4-1201818251+ZBOK1c-1" w:cs="DLF-32769-4-1201818251+ZBOK1c-1" w:hint="eastAsia"/>
          <w:sz w:val="20"/>
          <w:szCs w:val="20"/>
        </w:rPr>
        <w:t>、</w:t>
      </w:r>
      <w:r>
        <w:rPr>
          <w:rFonts w:ascii="KTJ+ZBOKzp-48" w:eastAsia="KTJ+ZBOKzp-48" w:cs="KTJ+ZBOKzp-48" w:hint="eastAsia"/>
          <w:sz w:val="20"/>
          <w:szCs w:val="20"/>
        </w:rPr>
        <w:t>稳固</w:t>
      </w:r>
      <w:r>
        <w:rPr>
          <w:rFonts w:ascii="KTJ+ZBOKzm-3" w:eastAsia="KTJ+ZBOKzm-3" w:cs="KTJ+ZBOKzm-3" w:hint="eastAsia"/>
          <w:sz w:val="20"/>
          <w:szCs w:val="20"/>
        </w:rPr>
        <w:t>的社会</w:t>
      </w:r>
      <w:r>
        <w:rPr>
          <w:rFonts w:ascii="KTJ+ZBOKzn-9" w:eastAsia="KTJ+ZBOKzn-9" w:cs="KTJ+ZBOKzn-9" w:hint="eastAsia"/>
          <w:sz w:val="20"/>
          <w:szCs w:val="20"/>
        </w:rPr>
        <w:t>心</w:t>
      </w:r>
      <w:r>
        <w:rPr>
          <w:rFonts w:ascii="KTJ+ZBOKzn-19" w:eastAsia="KTJ+ZBOKzn-19" w:cs="KTJ+ZBOKzn-19" w:hint="eastAsia"/>
          <w:sz w:val="20"/>
          <w:szCs w:val="20"/>
        </w:rPr>
        <w:t>态</w:t>
      </w:r>
      <w:r>
        <w:rPr>
          <w:rFonts w:ascii="DLF-32769-4-1201818251+ZBOK1c-1" w:eastAsia="DLF-32769-4-1201818251+ZBOK1c-1" w:cs="DLF-32769-4-1201818251+ZBOK1c-1" w:hint="eastAsia"/>
          <w:sz w:val="20"/>
          <w:szCs w:val="20"/>
        </w:rPr>
        <w:t>。</w:t>
      </w:r>
      <w:r>
        <w:rPr>
          <w:rFonts w:ascii="DLF-32769-4-1201818251+ZBOK1c-1" w:eastAsia="DLF-32769-4-1201818251+ZBOK1c-1" w:cs="DLF-32769-4-1201818251+ZBOK1c-1" w:hint="eastAsia"/>
          <w:sz w:val="11"/>
          <w:szCs w:val="11"/>
        </w:rPr>
        <w:t>［</w:t>
      </w:r>
      <w:r>
        <w:rPr>
          <w:rFonts w:ascii="DLF-3-0-384126340+ZBOK1c-1112" w:eastAsia="DLF-3-0-384126340+ZBOK1c-1112" w:cs="DLF-3-0-384126340+ZBOK1c-1112"/>
          <w:sz w:val="12"/>
          <w:szCs w:val="12"/>
        </w:rPr>
        <w:t>8</w:t>
      </w:r>
      <w:r>
        <w:rPr>
          <w:rFonts w:ascii="DLF-32769-4-1201818251+ZBOK1c-1" w:eastAsia="DLF-32769-4-1201818251+ZBOK1c-1" w:cs="DLF-32769-4-1201818251+ZBOK1c-1" w:hint="eastAsia"/>
          <w:sz w:val="11"/>
          <w:szCs w:val="11"/>
        </w:rPr>
        <w:t>］</w:t>
      </w:r>
      <w:r>
        <w:rPr>
          <w:rFonts w:ascii="DLF-3-0-384126340+ZBOK1c-1112" w:eastAsia="DLF-3-0-384126340+ZBOK1c-1112" w:cs="DLF-3-0-384126340+ZBOK1c-1112"/>
          <w:sz w:val="12"/>
          <w:szCs w:val="12"/>
        </w:rPr>
        <w:t>(P1)</w:t>
      </w:r>
      <w:r>
        <w:rPr>
          <w:rFonts w:ascii="KTJ+ZBOKzn-19" w:eastAsia="KTJ+ZBOKzn-19" w:cs="KTJ+ZBOKzn-19" w:hint="eastAsia"/>
          <w:sz w:val="20"/>
          <w:szCs w:val="20"/>
        </w:rPr>
        <w:t>情感</w:t>
      </w:r>
      <w:r>
        <w:rPr>
          <w:rFonts w:ascii="KTJ+ZBOKzq-69" w:eastAsia="KTJ+ZBOKzq-69" w:cs="KTJ+ZBOKzq-69" w:hint="eastAsia"/>
          <w:sz w:val="20"/>
          <w:szCs w:val="20"/>
        </w:rPr>
        <w:t>将</w:t>
      </w:r>
      <w:r>
        <w:rPr>
          <w:rFonts w:ascii="KTJ+ZBOKzm-3" w:eastAsia="KTJ+ZBOKzm-3" w:cs="KTJ+ZBOKzm-3" w:hint="eastAsia"/>
          <w:sz w:val="20"/>
          <w:szCs w:val="20"/>
        </w:rPr>
        <w:t>会</w:t>
      </w:r>
      <w:r>
        <w:rPr>
          <w:rFonts w:ascii="KTJ+ZBOKzn-19" w:eastAsia="KTJ+ZBOKzn-19" w:cs="KTJ+ZBOKzn-19" w:hint="eastAsia"/>
          <w:sz w:val="20"/>
          <w:szCs w:val="20"/>
        </w:rPr>
        <w:t>改</w:t>
      </w:r>
      <w:r>
        <w:rPr>
          <w:rFonts w:ascii="KTJ+ZBOKzo-35" w:eastAsia="KTJ+ZBOKzo-35" w:cs="KTJ+ZBOKzo-35" w:hint="eastAsia"/>
          <w:sz w:val="20"/>
          <w:szCs w:val="20"/>
        </w:rPr>
        <w:t>变</w:t>
      </w:r>
      <w:r>
        <w:rPr>
          <w:rFonts w:ascii="KTJ+ZBOKzm-3" w:eastAsia="KTJ+ZBOKzm-3" w:cs="KTJ+ZBOKzm-3" w:hint="eastAsia"/>
          <w:sz w:val="20"/>
          <w:szCs w:val="20"/>
        </w:rPr>
        <w:t>人</w:t>
      </w:r>
      <w:r>
        <w:rPr>
          <w:rFonts w:ascii="KTJ+ZBOKzo-35" w:eastAsia="KTJ+ZBOKzo-35" w:cs="KTJ+ZBOKzo-35" w:hint="eastAsia"/>
          <w:sz w:val="20"/>
          <w:szCs w:val="20"/>
        </w:rPr>
        <w:t>们</w:t>
      </w:r>
      <w:r>
        <w:rPr>
          <w:rFonts w:ascii="KTJ+ZBOKzm-3" w:eastAsia="KTJ+ZBOKzm-3" w:cs="KTJ+ZBOKzm-3" w:hint="eastAsia"/>
          <w:sz w:val="20"/>
          <w:szCs w:val="20"/>
        </w:rPr>
        <w:t>对</w:t>
      </w:r>
      <w:r>
        <w:rPr>
          <w:rFonts w:ascii="KTJ+ZBOKzn-9" w:eastAsia="KTJ+ZBOKzn-9" w:cs="KTJ+ZBOKzn-9" w:hint="eastAsia"/>
          <w:sz w:val="20"/>
          <w:szCs w:val="20"/>
        </w:rPr>
        <w:t>事</w:t>
      </w:r>
      <w:r>
        <w:rPr>
          <w:rFonts w:ascii="KTJ+ZBOKzn-19" w:eastAsia="KTJ+ZBOKzn-19" w:cs="KTJ+ZBOKzn-19" w:hint="eastAsia"/>
          <w:sz w:val="20"/>
          <w:szCs w:val="20"/>
        </w:rPr>
        <w:t>件</w:t>
      </w:r>
      <w:r>
        <w:rPr>
          <w:rFonts w:ascii="KTJ+ZBOKzm-3" w:eastAsia="KTJ+ZBOKzm-3" w:cs="KTJ+ZBOKzm-3" w:hint="eastAsia"/>
          <w:sz w:val="20"/>
          <w:szCs w:val="20"/>
        </w:rPr>
        <w:t>的</w:t>
      </w:r>
    </w:p>
    <w:p w14:paraId="4DD0814D" w14:textId="77777777" w:rsidR="00643EDE" w:rsidRDefault="00643EDE" w:rsidP="00643EDE">
      <w:pPr>
        <w:autoSpaceDE w:val="0"/>
        <w:autoSpaceDN w:val="0"/>
        <w:adjustRightInd w:val="0"/>
        <w:spacing w:after="0" w:line="240" w:lineRule="auto"/>
        <w:rPr>
          <w:rFonts w:ascii="KTJ+ZBOKzo-35" w:eastAsia="KTJ+ZBOKzo-35" w:cs="KTJ+ZBOKzo-35"/>
          <w:sz w:val="20"/>
          <w:szCs w:val="20"/>
        </w:rPr>
      </w:pPr>
      <w:r>
        <w:rPr>
          <w:rFonts w:ascii="KTJ+ZBOKzp-47" w:eastAsia="KTJ+ZBOKzp-47" w:cs="KTJ+ZBOKzp-47" w:hint="eastAsia"/>
          <w:sz w:val="20"/>
          <w:szCs w:val="20"/>
        </w:rPr>
        <w:t>认</w:t>
      </w:r>
      <w:r>
        <w:rPr>
          <w:rFonts w:ascii="KTJ+ZBOKzn-9" w:eastAsia="KTJ+ZBOKzn-9" w:cs="KTJ+ZBOKzn-9" w:hint="eastAsia"/>
          <w:sz w:val="20"/>
          <w:szCs w:val="20"/>
        </w:rPr>
        <w:t>识</w:t>
      </w:r>
      <w:r>
        <w:rPr>
          <w:rFonts w:ascii="DLF-32769-4-1201818251+ZBOK1c-1" w:eastAsia="DLF-32769-4-1201818251+ZBOK1c-1" w:cs="DLF-32769-4-1201818251+ZBOK1c-1" w:hint="eastAsia"/>
          <w:sz w:val="20"/>
          <w:szCs w:val="20"/>
        </w:rPr>
        <w:t>，</w:t>
      </w:r>
      <w:r>
        <w:rPr>
          <w:rFonts w:ascii="KTJ+ZBOKzn-9" w:eastAsia="KTJ+ZBOKzn-9" w:cs="KTJ+ZBOKzn-9" w:hint="eastAsia"/>
          <w:sz w:val="20"/>
          <w:szCs w:val="20"/>
        </w:rPr>
        <w:t>进</w:t>
      </w:r>
      <w:r>
        <w:rPr>
          <w:rFonts w:ascii="KTJ+ZBOKzo-35" w:eastAsia="KTJ+ZBOKzo-35" w:cs="KTJ+ZBOKzo-35" w:hint="eastAsia"/>
          <w:sz w:val="20"/>
          <w:szCs w:val="20"/>
        </w:rPr>
        <w:t>而</w:t>
      </w:r>
      <w:r>
        <w:rPr>
          <w:rFonts w:ascii="KTJ+ZBOKzn-9" w:eastAsia="KTJ+ZBOKzn-9" w:cs="KTJ+ZBOKzn-9" w:hint="eastAsia"/>
          <w:sz w:val="20"/>
          <w:szCs w:val="20"/>
        </w:rPr>
        <w:t>影响</w:t>
      </w:r>
      <w:r>
        <w:rPr>
          <w:rFonts w:ascii="KTJ+ZBOKzn-19" w:eastAsia="KTJ+ZBOKzn-19" w:cs="KTJ+ZBOKzn-19" w:hint="eastAsia"/>
          <w:sz w:val="20"/>
          <w:szCs w:val="20"/>
        </w:rPr>
        <w:t>舆情态</w:t>
      </w:r>
      <w:r>
        <w:rPr>
          <w:rFonts w:ascii="KTJ+ZBOKzo-35" w:eastAsia="KTJ+ZBOKzo-35" w:cs="KTJ+ZBOKzo-35" w:hint="eastAsia"/>
          <w:sz w:val="20"/>
          <w:szCs w:val="20"/>
        </w:rPr>
        <w:t>势</w:t>
      </w:r>
      <w:r>
        <w:rPr>
          <w:rFonts w:ascii="DLF-32769-4-1201818251+ZBOK1c-1" w:eastAsia="DLF-32769-4-1201818251+ZBOK1c-1" w:cs="DLF-32769-4-1201818251+ZBOK1c-1" w:hint="eastAsia"/>
          <w:sz w:val="20"/>
          <w:szCs w:val="20"/>
        </w:rPr>
        <w:t>。</w:t>
      </w:r>
      <w:r>
        <w:rPr>
          <w:rFonts w:ascii="DLF-32769-4-1201818251+ZBOK1c-1" w:eastAsia="DLF-32769-4-1201818251+ZBOK1c-1" w:cs="DLF-32769-4-1201818251+ZBOK1c-1" w:hint="eastAsia"/>
          <w:sz w:val="11"/>
          <w:szCs w:val="11"/>
        </w:rPr>
        <w:t>［</w:t>
      </w:r>
      <w:r>
        <w:rPr>
          <w:rFonts w:ascii="DLF-3-0-384126340+ZBOK1c-1112" w:eastAsia="DLF-3-0-384126340+ZBOK1c-1112" w:cs="DLF-3-0-384126340+ZBOK1c-1112"/>
          <w:sz w:val="12"/>
          <w:szCs w:val="12"/>
        </w:rPr>
        <w:t>9</w:t>
      </w:r>
      <w:r>
        <w:rPr>
          <w:rFonts w:ascii="DLF-32769-4-1201818251+ZBOK1c-1" w:eastAsia="DLF-32769-4-1201818251+ZBOK1c-1" w:cs="DLF-32769-4-1201818251+ZBOK1c-1" w:hint="eastAsia"/>
          <w:sz w:val="11"/>
          <w:szCs w:val="11"/>
        </w:rPr>
        <w:t>］</w:t>
      </w:r>
      <w:r>
        <w:rPr>
          <w:rFonts w:ascii="KTJ+ZBOKzo-35" w:eastAsia="KTJ+ZBOKzo-35" w:cs="KTJ+ZBOKzo-35" w:hint="eastAsia"/>
          <w:sz w:val="20"/>
          <w:szCs w:val="20"/>
        </w:rPr>
        <w:t>在这些</w:t>
      </w:r>
      <w:r>
        <w:rPr>
          <w:rFonts w:ascii="KTJ+ZBOKzn-19" w:eastAsia="KTJ+ZBOKzn-19" w:cs="KTJ+ZBOKzn-19" w:hint="eastAsia"/>
          <w:sz w:val="20"/>
          <w:szCs w:val="20"/>
        </w:rPr>
        <w:t>情感</w:t>
      </w:r>
      <w:r>
        <w:rPr>
          <w:rFonts w:ascii="KTJ+ZBOKzm-3" w:eastAsia="KTJ+ZBOKzm-3" w:cs="KTJ+ZBOKzm-3" w:hint="eastAsia"/>
          <w:sz w:val="20"/>
          <w:szCs w:val="20"/>
        </w:rPr>
        <w:t>中</w:t>
      </w:r>
      <w:r>
        <w:rPr>
          <w:rFonts w:ascii="DLF-32769-4-1201818251+ZBOK1c-1" w:eastAsia="DLF-32769-4-1201818251+ZBOK1c-1" w:cs="DLF-32769-4-1201818251+ZBOK1c-1" w:hint="eastAsia"/>
          <w:sz w:val="20"/>
          <w:szCs w:val="20"/>
        </w:rPr>
        <w:t>，</w:t>
      </w:r>
      <w:r>
        <w:rPr>
          <w:rFonts w:ascii="KTJ+ZBOKzm-3" w:eastAsia="KTJ+ZBOKzm-3" w:cs="KTJ+ZBOKzm-3" w:hint="eastAsia"/>
          <w:sz w:val="20"/>
          <w:szCs w:val="20"/>
        </w:rPr>
        <w:t>与</w:t>
      </w:r>
      <w:r>
        <w:rPr>
          <w:rFonts w:ascii="DLF-32769-4-1201818251+ZBOK1c-1" w:eastAsia="DLF-32769-4-1201818251+ZBOK1c-1" w:cs="DLF-32769-4-1201818251+ZBOK1c-1" w:hint="eastAsia"/>
          <w:sz w:val="20"/>
          <w:szCs w:val="20"/>
        </w:rPr>
        <w:t>“</w:t>
      </w:r>
      <w:r>
        <w:rPr>
          <w:rFonts w:ascii="KTJ+ZBOKzn-19" w:eastAsia="KTJ+ZBOKzn-19" w:cs="KTJ+ZBOKzn-19" w:hint="eastAsia"/>
          <w:sz w:val="20"/>
          <w:szCs w:val="20"/>
        </w:rPr>
        <w:t>公</w:t>
      </w:r>
      <w:r>
        <w:rPr>
          <w:rFonts w:ascii="KTJ+ZBOKzm-3" w:eastAsia="KTJ+ZBOKzm-3" w:cs="KTJ+ZBOKzm-3" w:hint="eastAsia"/>
          <w:sz w:val="20"/>
          <w:szCs w:val="20"/>
        </w:rPr>
        <w:t>平</w:t>
      </w:r>
      <w:r>
        <w:rPr>
          <w:rFonts w:ascii="KTJ+ZBOKzn-19" w:eastAsia="KTJ+ZBOKzn-19" w:cs="KTJ+ZBOKzn-19" w:hint="eastAsia"/>
          <w:sz w:val="20"/>
          <w:szCs w:val="20"/>
        </w:rPr>
        <w:t>感</w:t>
      </w:r>
      <w:r>
        <w:rPr>
          <w:rFonts w:ascii="DLF-32769-4-1201818251+ZBOK1c-1" w:eastAsia="DLF-32769-4-1201818251+ZBOK1c-1" w:cs="DLF-32769-4-1201818251+ZBOK1c-1" w:hint="eastAsia"/>
          <w:sz w:val="20"/>
          <w:szCs w:val="20"/>
        </w:rPr>
        <w:t>”“</w:t>
      </w:r>
      <w:r>
        <w:rPr>
          <w:rFonts w:ascii="KTJ+ZBOKzp-47" w:eastAsia="KTJ+ZBOKzp-47" w:cs="KTJ+ZBOKzp-47" w:hint="eastAsia"/>
          <w:sz w:val="20"/>
          <w:szCs w:val="20"/>
        </w:rPr>
        <w:t>正</w:t>
      </w:r>
      <w:r>
        <w:rPr>
          <w:rFonts w:ascii="KTJ+ZBOKzm-3" w:eastAsia="KTJ+ZBOKzm-3" w:cs="KTJ+ZBOKzm-3" w:hint="eastAsia"/>
          <w:sz w:val="20"/>
          <w:szCs w:val="20"/>
        </w:rPr>
        <w:t>义</w:t>
      </w:r>
      <w:r>
        <w:rPr>
          <w:rFonts w:ascii="KTJ+ZBOKzn-19" w:eastAsia="KTJ+ZBOKzn-19" w:cs="KTJ+ZBOKzn-19" w:hint="eastAsia"/>
          <w:sz w:val="20"/>
          <w:szCs w:val="20"/>
        </w:rPr>
        <w:t>感</w:t>
      </w:r>
      <w:r>
        <w:rPr>
          <w:rFonts w:ascii="DLF-32769-4-1201818251+ZBOK1c-1" w:eastAsia="DLF-32769-4-1201818251+ZBOK1c-1" w:cs="DLF-32769-4-1201818251+ZBOK1c-1" w:hint="eastAsia"/>
          <w:sz w:val="20"/>
          <w:szCs w:val="20"/>
        </w:rPr>
        <w:t>”“</w:t>
      </w:r>
      <w:r>
        <w:rPr>
          <w:rFonts w:ascii="KTJ+ZBOKzy-213" w:eastAsia="KTJ+ZBOKzy-213" w:cs="KTJ+ZBOKzy-213" w:hint="eastAsia"/>
          <w:sz w:val="20"/>
          <w:szCs w:val="20"/>
        </w:rPr>
        <w:t>安</w:t>
      </w:r>
      <w:r>
        <w:rPr>
          <w:rFonts w:ascii="KTJ+ZBOKzp-47" w:eastAsia="KTJ+ZBOKzp-47" w:cs="KTJ+ZBOKzp-47" w:hint="eastAsia"/>
          <w:sz w:val="20"/>
          <w:szCs w:val="20"/>
        </w:rPr>
        <w:t>全</w:t>
      </w:r>
      <w:r>
        <w:rPr>
          <w:rFonts w:ascii="KTJ+ZBOKzn-19" w:eastAsia="KTJ+ZBOKzn-19" w:cs="KTJ+ZBOKzn-19" w:hint="eastAsia"/>
          <w:sz w:val="20"/>
          <w:szCs w:val="20"/>
        </w:rPr>
        <w:t>感</w:t>
      </w:r>
      <w:r>
        <w:rPr>
          <w:rFonts w:ascii="DLF-32769-4-1201818251+ZBOK1c-1" w:eastAsia="DLF-32769-4-1201818251+ZBOK1c-1" w:cs="DLF-32769-4-1201818251+ZBOK1c-1" w:hint="eastAsia"/>
          <w:sz w:val="20"/>
          <w:szCs w:val="20"/>
        </w:rPr>
        <w:t>”“</w:t>
      </w:r>
      <w:r>
        <w:rPr>
          <w:rFonts w:ascii="KTJ+ZBOKzm-3" w:eastAsia="KTJ+ZBOKzm-3" w:cs="KTJ+ZBOKzm-3" w:hint="eastAsia"/>
          <w:sz w:val="20"/>
          <w:szCs w:val="20"/>
        </w:rPr>
        <w:t>自我实现</w:t>
      </w:r>
      <w:r>
        <w:rPr>
          <w:rFonts w:ascii="KTJ+ZBOKzn-19" w:eastAsia="KTJ+ZBOKzn-19" w:cs="KTJ+ZBOKzn-19" w:hint="eastAsia"/>
          <w:sz w:val="20"/>
          <w:szCs w:val="20"/>
        </w:rPr>
        <w:t>感</w:t>
      </w:r>
      <w:r>
        <w:rPr>
          <w:rFonts w:ascii="DLF-32769-4-1201818251+ZBOK1c-1" w:eastAsia="DLF-32769-4-1201818251+ZBOK1c-1" w:cs="DLF-32769-4-1201818251+ZBOK1c-1" w:hint="eastAsia"/>
          <w:sz w:val="20"/>
          <w:szCs w:val="20"/>
        </w:rPr>
        <w:t>”</w:t>
      </w:r>
      <w:r>
        <w:rPr>
          <w:rFonts w:ascii="DLF-32769-4-1201818251+ZBOK1c-1" w:eastAsia="DLF-32769-4-1201818251+ZBOK1c-1" w:cs="DLF-32769-4-1201818251+ZBOK1c-1" w:hint="eastAsia"/>
          <w:sz w:val="11"/>
          <w:szCs w:val="11"/>
        </w:rPr>
        <w:t>［</w:t>
      </w:r>
      <w:r>
        <w:rPr>
          <w:rFonts w:ascii="DLF-3-0-384126340+ZBOK1c-1112" w:eastAsia="DLF-3-0-384126340+ZBOK1c-1112" w:cs="DLF-3-0-384126340+ZBOK1c-1112"/>
          <w:sz w:val="12"/>
          <w:szCs w:val="12"/>
        </w:rPr>
        <w:t>10</w:t>
      </w:r>
      <w:r>
        <w:rPr>
          <w:rFonts w:ascii="DLF-32769-4-1201818251+ZBOK1c-1" w:eastAsia="DLF-32769-4-1201818251+ZBOK1c-1" w:cs="DLF-32769-4-1201818251+ZBOK1c-1" w:hint="eastAsia"/>
          <w:sz w:val="11"/>
          <w:szCs w:val="11"/>
        </w:rPr>
        <w:t>］</w:t>
      </w:r>
      <w:r>
        <w:rPr>
          <w:rFonts w:ascii="KTJ+ZBOKzo-35" w:eastAsia="KTJ+ZBOKzo-35" w:cs="KTJ+ZBOKzo-35" w:hint="eastAsia"/>
          <w:sz w:val="20"/>
          <w:szCs w:val="20"/>
        </w:rPr>
        <w:t>等相</w:t>
      </w:r>
    </w:p>
    <w:p w14:paraId="52FD52B8" w14:textId="77777777" w:rsidR="00643EDE" w:rsidRDefault="00643EDE" w:rsidP="00643EDE">
      <w:pPr>
        <w:autoSpaceDE w:val="0"/>
        <w:autoSpaceDN w:val="0"/>
        <w:adjustRightInd w:val="0"/>
        <w:spacing w:after="0" w:line="240" w:lineRule="auto"/>
        <w:rPr>
          <w:rFonts w:ascii="KTJ+ZBOKzo-35" w:eastAsia="KTJ+ZBOKzo-35" w:cs="KTJ+ZBOKzo-35"/>
          <w:sz w:val="20"/>
          <w:szCs w:val="20"/>
        </w:rPr>
      </w:pPr>
      <w:r>
        <w:rPr>
          <w:rFonts w:ascii="KTJ+ZBOKzn-9" w:eastAsia="KTJ+ZBOKzn-9" w:cs="KTJ+ZBOKzn-9" w:hint="eastAsia"/>
          <w:sz w:val="20"/>
          <w:szCs w:val="20"/>
        </w:rPr>
        <w:t>关</w:t>
      </w:r>
      <w:r>
        <w:rPr>
          <w:rFonts w:ascii="KTJ+ZBOKzm-3" w:eastAsia="KTJ+ZBOKzm-3" w:cs="KTJ+ZBOKzm-3" w:hint="eastAsia"/>
          <w:sz w:val="20"/>
          <w:szCs w:val="20"/>
        </w:rPr>
        <w:t>的</w:t>
      </w:r>
      <w:r>
        <w:rPr>
          <w:rFonts w:ascii="KTJ+ZBOKzn-9" w:eastAsia="KTJ+ZBOKzn-9" w:cs="KTJ+ZBOKzn-9" w:hint="eastAsia"/>
          <w:sz w:val="20"/>
          <w:szCs w:val="20"/>
        </w:rPr>
        <w:t>事</w:t>
      </w:r>
      <w:r>
        <w:rPr>
          <w:rFonts w:ascii="KTJ+ZBOKzn-19" w:eastAsia="KTJ+ZBOKzn-19" w:cs="KTJ+ZBOKzn-19" w:hint="eastAsia"/>
          <w:sz w:val="20"/>
          <w:szCs w:val="20"/>
        </w:rPr>
        <w:t>件</w:t>
      </w:r>
      <w:r>
        <w:rPr>
          <w:rFonts w:ascii="KTJ+ZBOKzp-48" w:eastAsia="KTJ+ZBOKzp-48" w:cs="KTJ+ZBOKzp-48" w:hint="eastAsia"/>
          <w:sz w:val="20"/>
          <w:szCs w:val="20"/>
        </w:rPr>
        <w:t>更</w:t>
      </w:r>
      <w:r>
        <w:rPr>
          <w:rFonts w:ascii="KTJ+ZBOKzq-58" w:eastAsia="KTJ+ZBOKzq-58" w:cs="KTJ+ZBOKzq-58" w:hint="eastAsia"/>
          <w:sz w:val="20"/>
          <w:szCs w:val="20"/>
        </w:rPr>
        <w:t>加</w:t>
      </w:r>
      <w:r>
        <w:rPr>
          <w:rFonts w:ascii="KTJ+ZBOKzo-35" w:eastAsia="KTJ+ZBOKzo-35" w:cs="KTJ+ZBOKzo-35" w:hint="eastAsia"/>
          <w:sz w:val="20"/>
          <w:szCs w:val="20"/>
        </w:rPr>
        <w:t>容</w:t>
      </w:r>
      <w:r>
        <w:rPr>
          <w:rFonts w:ascii="KTJ+ZBOKzn-9" w:eastAsia="KTJ+ZBOKzn-9" w:cs="KTJ+ZBOKzn-9" w:hint="eastAsia"/>
          <w:sz w:val="20"/>
          <w:szCs w:val="20"/>
        </w:rPr>
        <w:t>易</w:t>
      </w:r>
      <w:r>
        <w:rPr>
          <w:rFonts w:ascii="KTJ+ZBOKzo-35" w:eastAsia="KTJ+ZBOKzo-35" w:cs="KTJ+ZBOKzo-35" w:hint="eastAsia"/>
          <w:sz w:val="20"/>
          <w:szCs w:val="20"/>
        </w:rPr>
        <w:t>引</w:t>
      </w:r>
      <w:r>
        <w:rPr>
          <w:rFonts w:ascii="KTJ+ZBOKzn-9" w:eastAsia="KTJ+ZBOKzn-9" w:cs="KTJ+ZBOKzn-9" w:hint="eastAsia"/>
          <w:sz w:val="20"/>
          <w:szCs w:val="20"/>
        </w:rPr>
        <w:t>发</w:t>
      </w:r>
      <w:r>
        <w:rPr>
          <w:rFonts w:ascii="KTJ+ZBOKzn-19" w:eastAsia="KTJ+ZBOKzn-19" w:cs="KTJ+ZBOKzn-19" w:hint="eastAsia"/>
          <w:sz w:val="20"/>
          <w:szCs w:val="20"/>
        </w:rPr>
        <w:t>舆情</w:t>
      </w:r>
      <w:r>
        <w:rPr>
          <w:rFonts w:ascii="KTJ+ZBOKzp-48" w:eastAsia="KTJ+ZBOKzp-48" w:cs="KTJ+ZBOKzp-48" w:hint="eastAsia"/>
          <w:sz w:val="20"/>
          <w:szCs w:val="20"/>
        </w:rPr>
        <w:t>危</w:t>
      </w:r>
      <w:r>
        <w:rPr>
          <w:rFonts w:ascii="KTJ+ZBOKzn-9" w:eastAsia="KTJ+ZBOKzn-9" w:cs="KTJ+ZBOKzn-9" w:hint="eastAsia"/>
          <w:sz w:val="20"/>
          <w:szCs w:val="20"/>
        </w:rPr>
        <w:t>机</w:t>
      </w:r>
      <w:r>
        <w:rPr>
          <w:rFonts w:ascii="DLF-32769-4-1201818251+ZBOK1c-1" w:eastAsia="DLF-32769-4-1201818251+ZBOK1c-1" w:cs="DLF-32769-4-1201818251+ZBOK1c-1" w:hint="eastAsia"/>
          <w:sz w:val="20"/>
          <w:szCs w:val="20"/>
        </w:rPr>
        <w:t>，</w:t>
      </w:r>
      <w:r>
        <w:rPr>
          <w:rFonts w:ascii="KTJ+ZBOKzn-9" w:eastAsia="KTJ+ZBOKzn-9" w:cs="KTJ+ZBOKzn-9" w:hint="eastAsia"/>
          <w:sz w:val="20"/>
          <w:szCs w:val="20"/>
        </w:rPr>
        <w:t>其</w:t>
      </w:r>
      <w:r>
        <w:rPr>
          <w:rFonts w:ascii="KTJ+ZBOKzo-35" w:eastAsia="KTJ+ZBOKzo-35" w:cs="KTJ+ZBOKzo-35" w:hint="eastAsia"/>
          <w:sz w:val="20"/>
          <w:szCs w:val="20"/>
        </w:rPr>
        <w:t>内在</w:t>
      </w:r>
      <w:r>
        <w:rPr>
          <w:rFonts w:ascii="KTJ+ZBOKzm-3" w:eastAsia="KTJ+ZBOKzm-3" w:cs="KTJ+ZBOKzm-3" w:hint="eastAsia"/>
          <w:sz w:val="20"/>
          <w:szCs w:val="20"/>
        </w:rPr>
        <w:t>的</w:t>
      </w:r>
      <w:r>
        <w:rPr>
          <w:rFonts w:ascii="KTJ+ZBOKzn-9" w:eastAsia="KTJ+ZBOKzn-9" w:cs="KTJ+ZBOKzn-9" w:hint="eastAsia"/>
          <w:sz w:val="20"/>
          <w:szCs w:val="20"/>
        </w:rPr>
        <w:t>发</w:t>
      </w:r>
      <w:r>
        <w:rPr>
          <w:rFonts w:ascii="KTJ+ZBOKzn-19" w:eastAsia="KTJ+ZBOKzn-19" w:cs="KTJ+ZBOKzn-19" w:hint="eastAsia"/>
          <w:sz w:val="20"/>
          <w:szCs w:val="20"/>
        </w:rPr>
        <w:t>生</w:t>
      </w:r>
      <w:r>
        <w:rPr>
          <w:rFonts w:ascii="KTJ+ZBOKzn-9" w:eastAsia="KTJ+ZBOKzn-9" w:cs="KTJ+ZBOKzn-9" w:hint="eastAsia"/>
          <w:sz w:val="20"/>
          <w:szCs w:val="20"/>
        </w:rPr>
        <w:t>机</w:t>
      </w:r>
      <w:r>
        <w:rPr>
          <w:rFonts w:ascii="KTJ+ZBOKzm-3" w:eastAsia="KTJ+ZBOKzm-3" w:cs="KTJ+ZBOKzm-3" w:hint="eastAsia"/>
          <w:sz w:val="20"/>
          <w:szCs w:val="20"/>
        </w:rPr>
        <w:t>制</w:t>
      </w:r>
      <w:r>
        <w:rPr>
          <w:rFonts w:ascii="KTJ+ZBOKzo-35" w:eastAsia="KTJ+ZBOKzo-35" w:cs="KTJ+ZBOKzo-35" w:hint="eastAsia"/>
          <w:sz w:val="20"/>
          <w:szCs w:val="20"/>
        </w:rPr>
        <w:t>在于</w:t>
      </w:r>
      <w:r>
        <w:rPr>
          <w:rFonts w:ascii="KTJ+ZBOKzn-19" w:eastAsia="KTJ+ZBOKzn-19" w:cs="KTJ+ZBOKzn-19" w:hint="eastAsia"/>
          <w:sz w:val="20"/>
          <w:szCs w:val="20"/>
        </w:rPr>
        <w:t>情感</w:t>
      </w:r>
      <w:r>
        <w:rPr>
          <w:rFonts w:ascii="KTJ+ZBOKzn-9" w:eastAsia="KTJ+ZBOKzn-9" w:cs="KTJ+ZBOKzn-9" w:hint="eastAsia"/>
          <w:sz w:val="20"/>
          <w:szCs w:val="20"/>
        </w:rPr>
        <w:t>上</w:t>
      </w:r>
      <w:r>
        <w:rPr>
          <w:rFonts w:ascii="KTJ+ZBOKzm-3" w:eastAsia="KTJ+ZBOKzm-3" w:cs="KTJ+ZBOKzm-3" w:hint="eastAsia"/>
          <w:sz w:val="20"/>
          <w:szCs w:val="20"/>
        </w:rPr>
        <w:t>的</w:t>
      </w:r>
      <w:r>
        <w:rPr>
          <w:rFonts w:ascii="DLF-32769-4-1201818251+ZBOK1c-1" w:eastAsia="DLF-32769-4-1201818251+ZBOK1c-1" w:cs="DLF-32769-4-1201818251+ZBOK1c-1" w:hint="eastAsia"/>
          <w:sz w:val="20"/>
          <w:szCs w:val="20"/>
        </w:rPr>
        <w:t>“</w:t>
      </w:r>
      <w:r>
        <w:rPr>
          <w:rFonts w:ascii="KTJ+ZBOKzm-3" w:eastAsia="KTJ+ZBOKzm-3" w:cs="KTJ+ZBOKzm-3" w:hint="eastAsia"/>
          <w:sz w:val="20"/>
          <w:szCs w:val="20"/>
        </w:rPr>
        <w:t>共</w:t>
      </w:r>
      <w:r>
        <w:rPr>
          <w:rFonts w:ascii="KTJ+ZBOKzy-213" w:eastAsia="KTJ+ZBOKzy-213" w:cs="KTJ+ZBOKzy-213" w:hint="eastAsia"/>
          <w:sz w:val="20"/>
          <w:szCs w:val="20"/>
        </w:rPr>
        <w:t>振</w:t>
      </w:r>
      <w:r>
        <w:rPr>
          <w:rFonts w:ascii="DLF-32769-4-1201818251+ZBOK1c-1" w:eastAsia="DLF-32769-4-1201818251+ZBOK1c-1" w:cs="DLF-32769-4-1201818251+ZBOK1c-1" w:hint="eastAsia"/>
          <w:sz w:val="20"/>
          <w:szCs w:val="20"/>
        </w:rPr>
        <w:t>”</w:t>
      </w:r>
      <w:r>
        <w:rPr>
          <w:rFonts w:ascii="DLF-32769-4-1201818251+ZBOK1c-1" w:eastAsia="DLF-32769-4-1201818251+ZBOK1c-1" w:cs="DLF-32769-4-1201818251+ZBOK1c-1" w:hint="eastAsia"/>
          <w:sz w:val="11"/>
          <w:szCs w:val="11"/>
        </w:rPr>
        <w:t>［</w:t>
      </w:r>
      <w:r>
        <w:rPr>
          <w:rFonts w:ascii="DLF-3-0-384126340+ZBOK1c-1112" w:eastAsia="DLF-3-0-384126340+ZBOK1c-1112" w:cs="DLF-3-0-384126340+ZBOK1c-1112"/>
          <w:sz w:val="12"/>
          <w:szCs w:val="12"/>
        </w:rPr>
        <w:t>11</w:t>
      </w:r>
      <w:r>
        <w:rPr>
          <w:rFonts w:ascii="DLF-32769-4-1201818251+ZBOK1c-1" w:eastAsia="DLF-32769-4-1201818251+ZBOK1c-1" w:cs="DLF-32769-4-1201818251+ZBOK1c-1" w:hint="eastAsia"/>
          <w:sz w:val="11"/>
          <w:szCs w:val="11"/>
        </w:rPr>
        <w:t>］</w:t>
      </w:r>
      <w:r>
        <w:rPr>
          <w:rFonts w:ascii="DLF-32769-4-1201818251+ZBOK1c-1" w:eastAsia="DLF-32769-4-1201818251+ZBOK1c-1" w:cs="DLF-32769-4-1201818251+ZBOK1c-1" w:hint="eastAsia"/>
          <w:sz w:val="20"/>
          <w:szCs w:val="20"/>
        </w:rPr>
        <w:t>，</w:t>
      </w:r>
      <w:r>
        <w:rPr>
          <w:rFonts w:ascii="KTJ+ZBOKzp-47" w:eastAsia="KTJ+ZBOKzp-47" w:cs="KTJ+ZBOKzp-47" w:hint="eastAsia"/>
          <w:sz w:val="20"/>
          <w:szCs w:val="20"/>
        </w:rPr>
        <w:t>即</w:t>
      </w:r>
      <w:r>
        <w:rPr>
          <w:rFonts w:ascii="KTJ+ZBOKzn-19" w:eastAsia="KTJ+ZBOKzn-19" w:cs="KTJ+ZBOKzn-19" w:hint="eastAsia"/>
          <w:sz w:val="20"/>
          <w:szCs w:val="20"/>
        </w:rPr>
        <w:t>历</w:t>
      </w:r>
      <w:r>
        <w:rPr>
          <w:rFonts w:ascii="KTJ+ZBOKzm-3" w:eastAsia="KTJ+ZBOKzm-3" w:cs="KTJ+ZBOKzm-3" w:hint="eastAsia"/>
          <w:sz w:val="20"/>
          <w:szCs w:val="20"/>
        </w:rPr>
        <w:t>经</w:t>
      </w:r>
      <w:r>
        <w:rPr>
          <w:rFonts w:ascii="KTJ+ZBOKzn-19" w:eastAsia="KTJ+ZBOKzn-19" w:cs="KTJ+ZBOKzn-19" w:hint="eastAsia"/>
          <w:sz w:val="20"/>
          <w:szCs w:val="20"/>
        </w:rPr>
        <w:t>情感</w:t>
      </w:r>
      <w:r>
        <w:rPr>
          <w:rFonts w:ascii="KTJ+ZBOKzm-3" w:eastAsia="KTJ+ZBOKzm-3" w:cs="KTJ+ZBOKzm-3" w:hint="eastAsia"/>
          <w:sz w:val="20"/>
          <w:szCs w:val="20"/>
        </w:rPr>
        <w:t>的</w:t>
      </w:r>
      <w:r>
        <w:rPr>
          <w:rFonts w:ascii="KTJ+ZBOKzo-35" w:eastAsia="KTJ+ZBOKzo-35" w:cs="KTJ+ZBOKzo-35" w:hint="eastAsia"/>
          <w:sz w:val="20"/>
          <w:szCs w:val="20"/>
        </w:rPr>
        <w:t>动</w:t>
      </w:r>
    </w:p>
    <w:p w14:paraId="5B5B3E53" w14:textId="77777777" w:rsidR="00643EDE" w:rsidRDefault="00643EDE" w:rsidP="00643EDE">
      <w:pPr>
        <w:autoSpaceDE w:val="0"/>
        <w:autoSpaceDN w:val="0"/>
        <w:adjustRightInd w:val="0"/>
        <w:spacing w:after="0" w:line="240" w:lineRule="auto"/>
        <w:rPr>
          <w:rFonts w:ascii="KTJ+ZBOKzo-35" w:eastAsia="KTJ+ZBOKzo-35" w:cs="KTJ+ZBOKzo-35"/>
          <w:sz w:val="20"/>
          <w:szCs w:val="20"/>
        </w:rPr>
      </w:pPr>
      <w:r>
        <w:rPr>
          <w:rFonts w:ascii="KTJ+ZBOKzp-48" w:eastAsia="KTJ+ZBOKzp-48" w:cs="KTJ+ZBOKzp-48" w:hint="eastAsia"/>
          <w:sz w:val="20"/>
          <w:szCs w:val="20"/>
        </w:rPr>
        <w:t>员</w:t>
      </w:r>
      <w:r>
        <w:rPr>
          <w:rFonts w:ascii="DLF-32769-4-1201818251+ZBOK1c-1" w:eastAsia="DLF-32769-4-1201818251+ZBOK1c-1" w:cs="DLF-32769-4-1201818251+ZBOK1c-1" w:hint="eastAsia"/>
          <w:sz w:val="20"/>
          <w:szCs w:val="20"/>
        </w:rPr>
        <w:t>、</w:t>
      </w:r>
      <w:r>
        <w:rPr>
          <w:rFonts w:ascii="KTJ+ZBOKzt-113" w:eastAsia="KTJ+ZBOKzt-113" w:cs="KTJ+ZBOKzt-113" w:hint="eastAsia"/>
          <w:sz w:val="20"/>
          <w:szCs w:val="20"/>
        </w:rPr>
        <w:t>扩</w:t>
      </w:r>
      <w:r>
        <w:rPr>
          <w:rFonts w:ascii="KTJ+ZBOKzn-9" w:eastAsia="KTJ+ZBOKzn-9" w:cs="KTJ+ZBOKzn-9" w:hint="eastAsia"/>
          <w:sz w:val="20"/>
          <w:szCs w:val="20"/>
        </w:rPr>
        <w:t>散</w:t>
      </w:r>
      <w:r>
        <w:rPr>
          <w:rFonts w:ascii="KTJ+ZBOKzn-19" w:eastAsia="KTJ+ZBOKzn-19" w:cs="KTJ+ZBOKzn-19" w:hint="eastAsia"/>
          <w:sz w:val="20"/>
          <w:szCs w:val="20"/>
        </w:rPr>
        <w:t>以</w:t>
      </w:r>
      <w:r>
        <w:rPr>
          <w:rFonts w:ascii="KTJ+ZBOKzn-9" w:eastAsia="KTJ+ZBOKzn-9" w:cs="KTJ+ZBOKzn-9" w:hint="eastAsia"/>
          <w:sz w:val="20"/>
          <w:szCs w:val="20"/>
        </w:rPr>
        <w:t>及</w:t>
      </w:r>
      <w:r>
        <w:rPr>
          <w:rFonts w:ascii="KTJ+ZBOK1a-1055" w:eastAsia="KTJ+ZBOK1a-1055" w:cs="KTJ+ZBOK1a-1055" w:hint="eastAsia"/>
          <w:sz w:val="20"/>
          <w:szCs w:val="20"/>
        </w:rPr>
        <w:t>耦</w:t>
      </w:r>
      <w:r>
        <w:rPr>
          <w:rFonts w:ascii="KTJ+ZBOKzn-9" w:eastAsia="KTJ+ZBOKzn-9" w:cs="KTJ+ZBOKzn-9" w:hint="eastAsia"/>
          <w:sz w:val="20"/>
          <w:szCs w:val="20"/>
        </w:rPr>
        <w:t>合</w:t>
      </w:r>
      <w:r>
        <w:rPr>
          <w:rFonts w:ascii="DLF-32769-4-1201818251+ZBOK1c-1" w:eastAsia="DLF-32769-4-1201818251+ZBOK1c-1" w:cs="DLF-32769-4-1201818251+ZBOK1c-1" w:hint="eastAsia"/>
          <w:sz w:val="20"/>
          <w:szCs w:val="20"/>
        </w:rPr>
        <w:t>。</w:t>
      </w:r>
      <w:r>
        <w:rPr>
          <w:rFonts w:ascii="KTJ+ZBOKzm-3" w:eastAsia="KTJ+ZBOKzm-3" w:cs="KTJ+ZBOKzm-3" w:hint="eastAsia"/>
          <w:sz w:val="20"/>
          <w:szCs w:val="20"/>
        </w:rPr>
        <w:t>我</w:t>
      </w:r>
      <w:r>
        <w:rPr>
          <w:rFonts w:ascii="KTJ+ZBOKzo-35" w:eastAsia="KTJ+ZBOKzo-35" w:cs="KTJ+ZBOKzo-35" w:hint="eastAsia"/>
          <w:sz w:val="20"/>
          <w:szCs w:val="20"/>
        </w:rPr>
        <w:t>们</w:t>
      </w:r>
      <w:r>
        <w:rPr>
          <w:rFonts w:ascii="KTJ+ZBOKzp-47" w:eastAsia="KTJ+ZBOKzp-47" w:cs="KTJ+ZBOKzp-47" w:hint="eastAsia"/>
          <w:sz w:val="20"/>
          <w:szCs w:val="20"/>
        </w:rPr>
        <w:t>可</w:t>
      </w:r>
      <w:r>
        <w:rPr>
          <w:rFonts w:ascii="KTJ+ZBOKzn-19" w:eastAsia="KTJ+ZBOKzn-19" w:cs="KTJ+ZBOKzn-19" w:hint="eastAsia"/>
          <w:sz w:val="20"/>
          <w:szCs w:val="20"/>
        </w:rPr>
        <w:t>以</w:t>
      </w:r>
      <w:r>
        <w:rPr>
          <w:rFonts w:ascii="KTJ+ZBOKzo-35" w:eastAsia="KTJ+ZBOKzo-35" w:cs="KTJ+ZBOKzo-35" w:hint="eastAsia"/>
          <w:sz w:val="20"/>
          <w:szCs w:val="20"/>
        </w:rPr>
        <w:t>通过</w:t>
      </w:r>
      <w:r>
        <w:rPr>
          <w:rFonts w:ascii="KTJ+ZBOKzn-9" w:eastAsia="KTJ+ZBOKzn-9" w:cs="KTJ+ZBOKzn-9" w:hint="eastAsia"/>
          <w:sz w:val="20"/>
          <w:szCs w:val="20"/>
        </w:rPr>
        <w:t>分</w:t>
      </w:r>
      <w:r>
        <w:rPr>
          <w:rFonts w:ascii="KTJ+ZBOKzo-35" w:eastAsia="KTJ+ZBOKzo-35" w:cs="KTJ+ZBOKzo-35" w:hint="eastAsia"/>
          <w:sz w:val="20"/>
          <w:szCs w:val="20"/>
        </w:rPr>
        <w:t>析</w:t>
      </w:r>
      <w:r>
        <w:rPr>
          <w:rFonts w:ascii="KTJ+ZBOKzm-3" w:eastAsia="KTJ+ZBOKzm-3" w:cs="KTJ+ZBOKzm-3" w:hint="eastAsia"/>
          <w:sz w:val="20"/>
          <w:szCs w:val="20"/>
        </w:rPr>
        <w:t>与</w:t>
      </w:r>
      <w:r>
        <w:rPr>
          <w:rFonts w:ascii="KTJ+ZBOKzn-19" w:eastAsia="KTJ+ZBOKzn-19" w:cs="KTJ+ZBOKzn-19" w:hint="eastAsia"/>
          <w:sz w:val="20"/>
          <w:szCs w:val="20"/>
        </w:rPr>
        <w:t>监</w:t>
      </w:r>
      <w:r>
        <w:rPr>
          <w:rFonts w:ascii="KTJ+ZBOKzq-63" w:eastAsia="KTJ+ZBOKzq-63" w:cs="KTJ+ZBOKzq-63" w:hint="eastAsia"/>
          <w:sz w:val="20"/>
          <w:szCs w:val="20"/>
        </w:rPr>
        <w:t>测</w:t>
      </w:r>
      <w:r>
        <w:rPr>
          <w:rFonts w:ascii="KTJ+ZBOKzn-19" w:eastAsia="KTJ+ZBOKzn-19" w:cs="KTJ+ZBOKzn-19" w:hint="eastAsia"/>
          <w:sz w:val="20"/>
          <w:szCs w:val="20"/>
        </w:rPr>
        <w:t>情感</w:t>
      </w:r>
      <w:r>
        <w:rPr>
          <w:rFonts w:ascii="KTJ+ZBOKzn-9" w:eastAsia="KTJ+ZBOKzn-9" w:cs="KTJ+ZBOKzn-9" w:hint="eastAsia"/>
          <w:sz w:val="20"/>
          <w:szCs w:val="20"/>
        </w:rPr>
        <w:t>传</w:t>
      </w:r>
      <w:r>
        <w:rPr>
          <w:rFonts w:ascii="KTJ+ZBOKz8-420" w:eastAsia="KTJ+ZBOKz8-420" w:cs="KTJ+ZBOKz8-420" w:hint="eastAsia"/>
          <w:sz w:val="20"/>
          <w:szCs w:val="20"/>
        </w:rPr>
        <w:t>播</w:t>
      </w:r>
      <w:r>
        <w:rPr>
          <w:rFonts w:ascii="KTJ+ZBOKzn-19" w:eastAsia="KTJ+ZBOKzn-19" w:cs="KTJ+ZBOKzn-19" w:hint="eastAsia"/>
          <w:sz w:val="20"/>
          <w:szCs w:val="20"/>
        </w:rPr>
        <w:t>态</w:t>
      </w:r>
      <w:r>
        <w:rPr>
          <w:rFonts w:ascii="KTJ+ZBOKzo-35" w:eastAsia="KTJ+ZBOKzo-35" w:cs="KTJ+ZBOKzo-35" w:hint="eastAsia"/>
          <w:sz w:val="20"/>
          <w:szCs w:val="20"/>
        </w:rPr>
        <w:t>势</w:t>
      </w:r>
      <w:r>
        <w:rPr>
          <w:rFonts w:ascii="KTJ+ZBOKzn-9" w:eastAsia="KTJ+ZBOKzn-9" w:cs="KTJ+ZBOKzn-9" w:hint="eastAsia"/>
          <w:sz w:val="20"/>
          <w:szCs w:val="20"/>
        </w:rPr>
        <w:t>及其</w:t>
      </w:r>
      <w:r>
        <w:rPr>
          <w:rFonts w:ascii="KTJ+ZBOKzq-63" w:eastAsia="KTJ+ZBOKzq-63" w:cs="KTJ+ZBOKzq-63" w:hint="eastAsia"/>
          <w:sz w:val="20"/>
          <w:szCs w:val="20"/>
        </w:rPr>
        <w:t>强</w:t>
      </w:r>
      <w:r>
        <w:rPr>
          <w:rFonts w:ascii="KTJ+ZBOKzm-3" w:eastAsia="KTJ+ZBOKzm-3" w:cs="KTJ+ZBOKzm-3" w:hint="eastAsia"/>
          <w:sz w:val="20"/>
          <w:szCs w:val="20"/>
        </w:rPr>
        <w:t>度</w:t>
      </w:r>
      <w:r>
        <w:rPr>
          <w:rFonts w:ascii="KTJ+ZBOKzp-47" w:eastAsia="KTJ+ZBOKzp-47" w:cs="KTJ+ZBOKzp-47" w:hint="eastAsia"/>
          <w:sz w:val="20"/>
          <w:szCs w:val="20"/>
        </w:rPr>
        <w:t>来</w:t>
      </w:r>
      <w:r>
        <w:rPr>
          <w:rFonts w:ascii="KTJ+ZBOKzq-69" w:eastAsia="KTJ+ZBOKzq-69" w:cs="KTJ+ZBOKzq-69" w:hint="eastAsia"/>
          <w:sz w:val="20"/>
          <w:szCs w:val="20"/>
        </w:rPr>
        <w:t>预</w:t>
      </w:r>
      <w:r>
        <w:rPr>
          <w:rFonts w:ascii="KTJ+ZBOKzq-63" w:eastAsia="KTJ+ZBOKzq-63" w:cs="KTJ+ZBOKzq-63" w:hint="eastAsia"/>
          <w:sz w:val="20"/>
          <w:szCs w:val="20"/>
        </w:rPr>
        <w:t>测</w:t>
      </w:r>
      <w:r>
        <w:rPr>
          <w:rFonts w:ascii="KTJ+ZBOKzn-9" w:eastAsia="KTJ+ZBOKzn-9" w:cs="KTJ+ZBOKzn-9" w:hint="eastAsia"/>
          <w:sz w:val="20"/>
          <w:szCs w:val="20"/>
        </w:rPr>
        <w:t>网络</w:t>
      </w:r>
      <w:r>
        <w:rPr>
          <w:rFonts w:ascii="KTJ+ZBOKzn-19" w:eastAsia="KTJ+ZBOKzn-19" w:cs="KTJ+ZBOKzn-19" w:hint="eastAsia"/>
          <w:sz w:val="20"/>
          <w:szCs w:val="20"/>
        </w:rPr>
        <w:t>舆情</w:t>
      </w:r>
      <w:r>
        <w:rPr>
          <w:rFonts w:ascii="KTJ+ZBOKzm-3" w:eastAsia="KTJ+ZBOKzm-3" w:cs="KTJ+ZBOKzm-3" w:hint="eastAsia"/>
          <w:sz w:val="20"/>
          <w:szCs w:val="20"/>
        </w:rPr>
        <w:t>的</w:t>
      </w:r>
      <w:r>
        <w:rPr>
          <w:rFonts w:ascii="KTJ+ZBOKzn-9" w:eastAsia="KTJ+ZBOKzn-9" w:cs="KTJ+ZBOKzn-9" w:hint="eastAsia"/>
          <w:sz w:val="20"/>
          <w:szCs w:val="20"/>
        </w:rPr>
        <w:t>发展</w:t>
      </w:r>
      <w:r>
        <w:rPr>
          <w:rFonts w:ascii="DLF-32769-4-1201818251+ZBOK1c-1" w:eastAsia="DLF-32769-4-1201818251+ZBOK1c-1" w:cs="DLF-32769-4-1201818251+ZBOK1c-1" w:hint="eastAsia"/>
          <w:sz w:val="20"/>
          <w:szCs w:val="20"/>
        </w:rPr>
        <w:t>，</w:t>
      </w:r>
      <w:r>
        <w:rPr>
          <w:rFonts w:ascii="KTJ+ZBOKzo-35" w:eastAsia="KTJ+ZBOKzo-35" w:cs="KTJ+ZBOKzo-35" w:hint="eastAsia"/>
          <w:sz w:val="20"/>
          <w:szCs w:val="20"/>
        </w:rPr>
        <w:t>并</w:t>
      </w:r>
    </w:p>
    <w:p w14:paraId="5672DC0E" w14:textId="77777777" w:rsidR="00643EDE" w:rsidRDefault="00643EDE" w:rsidP="00643EDE">
      <w:pPr>
        <w:autoSpaceDE w:val="0"/>
        <w:autoSpaceDN w:val="0"/>
        <w:adjustRightInd w:val="0"/>
        <w:spacing w:after="0" w:line="240" w:lineRule="auto"/>
        <w:rPr>
          <w:rFonts w:ascii="DLF-32769-4-1201818251+ZBOK1c-1" w:eastAsia="DLF-32769-4-1201818251+ZBOK1c-1" w:cs="DLF-32769-4-1201818251+ZBOK1c-1"/>
          <w:sz w:val="11"/>
          <w:szCs w:val="11"/>
        </w:rPr>
      </w:pPr>
      <w:r>
        <w:rPr>
          <w:rFonts w:ascii="KTJ+ZBOKzn-19" w:eastAsia="KTJ+ZBOKzn-19" w:cs="KTJ+ZBOKzn-19" w:hint="eastAsia"/>
          <w:sz w:val="20"/>
          <w:szCs w:val="20"/>
        </w:rPr>
        <w:t>以</w:t>
      </w:r>
      <w:r>
        <w:rPr>
          <w:rFonts w:ascii="KTJ+ZBOKzp-48" w:eastAsia="KTJ+ZBOKzp-48" w:cs="KTJ+ZBOKzp-48" w:hint="eastAsia"/>
          <w:sz w:val="20"/>
          <w:szCs w:val="20"/>
        </w:rPr>
        <w:t>此</w:t>
      </w:r>
      <w:r>
        <w:rPr>
          <w:rFonts w:ascii="KTJ+ZBOKzn-19" w:eastAsia="KTJ+ZBOKzn-19" w:cs="KTJ+ZBOKzn-19" w:hint="eastAsia"/>
          <w:sz w:val="20"/>
          <w:szCs w:val="20"/>
        </w:rPr>
        <w:t>为</w:t>
      </w:r>
      <w:r>
        <w:rPr>
          <w:rFonts w:ascii="KTJ+ZBOKzm-3" w:eastAsia="KTJ+ZBOKzm-3" w:cs="KTJ+ZBOKzm-3" w:hint="eastAsia"/>
          <w:sz w:val="20"/>
          <w:szCs w:val="20"/>
        </w:rPr>
        <w:t>现实</w:t>
      </w:r>
      <w:r>
        <w:rPr>
          <w:rFonts w:ascii="KTJ+ZBOKzn-19" w:eastAsia="KTJ+ZBOKzn-19" w:cs="KTJ+ZBOKzn-19" w:hint="eastAsia"/>
          <w:sz w:val="20"/>
          <w:szCs w:val="20"/>
        </w:rPr>
        <w:t>突</w:t>
      </w:r>
      <w:r>
        <w:rPr>
          <w:rFonts w:ascii="KTJ+ZBOKzn-9" w:eastAsia="KTJ+ZBOKzn-9" w:cs="KTJ+ZBOKzn-9" w:hint="eastAsia"/>
          <w:sz w:val="20"/>
          <w:szCs w:val="20"/>
        </w:rPr>
        <w:t>发</w:t>
      </w:r>
      <w:r>
        <w:rPr>
          <w:rFonts w:ascii="KTJ+ZBOKzn-19" w:eastAsia="KTJ+ZBOKzn-19" w:cs="KTJ+ZBOKzn-19" w:hint="eastAsia"/>
          <w:sz w:val="20"/>
          <w:szCs w:val="20"/>
        </w:rPr>
        <w:t>公</w:t>
      </w:r>
      <w:r>
        <w:rPr>
          <w:rFonts w:ascii="KTJ+ZBOKzm-3" w:eastAsia="KTJ+ZBOKzm-3" w:cs="KTJ+ZBOKzm-3" w:hint="eastAsia"/>
          <w:sz w:val="20"/>
          <w:szCs w:val="20"/>
        </w:rPr>
        <w:t>共</w:t>
      </w:r>
      <w:r>
        <w:rPr>
          <w:rFonts w:ascii="KTJ+ZBOKzn-9" w:eastAsia="KTJ+ZBOKzn-9" w:cs="KTJ+ZBOKzn-9" w:hint="eastAsia"/>
          <w:sz w:val="20"/>
          <w:szCs w:val="20"/>
        </w:rPr>
        <w:t>事</w:t>
      </w:r>
      <w:r>
        <w:rPr>
          <w:rFonts w:ascii="KTJ+ZBOKzn-19" w:eastAsia="KTJ+ZBOKzn-19" w:cs="KTJ+ZBOKzn-19" w:hint="eastAsia"/>
          <w:sz w:val="20"/>
          <w:szCs w:val="20"/>
        </w:rPr>
        <w:t>件</w:t>
      </w:r>
      <w:r>
        <w:rPr>
          <w:rFonts w:ascii="KTJ+ZBOKzn-9" w:eastAsia="KTJ+ZBOKzn-9" w:cs="KTJ+ZBOKzn-9" w:hint="eastAsia"/>
          <w:sz w:val="20"/>
          <w:szCs w:val="20"/>
        </w:rPr>
        <w:t>网络</w:t>
      </w:r>
      <w:r>
        <w:rPr>
          <w:rFonts w:ascii="KTJ+ZBOKzn-19" w:eastAsia="KTJ+ZBOKzn-19" w:cs="KTJ+ZBOKzn-19" w:hint="eastAsia"/>
          <w:sz w:val="20"/>
          <w:szCs w:val="20"/>
        </w:rPr>
        <w:t>舆情治</w:t>
      </w:r>
      <w:r>
        <w:rPr>
          <w:rFonts w:ascii="KTJ+ZBOKzm-3" w:eastAsia="KTJ+ZBOKzm-3" w:cs="KTJ+ZBOKzm-3" w:hint="eastAsia"/>
          <w:sz w:val="20"/>
          <w:szCs w:val="20"/>
        </w:rPr>
        <w:t>理</w:t>
      </w:r>
      <w:r>
        <w:rPr>
          <w:rFonts w:ascii="KTJ+ZBOKzp-53" w:eastAsia="KTJ+ZBOKzp-53" w:cs="KTJ+ZBOKzp-53" w:hint="eastAsia"/>
          <w:sz w:val="20"/>
          <w:szCs w:val="20"/>
        </w:rPr>
        <w:t>提</w:t>
      </w:r>
      <w:r>
        <w:rPr>
          <w:rFonts w:ascii="KTJ+ZBOKzq-69" w:eastAsia="KTJ+ZBOKzq-69" w:cs="KTJ+ZBOKzq-69" w:hint="eastAsia"/>
          <w:sz w:val="20"/>
          <w:szCs w:val="20"/>
        </w:rPr>
        <w:t>供</w:t>
      </w:r>
      <w:r>
        <w:rPr>
          <w:rFonts w:ascii="KTJ+ZBOKzq-58" w:eastAsia="KTJ+ZBOKzq-58" w:cs="KTJ+ZBOKzq-58" w:hint="eastAsia"/>
          <w:sz w:val="20"/>
          <w:szCs w:val="20"/>
        </w:rPr>
        <w:t>借</w:t>
      </w:r>
      <w:r>
        <w:rPr>
          <w:rFonts w:ascii="KTJ+ZBOKzq-63" w:eastAsia="KTJ+ZBOKzq-63" w:cs="KTJ+ZBOKzq-63" w:hint="eastAsia"/>
          <w:sz w:val="20"/>
          <w:szCs w:val="20"/>
        </w:rPr>
        <w:t>鉴</w:t>
      </w:r>
      <w:r>
        <w:rPr>
          <w:rFonts w:ascii="KTJ+ZBOKzm-3" w:eastAsia="KTJ+ZBOKzm-3" w:cs="KTJ+ZBOKzm-3" w:hint="eastAsia"/>
          <w:sz w:val="20"/>
          <w:szCs w:val="20"/>
        </w:rPr>
        <w:t>和</w:t>
      </w:r>
      <w:r>
        <w:rPr>
          <w:rFonts w:ascii="KTJ+ZBOKzp-53" w:eastAsia="KTJ+ZBOKzp-53" w:cs="KTJ+ZBOKzp-53" w:hint="eastAsia"/>
          <w:sz w:val="20"/>
          <w:szCs w:val="20"/>
        </w:rPr>
        <w:t>启</w:t>
      </w:r>
      <w:r>
        <w:rPr>
          <w:rFonts w:ascii="KTJ+ZBOKzn-9" w:eastAsia="KTJ+ZBOKzn-9" w:cs="KTJ+ZBOKzn-9" w:hint="eastAsia"/>
          <w:sz w:val="20"/>
          <w:szCs w:val="20"/>
        </w:rPr>
        <w:t>发</w:t>
      </w:r>
      <w:r>
        <w:rPr>
          <w:rFonts w:ascii="DLF-32769-4-1201818251+ZBOK1c-1" w:eastAsia="DLF-32769-4-1201818251+ZBOK1c-1" w:cs="DLF-32769-4-1201818251+ZBOK1c-1" w:hint="eastAsia"/>
          <w:sz w:val="20"/>
          <w:szCs w:val="20"/>
        </w:rPr>
        <w:t>。</w:t>
      </w:r>
      <w:r>
        <w:rPr>
          <w:rFonts w:ascii="DLF-32769-4-1201818251+ZBOK1c-1" w:eastAsia="DLF-32769-4-1201818251+ZBOK1c-1" w:cs="DLF-32769-4-1201818251+ZBOK1c-1" w:hint="eastAsia"/>
          <w:sz w:val="11"/>
          <w:szCs w:val="11"/>
        </w:rPr>
        <w:t>［</w:t>
      </w:r>
      <w:r>
        <w:rPr>
          <w:rFonts w:ascii="DLF-3-0-384126340+ZBOK1c-1112" w:eastAsia="DLF-3-0-384126340+ZBOK1c-1112" w:cs="DLF-3-0-384126340+ZBOK1c-1112"/>
          <w:sz w:val="12"/>
          <w:szCs w:val="12"/>
        </w:rPr>
        <w:t>12</w:t>
      </w:r>
      <w:r>
        <w:rPr>
          <w:rFonts w:ascii="DLF-32769-4-1201818251+ZBOK1c-1" w:eastAsia="DLF-32769-4-1201818251+ZBOK1c-1" w:cs="DLF-32769-4-1201818251+ZBOK1c-1" w:hint="eastAsia"/>
          <w:sz w:val="11"/>
          <w:szCs w:val="11"/>
        </w:rPr>
        <w:t>］</w:t>
      </w:r>
    </w:p>
    <w:p w14:paraId="0F70E021" w14:textId="77777777" w:rsidR="00643EDE" w:rsidRDefault="00643EDE" w:rsidP="00643EDE">
      <w:pPr>
        <w:autoSpaceDE w:val="0"/>
        <w:autoSpaceDN w:val="0"/>
        <w:adjustRightInd w:val="0"/>
        <w:spacing w:after="0" w:line="240" w:lineRule="auto"/>
        <w:rPr>
          <w:rFonts w:ascii="KTJ+ZBOKzm-3" w:eastAsia="KTJ+ZBOKzm-3" w:cs="KTJ+ZBOKzm-3"/>
          <w:sz w:val="20"/>
          <w:szCs w:val="20"/>
        </w:rPr>
      </w:pPr>
      <w:r>
        <w:rPr>
          <w:rFonts w:ascii="KTJ+ZBOKzu-132" w:eastAsia="KTJ+ZBOKzu-132" w:cs="KTJ+ZBOKzu-132" w:hint="eastAsia"/>
          <w:sz w:val="20"/>
          <w:szCs w:val="20"/>
        </w:rPr>
        <w:t>综</w:t>
      </w:r>
      <w:r>
        <w:rPr>
          <w:rFonts w:ascii="KTJ+ZBOKzn-9" w:eastAsia="KTJ+ZBOKzn-9" w:cs="KTJ+ZBOKzn-9" w:hint="eastAsia"/>
          <w:sz w:val="20"/>
          <w:szCs w:val="20"/>
        </w:rPr>
        <w:t>上</w:t>
      </w:r>
      <w:r>
        <w:rPr>
          <w:rFonts w:ascii="DLF-32769-4-1201818251+ZBOK1c-1" w:eastAsia="DLF-32769-4-1201818251+ZBOK1c-1" w:cs="DLF-32769-4-1201818251+ZBOK1c-1" w:hint="eastAsia"/>
          <w:sz w:val="20"/>
          <w:szCs w:val="20"/>
        </w:rPr>
        <w:t>，</w:t>
      </w:r>
      <w:r>
        <w:rPr>
          <w:rFonts w:ascii="KTJ+ZBOKzq-58" w:eastAsia="KTJ+ZBOKzq-58" w:cs="KTJ+ZBOKzq-58" w:hint="eastAsia"/>
          <w:sz w:val="20"/>
          <w:szCs w:val="20"/>
        </w:rPr>
        <w:t>随</w:t>
      </w:r>
      <w:r>
        <w:rPr>
          <w:rFonts w:ascii="KTJ+ZBOKzo-35" w:eastAsia="KTJ+ZBOKzo-35" w:cs="KTJ+ZBOKzo-35" w:hint="eastAsia"/>
          <w:sz w:val="20"/>
          <w:szCs w:val="20"/>
        </w:rPr>
        <w:t>着</w:t>
      </w:r>
      <w:r>
        <w:rPr>
          <w:rFonts w:ascii="KTJ+ZBOKzn-9" w:eastAsia="KTJ+ZBOKzn-9" w:cs="KTJ+ZBOKzn-9" w:hint="eastAsia"/>
          <w:sz w:val="20"/>
          <w:szCs w:val="20"/>
        </w:rPr>
        <w:t>移</w:t>
      </w:r>
      <w:r>
        <w:rPr>
          <w:rFonts w:ascii="KTJ+ZBOKzo-35" w:eastAsia="KTJ+ZBOKzo-35" w:cs="KTJ+ZBOKzo-35" w:hint="eastAsia"/>
          <w:sz w:val="20"/>
          <w:szCs w:val="20"/>
        </w:rPr>
        <w:t>动互</w:t>
      </w:r>
      <w:r>
        <w:rPr>
          <w:rFonts w:ascii="KTJ+ZBOKzp-47" w:eastAsia="KTJ+ZBOKzp-47" w:cs="KTJ+ZBOKzp-47" w:hint="eastAsia"/>
          <w:sz w:val="20"/>
          <w:szCs w:val="20"/>
        </w:rPr>
        <w:t>联</w:t>
      </w:r>
      <w:r>
        <w:rPr>
          <w:rFonts w:ascii="KTJ+ZBOKzn-9" w:eastAsia="KTJ+ZBOKzn-9" w:cs="KTJ+ZBOKzn-9" w:hint="eastAsia"/>
          <w:sz w:val="20"/>
          <w:szCs w:val="20"/>
        </w:rPr>
        <w:t>网</w:t>
      </w:r>
      <w:r>
        <w:rPr>
          <w:rFonts w:ascii="KTJ+ZBOKzm-3" w:eastAsia="KTJ+ZBOKzm-3" w:cs="KTJ+ZBOKzm-3" w:hint="eastAsia"/>
          <w:sz w:val="20"/>
          <w:szCs w:val="20"/>
        </w:rPr>
        <w:t>和社会</w:t>
      </w:r>
      <w:r>
        <w:rPr>
          <w:rFonts w:ascii="KTJ+ZBOKzu-132" w:eastAsia="KTJ+ZBOKzu-132" w:cs="KTJ+ZBOKzu-132" w:hint="eastAsia"/>
          <w:sz w:val="20"/>
          <w:szCs w:val="20"/>
        </w:rPr>
        <w:t>媒</w:t>
      </w:r>
      <w:r>
        <w:rPr>
          <w:rFonts w:ascii="KTJ+ZBOKzm-3" w:eastAsia="KTJ+ZBOKzm-3" w:cs="KTJ+ZBOKzm-3" w:hint="eastAsia"/>
          <w:sz w:val="20"/>
          <w:szCs w:val="20"/>
        </w:rPr>
        <w:t>体的</w:t>
      </w:r>
      <w:r>
        <w:rPr>
          <w:rFonts w:ascii="KTJ+ZBOKzq-58" w:eastAsia="KTJ+ZBOKzq-58" w:cs="KTJ+ZBOKzq-58" w:hint="eastAsia"/>
          <w:sz w:val="20"/>
          <w:szCs w:val="20"/>
        </w:rPr>
        <w:t>广</w:t>
      </w:r>
      <w:r>
        <w:rPr>
          <w:rFonts w:ascii="KTJ+ZBOKzs-99" w:eastAsia="KTJ+ZBOKzs-99" w:cs="KTJ+ZBOKzs-99" w:hint="eastAsia"/>
          <w:sz w:val="20"/>
          <w:szCs w:val="20"/>
        </w:rPr>
        <w:t>泛</w:t>
      </w:r>
      <w:r>
        <w:rPr>
          <w:rFonts w:ascii="KTJ+ZBOKzn-19" w:eastAsia="KTJ+ZBOKzn-19" w:cs="KTJ+ZBOKzn-19" w:hint="eastAsia"/>
          <w:sz w:val="20"/>
          <w:szCs w:val="20"/>
        </w:rPr>
        <w:t>应用</w:t>
      </w:r>
      <w:r>
        <w:rPr>
          <w:rFonts w:ascii="DLF-32769-4-1201818251+ZBOK1c-1" w:eastAsia="DLF-32769-4-1201818251+ZBOK1c-1" w:cs="DLF-32769-4-1201818251+ZBOK1c-1" w:hint="eastAsia"/>
          <w:sz w:val="20"/>
          <w:szCs w:val="20"/>
        </w:rPr>
        <w:t>，</w:t>
      </w:r>
      <w:r>
        <w:rPr>
          <w:rFonts w:ascii="KTJ+ZBOKzn-19" w:eastAsia="KTJ+ZBOKzn-19" w:cs="KTJ+ZBOKzn-19" w:hint="eastAsia"/>
          <w:sz w:val="20"/>
          <w:szCs w:val="20"/>
        </w:rPr>
        <w:t>突</w:t>
      </w:r>
      <w:r>
        <w:rPr>
          <w:rFonts w:ascii="KTJ+ZBOKzn-9" w:eastAsia="KTJ+ZBOKzn-9" w:cs="KTJ+ZBOKzn-9" w:hint="eastAsia"/>
          <w:sz w:val="20"/>
          <w:szCs w:val="20"/>
        </w:rPr>
        <w:t>发事</w:t>
      </w:r>
      <w:r>
        <w:rPr>
          <w:rFonts w:ascii="KTJ+ZBOKzn-19" w:eastAsia="KTJ+ZBOKzn-19" w:cs="KTJ+ZBOKzn-19" w:hint="eastAsia"/>
          <w:sz w:val="20"/>
          <w:szCs w:val="20"/>
        </w:rPr>
        <w:t>件舆</w:t>
      </w:r>
      <w:r>
        <w:rPr>
          <w:rFonts w:ascii="KTJ+ZBOKzm-3" w:eastAsia="KTJ+ZBOKzm-3" w:cs="KTJ+ZBOKzm-3" w:hint="eastAsia"/>
          <w:sz w:val="20"/>
          <w:szCs w:val="20"/>
        </w:rPr>
        <w:t>论</w:t>
      </w:r>
      <w:r>
        <w:rPr>
          <w:rFonts w:ascii="KTJ+ZBOKzn-9" w:eastAsia="KTJ+ZBOKzn-9" w:cs="KTJ+ZBOKzn-9" w:hint="eastAsia"/>
          <w:sz w:val="20"/>
          <w:szCs w:val="20"/>
        </w:rPr>
        <w:t>传</w:t>
      </w:r>
      <w:r>
        <w:rPr>
          <w:rFonts w:ascii="KTJ+ZBOKz8-420" w:eastAsia="KTJ+ZBOKz8-420" w:cs="KTJ+ZBOKz8-420" w:hint="eastAsia"/>
          <w:sz w:val="20"/>
          <w:szCs w:val="20"/>
        </w:rPr>
        <w:t>播</w:t>
      </w:r>
      <w:r>
        <w:rPr>
          <w:rFonts w:ascii="KTJ+ZBOKzp-53" w:eastAsia="KTJ+ZBOKzp-53" w:cs="KTJ+ZBOKzp-53" w:hint="eastAsia"/>
          <w:sz w:val="20"/>
          <w:szCs w:val="20"/>
        </w:rPr>
        <w:t>具</w:t>
      </w:r>
      <w:r>
        <w:rPr>
          <w:rFonts w:ascii="KTJ+ZBOKzn-9" w:eastAsia="KTJ+ZBOKzn-9" w:cs="KTJ+ZBOKzn-9" w:hint="eastAsia"/>
          <w:sz w:val="20"/>
          <w:szCs w:val="20"/>
        </w:rPr>
        <w:t>有</w:t>
      </w:r>
      <w:r>
        <w:rPr>
          <w:rFonts w:ascii="DLF-32769-4-1201818251+ZBOK1c-1" w:eastAsia="DLF-32769-4-1201818251+ZBOK1c-1" w:cs="DLF-32769-4-1201818251+ZBOK1c-1" w:hint="eastAsia"/>
          <w:sz w:val="20"/>
          <w:szCs w:val="20"/>
        </w:rPr>
        <w:t>“</w:t>
      </w:r>
      <w:r>
        <w:rPr>
          <w:rFonts w:ascii="KTJ+ZBOKzq-63" w:eastAsia="KTJ+ZBOKzq-63" w:cs="KTJ+ZBOKzq-63" w:hint="eastAsia"/>
          <w:sz w:val="20"/>
          <w:szCs w:val="20"/>
        </w:rPr>
        <w:t>强</w:t>
      </w:r>
      <w:r>
        <w:rPr>
          <w:rFonts w:ascii="KTJ+ZBOKzn-19" w:eastAsia="KTJ+ZBOKzn-19" w:cs="KTJ+ZBOKzn-19" w:hint="eastAsia"/>
          <w:sz w:val="20"/>
          <w:szCs w:val="20"/>
        </w:rPr>
        <w:t>情</w:t>
      </w:r>
      <w:r>
        <w:rPr>
          <w:rFonts w:ascii="KTJ+ZBOKzt-113" w:eastAsia="KTJ+ZBOKzt-113" w:cs="KTJ+ZBOKzt-113" w:hint="eastAsia"/>
          <w:sz w:val="20"/>
          <w:szCs w:val="20"/>
        </w:rPr>
        <w:t>绪</w:t>
      </w:r>
      <w:r>
        <w:rPr>
          <w:rFonts w:ascii="DLF-32769-4-1201818251+ZBOK1c-1" w:eastAsia="DLF-32769-4-1201818251+ZBOK1c-1" w:cs="DLF-32769-4-1201818251+ZBOK1c-1" w:hint="eastAsia"/>
          <w:sz w:val="20"/>
          <w:szCs w:val="20"/>
        </w:rPr>
        <w:t>、</w:t>
      </w:r>
      <w:r>
        <w:rPr>
          <w:rFonts w:ascii="KTJ+ZBOKz3-317" w:eastAsia="KTJ+ZBOKz3-317" w:cs="KTJ+ZBOKz3-317" w:hint="eastAsia"/>
          <w:sz w:val="20"/>
          <w:szCs w:val="20"/>
        </w:rPr>
        <w:t>弱</w:t>
      </w:r>
      <w:r>
        <w:rPr>
          <w:rFonts w:ascii="KTJ+ZBOKzs-99" w:eastAsia="KTJ+ZBOKzs-99" w:cs="KTJ+ZBOKzs-99" w:hint="eastAsia"/>
          <w:sz w:val="20"/>
          <w:szCs w:val="20"/>
        </w:rPr>
        <w:t>信</w:t>
      </w:r>
      <w:r>
        <w:rPr>
          <w:rFonts w:ascii="KTJ+ZBOKzp-53" w:eastAsia="KTJ+ZBOKzp-53" w:cs="KTJ+ZBOKzp-53" w:hint="eastAsia"/>
          <w:sz w:val="20"/>
          <w:szCs w:val="20"/>
        </w:rPr>
        <w:t>息</w:t>
      </w:r>
      <w:r>
        <w:rPr>
          <w:rFonts w:ascii="DLF-32769-4-1201818251+ZBOK1c-1" w:eastAsia="DLF-32769-4-1201818251+ZBOK1c-1" w:cs="DLF-32769-4-1201818251+ZBOK1c-1" w:hint="eastAsia"/>
          <w:sz w:val="20"/>
          <w:szCs w:val="20"/>
        </w:rPr>
        <w:t>”</w:t>
      </w:r>
      <w:r>
        <w:rPr>
          <w:rFonts w:ascii="KTJ+ZBOKzm-3" w:eastAsia="KTJ+ZBOKzm-3" w:cs="KTJ+ZBOKzm-3" w:hint="eastAsia"/>
          <w:sz w:val="20"/>
          <w:szCs w:val="20"/>
        </w:rPr>
        <w:t>的</w:t>
      </w:r>
    </w:p>
    <w:p w14:paraId="7852F9B2" w14:textId="77777777" w:rsidR="00643EDE" w:rsidRDefault="00643EDE" w:rsidP="00643EDE">
      <w:pPr>
        <w:autoSpaceDE w:val="0"/>
        <w:autoSpaceDN w:val="0"/>
        <w:adjustRightInd w:val="0"/>
        <w:spacing w:after="0" w:line="240" w:lineRule="auto"/>
        <w:rPr>
          <w:rFonts w:ascii="KTJ+ZBOKzt-113" w:eastAsia="KTJ+ZBOKzt-113" w:cs="KTJ+ZBOKzt-113"/>
          <w:sz w:val="20"/>
          <w:szCs w:val="20"/>
        </w:rPr>
      </w:pPr>
      <w:r>
        <w:rPr>
          <w:rFonts w:ascii="KTJ+ZBOKzp-48" w:eastAsia="KTJ+ZBOKzp-48" w:cs="KTJ+ZBOKzp-48" w:hint="eastAsia"/>
          <w:sz w:val="20"/>
          <w:szCs w:val="20"/>
        </w:rPr>
        <w:t>显</w:t>
      </w:r>
      <w:r>
        <w:rPr>
          <w:rFonts w:ascii="KTJ+ZBOKzq-58" w:eastAsia="KTJ+ZBOKzq-58" w:cs="KTJ+ZBOKzq-58" w:hint="eastAsia"/>
          <w:sz w:val="20"/>
          <w:szCs w:val="20"/>
        </w:rPr>
        <w:t>著</w:t>
      </w:r>
      <w:r>
        <w:rPr>
          <w:rFonts w:ascii="KTJ+ZBOKzm-3" w:eastAsia="KTJ+ZBOKzm-3" w:cs="KTJ+ZBOKzm-3" w:hint="eastAsia"/>
          <w:sz w:val="20"/>
          <w:szCs w:val="20"/>
        </w:rPr>
        <w:t>特</w:t>
      </w:r>
      <w:r>
        <w:rPr>
          <w:rFonts w:ascii="KTJ+ZBOKzq-58" w:eastAsia="KTJ+ZBOKzq-58" w:cs="KTJ+ZBOKzq-58" w:hint="eastAsia"/>
          <w:sz w:val="20"/>
          <w:szCs w:val="20"/>
        </w:rPr>
        <w:t>征</w:t>
      </w:r>
      <w:r>
        <w:rPr>
          <w:rFonts w:ascii="DLF-32769-4-1201818251+ZBOK1c-1" w:eastAsia="DLF-32769-4-1201818251+ZBOK1c-1" w:cs="DLF-32769-4-1201818251+ZBOK1c-1" w:hint="eastAsia"/>
          <w:sz w:val="20"/>
          <w:szCs w:val="20"/>
        </w:rPr>
        <w:t>，</w:t>
      </w:r>
      <w:r>
        <w:rPr>
          <w:rFonts w:ascii="KTJ+ZBOKzp-47" w:eastAsia="KTJ+ZBOKzp-47" w:cs="KTJ+ZBOKzp-47" w:hint="eastAsia"/>
          <w:sz w:val="20"/>
          <w:szCs w:val="20"/>
        </w:rPr>
        <w:t>又</w:t>
      </w:r>
      <w:r>
        <w:rPr>
          <w:rFonts w:ascii="KTJ+ZBOKzo-35" w:eastAsia="KTJ+ZBOKzo-35" w:cs="KTJ+ZBOKzo-35" w:hint="eastAsia"/>
          <w:sz w:val="20"/>
          <w:szCs w:val="20"/>
        </w:rPr>
        <w:t>因</w:t>
      </w:r>
      <w:r>
        <w:rPr>
          <w:rFonts w:ascii="KTJ+ZBOKzp-48" w:eastAsia="KTJ+ZBOKzp-48" w:cs="KTJ+ZBOKzp-48" w:hint="eastAsia"/>
          <w:sz w:val="20"/>
          <w:szCs w:val="20"/>
        </w:rPr>
        <w:t>表</w:t>
      </w:r>
      <w:r>
        <w:rPr>
          <w:rFonts w:ascii="KTJ+ZBOKzp-47" w:eastAsia="KTJ+ZBOKzp-47" w:cs="KTJ+ZBOKzp-47" w:hint="eastAsia"/>
          <w:sz w:val="20"/>
          <w:szCs w:val="20"/>
        </w:rPr>
        <w:t>达</w:t>
      </w:r>
      <w:r>
        <w:rPr>
          <w:rFonts w:ascii="KTJ+ZBOKzu-132" w:eastAsia="KTJ+ZBOKzu-132" w:cs="KTJ+ZBOKzu-132" w:hint="eastAsia"/>
          <w:sz w:val="20"/>
          <w:szCs w:val="20"/>
        </w:rPr>
        <w:t>介</w:t>
      </w:r>
      <w:r>
        <w:rPr>
          <w:rFonts w:ascii="KTJ+ZBOKzp-48" w:eastAsia="KTJ+ZBOKzp-48" w:cs="KTJ+ZBOKzp-48" w:hint="eastAsia"/>
          <w:sz w:val="20"/>
          <w:szCs w:val="20"/>
        </w:rPr>
        <w:t>质</w:t>
      </w:r>
      <w:r>
        <w:rPr>
          <w:rFonts w:ascii="DLF-32769-4-1201818251+ZBOK1c-1" w:eastAsia="DLF-32769-4-1201818251+ZBOK1c-1" w:cs="DLF-32769-4-1201818251+ZBOK1c-1" w:hint="eastAsia"/>
          <w:sz w:val="20"/>
          <w:szCs w:val="20"/>
        </w:rPr>
        <w:t>、</w:t>
      </w:r>
      <w:r>
        <w:rPr>
          <w:rFonts w:ascii="KTJ+ZBOKzn-19" w:eastAsia="KTJ+ZBOKzn-19" w:cs="KTJ+ZBOKzn-19" w:hint="eastAsia"/>
          <w:sz w:val="20"/>
          <w:szCs w:val="20"/>
        </w:rPr>
        <w:t>调</w:t>
      </w:r>
      <w:r>
        <w:rPr>
          <w:rFonts w:ascii="KTJ+ZBOKzo-35" w:eastAsia="KTJ+ZBOKzo-35" w:cs="KTJ+ZBOKzo-35" w:hint="eastAsia"/>
          <w:sz w:val="20"/>
          <w:szCs w:val="20"/>
        </w:rPr>
        <w:t>动</w:t>
      </w:r>
      <w:r>
        <w:rPr>
          <w:rFonts w:ascii="KTJ+ZBOKzp-47" w:eastAsia="KTJ+ZBOKzp-47" w:cs="KTJ+ZBOKzp-47" w:hint="eastAsia"/>
          <w:sz w:val="20"/>
          <w:szCs w:val="20"/>
        </w:rPr>
        <w:t>方</w:t>
      </w:r>
      <w:r>
        <w:rPr>
          <w:rFonts w:ascii="KTJ+ZBOKzo-35" w:eastAsia="KTJ+ZBOKzo-35" w:cs="KTJ+ZBOKzo-35" w:hint="eastAsia"/>
          <w:sz w:val="20"/>
          <w:szCs w:val="20"/>
        </w:rPr>
        <w:t>式</w:t>
      </w:r>
      <w:r>
        <w:rPr>
          <w:rFonts w:ascii="KTJ+ZBOKzm-3" w:eastAsia="KTJ+ZBOKzm-3" w:cs="KTJ+ZBOKzm-3" w:hint="eastAsia"/>
          <w:sz w:val="20"/>
          <w:szCs w:val="20"/>
        </w:rPr>
        <w:t>和</w:t>
      </w:r>
      <w:r>
        <w:rPr>
          <w:rFonts w:ascii="KTJ+ZBOKzn-9" w:eastAsia="KTJ+ZBOKzn-9" w:cs="KTJ+ZBOKzn-9" w:hint="eastAsia"/>
          <w:sz w:val="20"/>
          <w:szCs w:val="20"/>
        </w:rPr>
        <w:t>传</w:t>
      </w:r>
      <w:r>
        <w:rPr>
          <w:rFonts w:ascii="KTJ+ZBOKz8-420" w:eastAsia="KTJ+ZBOKz8-420" w:cs="KTJ+ZBOKz8-420" w:hint="eastAsia"/>
          <w:sz w:val="20"/>
          <w:szCs w:val="20"/>
        </w:rPr>
        <w:t>播</w:t>
      </w:r>
      <w:r>
        <w:rPr>
          <w:rFonts w:ascii="KTJ+ZBOKzo-35" w:eastAsia="KTJ+ZBOKzo-35" w:cs="KTJ+ZBOKzo-35" w:hint="eastAsia"/>
          <w:sz w:val="20"/>
          <w:szCs w:val="20"/>
        </w:rPr>
        <w:t>环</w:t>
      </w:r>
      <w:r>
        <w:rPr>
          <w:rFonts w:ascii="KTJ+ZBOKzp-47" w:eastAsia="KTJ+ZBOKzp-47" w:cs="KTJ+ZBOKzp-47" w:hint="eastAsia"/>
          <w:sz w:val="20"/>
          <w:szCs w:val="20"/>
        </w:rPr>
        <w:t>境</w:t>
      </w:r>
      <w:r>
        <w:rPr>
          <w:rFonts w:ascii="KTJ+ZBOKzo-35" w:eastAsia="KTJ+ZBOKzo-35" w:cs="KTJ+ZBOKzo-35" w:hint="eastAsia"/>
          <w:sz w:val="20"/>
          <w:szCs w:val="20"/>
        </w:rPr>
        <w:t>等</w:t>
      </w:r>
      <w:r>
        <w:rPr>
          <w:rFonts w:ascii="KTJ+ZBOKzm-3" w:eastAsia="KTJ+ZBOKzm-3" w:cs="KTJ+ZBOKzm-3" w:hint="eastAsia"/>
          <w:sz w:val="20"/>
          <w:szCs w:val="20"/>
        </w:rPr>
        <w:t>的</w:t>
      </w:r>
      <w:r>
        <w:rPr>
          <w:rFonts w:ascii="KTJ+ZBOKzn-9" w:eastAsia="KTJ+ZBOKzn-9" w:cs="KTJ+ZBOKzn-9" w:hint="eastAsia"/>
          <w:sz w:val="20"/>
          <w:szCs w:val="20"/>
        </w:rPr>
        <w:t>不</w:t>
      </w:r>
      <w:r>
        <w:rPr>
          <w:rFonts w:ascii="KTJ+ZBOKzo-35" w:eastAsia="KTJ+ZBOKzo-35" w:cs="KTJ+ZBOKzo-35" w:hint="eastAsia"/>
          <w:sz w:val="20"/>
          <w:szCs w:val="20"/>
        </w:rPr>
        <w:t>同</w:t>
      </w:r>
      <w:r>
        <w:rPr>
          <w:rFonts w:ascii="DLF-32769-4-1201818251+ZBOK1c-1" w:eastAsia="DLF-32769-4-1201818251+ZBOK1c-1" w:cs="DLF-32769-4-1201818251+ZBOK1c-1" w:hint="eastAsia"/>
          <w:sz w:val="20"/>
          <w:szCs w:val="20"/>
        </w:rPr>
        <w:t>，</w:t>
      </w:r>
      <w:r>
        <w:rPr>
          <w:rFonts w:ascii="KTJ+ZBOKzn-9" w:eastAsia="KTJ+ZBOKzn-9" w:cs="KTJ+ZBOKzn-9" w:hint="eastAsia"/>
          <w:sz w:val="20"/>
          <w:szCs w:val="20"/>
        </w:rPr>
        <w:t>网络</w:t>
      </w:r>
      <w:r>
        <w:rPr>
          <w:rFonts w:ascii="KTJ+ZBOKzn-19" w:eastAsia="KTJ+ZBOKzn-19" w:cs="KTJ+ZBOKzn-19" w:hint="eastAsia"/>
          <w:sz w:val="20"/>
          <w:szCs w:val="20"/>
        </w:rPr>
        <w:t>情</w:t>
      </w:r>
      <w:r>
        <w:rPr>
          <w:rFonts w:ascii="KTJ+ZBOKzt-113" w:eastAsia="KTJ+ZBOKzt-113" w:cs="KTJ+ZBOKzt-113" w:hint="eastAsia"/>
          <w:sz w:val="20"/>
          <w:szCs w:val="20"/>
        </w:rPr>
        <w:t>绪</w:t>
      </w:r>
      <w:r>
        <w:rPr>
          <w:rFonts w:ascii="KTJ+ZBOKzm-3" w:eastAsia="KTJ+ZBOKzm-3" w:cs="KTJ+ZBOKzm-3" w:hint="eastAsia"/>
          <w:sz w:val="20"/>
          <w:szCs w:val="20"/>
        </w:rPr>
        <w:t>的</w:t>
      </w:r>
      <w:r>
        <w:rPr>
          <w:rFonts w:ascii="KTJ+ZBOKzp-48" w:eastAsia="KTJ+ZBOKzp-48" w:cs="KTJ+ZBOKzp-48" w:hint="eastAsia"/>
          <w:sz w:val="20"/>
          <w:szCs w:val="20"/>
        </w:rPr>
        <w:t>表</w:t>
      </w:r>
      <w:r>
        <w:rPr>
          <w:rFonts w:ascii="KTJ+ZBOKzp-47" w:eastAsia="KTJ+ZBOKzp-47" w:cs="KTJ+ZBOKzp-47" w:hint="eastAsia"/>
          <w:sz w:val="20"/>
          <w:szCs w:val="20"/>
        </w:rPr>
        <w:t>达</w:t>
      </w:r>
      <w:r>
        <w:rPr>
          <w:rFonts w:ascii="KTJ+ZBOKzm-3" w:eastAsia="KTJ+ZBOKzm-3" w:cs="KTJ+ZBOKzm-3" w:hint="eastAsia"/>
          <w:sz w:val="20"/>
          <w:szCs w:val="20"/>
        </w:rPr>
        <w:t>和</w:t>
      </w:r>
      <w:r>
        <w:rPr>
          <w:rFonts w:ascii="KTJ+ZBOKzn-9" w:eastAsia="KTJ+ZBOKzn-9" w:cs="KTJ+ZBOKzn-9" w:hint="eastAsia"/>
          <w:sz w:val="20"/>
          <w:szCs w:val="20"/>
        </w:rPr>
        <w:t>传</w:t>
      </w:r>
      <w:r>
        <w:rPr>
          <w:rFonts w:ascii="KTJ+ZBOKz8-420" w:eastAsia="KTJ+ZBOKz8-420" w:cs="KTJ+ZBOKz8-420" w:hint="eastAsia"/>
          <w:sz w:val="20"/>
          <w:szCs w:val="20"/>
        </w:rPr>
        <w:t>播</w:t>
      </w:r>
      <w:r>
        <w:rPr>
          <w:rFonts w:ascii="KTJ+ZBOKzm-3" w:eastAsia="KTJ+ZBOKzm-3" w:cs="KTJ+ZBOKzm-3" w:hint="eastAsia"/>
          <w:sz w:val="20"/>
          <w:szCs w:val="20"/>
        </w:rPr>
        <w:t>与</w:t>
      </w:r>
      <w:r>
        <w:rPr>
          <w:rFonts w:ascii="KTJ+ZBOKzn-9" w:eastAsia="KTJ+ZBOKzn-9" w:cs="KTJ+ZBOKzn-9" w:hint="eastAsia"/>
          <w:sz w:val="20"/>
          <w:szCs w:val="20"/>
        </w:rPr>
        <w:t>传统</w:t>
      </w:r>
      <w:r>
        <w:rPr>
          <w:rFonts w:ascii="KTJ+ZBOKzn-19" w:eastAsia="KTJ+ZBOKzn-19" w:cs="KTJ+ZBOKzn-19" w:hint="eastAsia"/>
          <w:sz w:val="20"/>
          <w:szCs w:val="20"/>
        </w:rPr>
        <w:t>情</w:t>
      </w:r>
      <w:r>
        <w:rPr>
          <w:rFonts w:ascii="KTJ+ZBOKzt-113" w:eastAsia="KTJ+ZBOKzt-113" w:cs="KTJ+ZBOKzt-113" w:hint="eastAsia"/>
          <w:sz w:val="20"/>
          <w:szCs w:val="20"/>
        </w:rPr>
        <w:t>绪差</w:t>
      </w:r>
    </w:p>
    <w:p w14:paraId="22422C35" w14:textId="77777777" w:rsidR="00643EDE" w:rsidRDefault="00643EDE" w:rsidP="00643EDE">
      <w:pPr>
        <w:autoSpaceDE w:val="0"/>
        <w:autoSpaceDN w:val="0"/>
        <w:adjustRightInd w:val="0"/>
        <w:spacing w:after="0" w:line="240" w:lineRule="auto"/>
        <w:rPr>
          <w:rFonts w:ascii="DLF-32769-4-1201818251+ZBOK1c-1" w:eastAsia="DLF-32769-4-1201818251+ZBOK1c-1" w:cs="DLF-32769-4-1201818251+ZBOK1c-1"/>
          <w:sz w:val="20"/>
          <w:szCs w:val="20"/>
        </w:rPr>
      </w:pPr>
      <w:r>
        <w:rPr>
          <w:rFonts w:ascii="KTJ+ZBOKzq-69" w:eastAsia="KTJ+ZBOKzq-69" w:cs="KTJ+ZBOKzq-69" w:hint="eastAsia"/>
          <w:sz w:val="20"/>
          <w:szCs w:val="20"/>
        </w:rPr>
        <w:t>异</w:t>
      </w:r>
      <w:r>
        <w:rPr>
          <w:rFonts w:ascii="KTJ+ZBOKzn-9" w:eastAsia="KTJ+ZBOKzn-9" w:cs="KTJ+ZBOKzn-9" w:hint="eastAsia"/>
          <w:sz w:val="20"/>
          <w:szCs w:val="20"/>
        </w:rPr>
        <w:t>明</w:t>
      </w:r>
      <w:r>
        <w:rPr>
          <w:rFonts w:ascii="KTJ+ZBOKzp-48" w:eastAsia="KTJ+ZBOKzp-48" w:cs="KTJ+ZBOKzp-48" w:hint="eastAsia"/>
          <w:sz w:val="20"/>
          <w:szCs w:val="20"/>
        </w:rPr>
        <w:t>显</w:t>
      </w:r>
      <w:r>
        <w:rPr>
          <w:rFonts w:ascii="DLF-32769-4-1201818251+ZBOK1c-1" w:eastAsia="DLF-32769-4-1201818251+ZBOK1c-1" w:cs="DLF-32769-4-1201818251+ZBOK1c-1" w:hint="eastAsia"/>
          <w:sz w:val="20"/>
          <w:szCs w:val="20"/>
        </w:rPr>
        <w:t>，</w:t>
      </w:r>
      <w:r>
        <w:rPr>
          <w:rFonts w:ascii="KTJ+ZBOKzm-3" w:eastAsia="KTJ+ZBOKzm-3" w:cs="KTJ+ZBOKzm-3" w:hint="eastAsia"/>
          <w:sz w:val="20"/>
          <w:szCs w:val="20"/>
        </w:rPr>
        <w:t>特</w:t>
      </w:r>
      <w:r>
        <w:rPr>
          <w:rFonts w:ascii="KTJ+ZBOKzp-47" w:eastAsia="KTJ+ZBOKzp-47" w:cs="KTJ+ZBOKzp-47" w:hint="eastAsia"/>
          <w:sz w:val="20"/>
          <w:szCs w:val="20"/>
        </w:rPr>
        <w:t>别</w:t>
      </w:r>
      <w:r>
        <w:rPr>
          <w:rFonts w:ascii="KTJ+ZBOKzo-35" w:eastAsia="KTJ+ZBOKzo-35" w:cs="KTJ+ZBOKzo-35" w:hint="eastAsia"/>
          <w:sz w:val="20"/>
          <w:szCs w:val="20"/>
        </w:rPr>
        <w:t>是在</w:t>
      </w:r>
      <w:r>
        <w:rPr>
          <w:rFonts w:ascii="KTJ+ZBOKzn-19" w:eastAsia="KTJ+ZBOKzn-19" w:cs="KTJ+ZBOKzn-19" w:hint="eastAsia"/>
          <w:sz w:val="20"/>
          <w:szCs w:val="20"/>
        </w:rPr>
        <w:t>突</w:t>
      </w:r>
      <w:r>
        <w:rPr>
          <w:rFonts w:ascii="KTJ+ZBOKzn-9" w:eastAsia="KTJ+ZBOKzn-9" w:cs="KTJ+ZBOKzn-9" w:hint="eastAsia"/>
          <w:sz w:val="20"/>
          <w:szCs w:val="20"/>
        </w:rPr>
        <w:t>发</w:t>
      </w:r>
      <w:r>
        <w:rPr>
          <w:rFonts w:ascii="KTJ+ZBOKzn-19" w:eastAsia="KTJ+ZBOKzn-19" w:cs="KTJ+ZBOKzn-19" w:hint="eastAsia"/>
          <w:sz w:val="20"/>
          <w:szCs w:val="20"/>
        </w:rPr>
        <w:t>公</w:t>
      </w:r>
      <w:r>
        <w:rPr>
          <w:rFonts w:ascii="KTJ+ZBOKzm-3" w:eastAsia="KTJ+ZBOKzm-3" w:cs="KTJ+ZBOKzm-3" w:hint="eastAsia"/>
          <w:sz w:val="20"/>
          <w:szCs w:val="20"/>
        </w:rPr>
        <w:t>共</w:t>
      </w:r>
      <w:r>
        <w:rPr>
          <w:rFonts w:ascii="KTJ+ZBOKzn-9" w:eastAsia="KTJ+ZBOKzn-9" w:cs="KTJ+ZBOKzn-9" w:hint="eastAsia"/>
          <w:sz w:val="20"/>
          <w:szCs w:val="20"/>
        </w:rPr>
        <w:t>事</w:t>
      </w:r>
      <w:r>
        <w:rPr>
          <w:rFonts w:ascii="KTJ+ZBOKzn-19" w:eastAsia="KTJ+ZBOKzn-19" w:cs="KTJ+ZBOKzn-19" w:hint="eastAsia"/>
          <w:sz w:val="20"/>
          <w:szCs w:val="20"/>
        </w:rPr>
        <w:t>件</w:t>
      </w:r>
      <w:r>
        <w:rPr>
          <w:rFonts w:ascii="KTJ+ZBOKzm-3" w:eastAsia="KTJ+ZBOKzm-3" w:cs="KTJ+ZBOKzm-3" w:hint="eastAsia"/>
          <w:sz w:val="20"/>
          <w:szCs w:val="20"/>
        </w:rPr>
        <w:t>中</w:t>
      </w:r>
      <w:r>
        <w:rPr>
          <w:rFonts w:ascii="DLF-32769-4-1201818251+ZBOK1c-1" w:eastAsia="DLF-32769-4-1201818251+ZBOK1c-1" w:cs="DLF-32769-4-1201818251+ZBOK1c-1" w:hint="eastAsia"/>
          <w:sz w:val="20"/>
          <w:szCs w:val="20"/>
        </w:rPr>
        <w:t>，</w:t>
      </w:r>
      <w:r>
        <w:rPr>
          <w:rFonts w:ascii="KTJ+ZBOKzn-9" w:eastAsia="KTJ+ZBOKzn-9" w:cs="KTJ+ZBOKzn-9" w:hint="eastAsia"/>
          <w:sz w:val="20"/>
          <w:szCs w:val="20"/>
        </w:rPr>
        <w:t>网络</w:t>
      </w:r>
      <w:r>
        <w:rPr>
          <w:rFonts w:ascii="KTJ+ZBOKzn-19" w:eastAsia="KTJ+ZBOKzn-19" w:cs="KTJ+ZBOKzn-19" w:hint="eastAsia"/>
          <w:sz w:val="20"/>
          <w:szCs w:val="20"/>
        </w:rPr>
        <w:t>情</w:t>
      </w:r>
      <w:r>
        <w:rPr>
          <w:rFonts w:ascii="KTJ+ZBOKzt-113" w:eastAsia="KTJ+ZBOKzt-113" w:cs="KTJ+ZBOKzt-113" w:hint="eastAsia"/>
          <w:sz w:val="20"/>
          <w:szCs w:val="20"/>
        </w:rPr>
        <w:t>绪</w:t>
      </w:r>
      <w:r>
        <w:rPr>
          <w:rFonts w:ascii="KTJ+ZBOKzo-35" w:eastAsia="KTJ+ZBOKzo-35" w:cs="KTJ+ZBOKzo-35" w:hint="eastAsia"/>
          <w:sz w:val="20"/>
          <w:szCs w:val="20"/>
        </w:rPr>
        <w:t>深</w:t>
      </w:r>
      <w:r>
        <w:rPr>
          <w:rFonts w:ascii="KTJ+ZBOKzm-3" w:eastAsia="KTJ+ZBOKzm-3" w:cs="KTJ+ZBOKzm-3" w:hint="eastAsia"/>
          <w:sz w:val="20"/>
          <w:szCs w:val="20"/>
        </w:rPr>
        <w:t>度</w:t>
      </w:r>
      <w:r>
        <w:rPr>
          <w:rFonts w:ascii="KTJ+ZBOKzn-9" w:eastAsia="KTJ+ZBOKzn-9" w:cs="KTJ+ZBOKzn-9" w:hint="eastAsia"/>
          <w:sz w:val="20"/>
          <w:szCs w:val="20"/>
        </w:rPr>
        <w:t>影响</w:t>
      </w:r>
      <w:r>
        <w:rPr>
          <w:rFonts w:ascii="KTJ+ZBOKzo-35" w:eastAsia="KTJ+ZBOKzo-35" w:cs="KTJ+ZBOKzo-35" w:hint="eastAsia"/>
          <w:sz w:val="20"/>
          <w:szCs w:val="20"/>
        </w:rPr>
        <w:t>着</w:t>
      </w:r>
      <w:r>
        <w:rPr>
          <w:rFonts w:ascii="KTJ+ZBOKzn-19" w:eastAsia="KTJ+ZBOKzn-19" w:cs="KTJ+ZBOKzn-19" w:hint="eastAsia"/>
          <w:sz w:val="20"/>
          <w:szCs w:val="20"/>
        </w:rPr>
        <w:t>公</w:t>
      </w:r>
      <w:r>
        <w:rPr>
          <w:rFonts w:ascii="KTJ+ZBOKzo-35" w:eastAsia="KTJ+ZBOKzo-35" w:cs="KTJ+ZBOKzo-35" w:hint="eastAsia"/>
          <w:sz w:val="20"/>
          <w:szCs w:val="20"/>
        </w:rPr>
        <w:t>众</w:t>
      </w:r>
      <w:r>
        <w:rPr>
          <w:rFonts w:ascii="KTJ+ZBOKzm-3" w:eastAsia="KTJ+ZBOKzm-3" w:cs="KTJ+ZBOKzm-3" w:hint="eastAsia"/>
          <w:sz w:val="20"/>
          <w:szCs w:val="20"/>
        </w:rPr>
        <w:t>的</w:t>
      </w:r>
      <w:r>
        <w:rPr>
          <w:rFonts w:ascii="KTJ+ZBOKzp-47" w:eastAsia="KTJ+ZBOKzp-47" w:cs="KTJ+ZBOKzp-47" w:hint="eastAsia"/>
          <w:sz w:val="20"/>
          <w:szCs w:val="20"/>
        </w:rPr>
        <w:t>认</w:t>
      </w:r>
      <w:r>
        <w:rPr>
          <w:rFonts w:ascii="KTJ+ZBOKzn-9" w:eastAsia="KTJ+ZBOKzn-9" w:cs="KTJ+ZBOKzn-9" w:hint="eastAsia"/>
          <w:sz w:val="20"/>
          <w:szCs w:val="20"/>
        </w:rPr>
        <w:t>知</w:t>
      </w:r>
      <w:r>
        <w:rPr>
          <w:rFonts w:ascii="DLF-32769-4-1201818251+ZBOK1c-1" w:eastAsia="DLF-32769-4-1201818251+ZBOK1c-1" w:cs="DLF-32769-4-1201818251+ZBOK1c-1" w:hint="eastAsia"/>
          <w:sz w:val="20"/>
          <w:szCs w:val="20"/>
        </w:rPr>
        <w:t>、</w:t>
      </w:r>
      <w:r>
        <w:rPr>
          <w:rFonts w:ascii="KTJ+ZBOKzn-19" w:eastAsia="KTJ+ZBOKzn-19" w:cs="KTJ+ZBOKzn-19" w:hint="eastAsia"/>
          <w:sz w:val="20"/>
          <w:szCs w:val="20"/>
        </w:rPr>
        <w:t>态</w:t>
      </w:r>
      <w:r>
        <w:rPr>
          <w:rFonts w:ascii="KTJ+ZBOKzm-3" w:eastAsia="KTJ+ZBOKzm-3" w:cs="KTJ+ZBOKzm-3" w:hint="eastAsia"/>
          <w:sz w:val="20"/>
          <w:szCs w:val="20"/>
        </w:rPr>
        <w:t>度</w:t>
      </w:r>
      <w:r>
        <w:rPr>
          <w:rFonts w:ascii="KTJ+ZBOKzq-69" w:eastAsia="KTJ+ZBOKzq-69" w:cs="KTJ+ZBOKzq-69" w:hint="eastAsia"/>
          <w:sz w:val="20"/>
          <w:szCs w:val="20"/>
        </w:rPr>
        <w:t>乃</w:t>
      </w:r>
      <w:r>
        <w:rPr>
          <w:rFonts w:ascii="KTJ+ZBOKzo-35" w:eastAsia="KTJ+ZBOKzo-35" w:cs="KTJ+ZBOKzo-35" w:hint="eastAsia"/>
          <w:sz w:val="20"/>
          <w:szCs w:val="20"/>
        </w:rPr>
        <w:t>至</w:t>
      </w:r>
      <w:r>
        <w:rPr>
          <w:rFonts w:ascii="KTJ+ZBOKzn-9" w:eastAsia="KTJ+ZBOKzn-9" w:cs="KTJ+ZBOKzn-9" w:hint="eastAsia"/>
          <w:sz w:val="20"/>
          <w:szCs w:val="20"/>
        </w:rPr>
        <w:t>行</w:t>
      </w:r>
      <w:r>
        <w:rPr>
          <w:rFonts w:ascii="KTJ+ZBOKzo-35" w:eastAsia="KTJ+ZBOKzo-35" w:cs="KTJ+ZBOKzo-35" w:hint="eastAsia"/>
          <w:sz w:val="20"/>
          <w:szCs w:val="20"/>
        </w:rPr>
        <w:t>动</w:t>
      </w:r>
      <w:r>
        <w:rPr>
          <w:rFonts w:ascii="DLF-32769-4-1201818251+ZBOK1c-1" w:eastAsia="DLF-32769-4-1201818251+ZBOK1c-1" w:cs="DLF-32769-4-1201818251+ZBOK1c-1" w:hint="eastAsia"/>
          <w:sz w:val="20"/>
          <w:szCs w:val="20"/>
        </w:rPr>
        <w:t>。</w:t>
      </w:r>
      <w:r>
        <w:rPr>
          <w:rFonts w:ascii="KTJ+ZBOKzp-47" w:eastAsia="KTJ+ZBOKzp-47" w:cs="KTJ+ZBOKzp-47" w:hint="eastAsia"/>
          <w:sz w:val="20"/>
          <w:szCs w:val="20"/>
        </w:rPr>
        <w:t>可</w:t>
      </w:r>
      <w:r>
        <w:rPr>
          <w:rFonts w:ascii="KTJ+ZBOKzn-19" w:eastAsia="KTJ+ZBOKzn-19" w:cs="KTJ+ZBOKzn-19" w:hint="eastAsia"/>
          <w:sz w:val="20"/>
          <w:szCs w:val="20"/>
        </w:rPr>
        <w:t>以</w:t>
      </w:r>
      <w:r>
        <w:rPr>
          <w:rFonts w:ascii="KTJ+ZBOKzp-47" w:eastAsia="KTJ+ZBOKzp-47" w:cs="KTJ+ZBOKzp-47" w:hint="eastAsia"/>
          <w:sz w:val="20"/>
          <w:szCs w:val="20"/>
        </w:rPr>
        <w:t>认</w:t>
      </w:r>
      <w:r>
        <w:rPr>
          <w:rFonts w:ascii="KTJ+ZBOKzn-19" w:eastAsia="KTJ+ZBOKzn-19" w:cs="KTJ+ZBOKzn-19" w:hint="eastAsia"/>
          <w:sz w:val="20"/>
          <w:szCs w:val="20"/>
        </w:rPr>
        <w:t>为</w:t>
      </w:r>
      <w:r>
        <w:rPr>
          <w:rFonts w:ascii="DLF-32769-4-1201818251+ZBOK1c-1" w:eastAsia="DLF-32769-4-1201818251+ZBOK1c-1" w:cs="DLF-32769-4-1201818251+ZBOK1c-1" w:hint="eastAsia"/>
          <w:sz w:val="20"/>
          <w:szCs w:val="20"/>
        </w:rPr>
        <w:t>，</w:t>
      </w:r>
    </w:p>
    <w:p w14:paraId="5FA6C18C" w14:textId="77777777" w:rsidR="00643EDE" w:rsidRDefault="00643EDE" w:rsidP="00643EDE">
      <w:pPr>
        <w:autoSpaceDE w:val="0"/>
        <w:autoSpaceDN w:val="0"/>
        <w:adjustRightInd w:val="0"/>
        <w:spacing w:after="0" w:line="240" w:lineRule="auto"/>
        <w:rPr>
          <w:rFonts w:ascii="KTJ+ZBOKzn-19" w:eastAsia="KTJ+ZBOKzn-19" w:cs="KTJ+ZBOKzn-19"/>
          <w:sz w:val="20"/>
          <w:szCs w:val="20"/>
        </w:rPr>
      </w:pPr>
      <w:r>
        <w:rPr>
          <w:rFonts w:ascii="KTJ+ZBOKzn-9" w:eastAsia="KTJ+ZBOKzn-9" w:cs="KTJ+ZBOKzn-9" w:hint="eastAsia"/>
          <w:sz w:val="20"/>
          <w:szCs w:val="20"/>
        </w:rPr>
        <w:t>网络</w:t>
      </w:r>
      <w:r>
        <w:rPr>
          <w:rFonts w:ascii="KTJ+ZBOKzn-19" w:eastAsia="KTJ+ZBOKzn-19" w:cs="KTJ+ZBOKzn-19" w:hint="eastAsia"/>
          <w:sz w:val="20"/>
          <w:szCs w:val="20"/>
        </w:rPr>
        <w:t>舆情</w:t>
      </w:r>
      <w:r>
        <w:rPr>
          <w:rFonts w:ascii="KTJ+ZBOKzn-9" w:eastAsia="KTJ+ZBOKzn-9" w:cs="KTJ+ZBOKzn-9" w:hint="eastAsia"/>
          <w:sz w:val="20"/>
          <w:szCs w:val="20"/>
        </w:rPr>
        <w:t>研究</w:t>
      </w:r>
      <w:r>
        <w:rPr>
          <w:rFonts w:ascii="KTJ+ZBOKzp-47" w:eastAsia="KTJ+ZBOKzp-47" w:cs="KTJ+ZBOKzp-47" w:hint="eastAsia"/>
          <w:sz w:val="20"/>
          <w:szCs w:val="20"/>
        </w:rPr>
        <w:t>正</w:t>
      </w:r>
      <w:r>
        <w:rPr>
          <w:rFonts w:ascii="KTJ+ZBOKzp-48" w:eastAsia="KTJ+ZBOKzp-48" w:cs="KTJ+ZBOKzp-48" w:hint="eastAsia"/>
          <w:sz w:val="20"/>
          <w:szCs w:val="20"/>
        </w:rPr>
        <w:t>呈</w:t>
      </w:r>
      <w:r>
        <w:rPr>
          <w:rFonts w:ascii="KTJ+ZBOKzm-3" w:eastAsia="KTJ+ZBOKzm-3" w:cs="KTJ+ZBOKzm-3" w:hint="eastAsia"/>
          <w:sz w:val="20"/>
          <w:szCs w:val="20"/>
        </w:rPr>
        <w:t>现</w:t>
      </w:r>
      <w:r>
        <w:rPr>
          <w:rFonts w:ascii="KTJ+ZBOKzo-35" w:eastAsia="KTJ+ZBOKzo-35" w:cs="KTJ+ZBOKzo-35" w:hint="eastAsia"/>
          <w:sz w:val="20"/>
          <w:szCs w:val="20"/>
        </w:rPr>
        <w:t>出</w:t>
      </w:r>
      <w:r>
        <w:rPr>
          <w:rFonts w:ascii="KTJ+ZBOKzn-19" w:eastAsia="KTJ+ZBOKzn-19" w:cs="KTJ+ZBOKzn-19" w:hint="eastAsia"/>
          <w:sz w:val="20"/>
          <w:szCs w:val="20"/>
        </w:rPr>
        <w:t>情感</w:t>
      </w:r>
      <w:r>
        <w:rPr>
          <w:rFonts w:ascii="KTJ+ZBOKzn-9" w:eastAsia="KTJ+ZBOKzn-9" w:cs="KTJ+ZBOKzn-9" w:hint="eastAsia"/>
          <w:sz w:val="20"/>
          <w:szCs w:val="20"/>
        </w:rPr>
        <w:t>转向</w:t>
      </w:r>
      <w:r>
        <w:rPr>
          <w:rFonts w:ascii="DLF-32769-4-1201818251+ZBOK1c-1" w:eastAsia="DLF-32769-4-1201818251+ZBOK1c-1" w:cs="DLF-32769-4-1201818251+ZBOK1c-1" w:hint="eastAsia"/>
          <w:sz w:val="20"/>
          <w:szCs w:val="20"/>
        </w:rPr>
        <w:t>，</w:t>
      </w:r>
      <w:r>
        <w:rPr>
          <w:rFonts w:ascii="KTJ+ZBOKzo-35" w:eastAsia="KTJ+ZBOKzo-35" w:cs="KTJ+ZBOKzo-35" w:hint="eastAsia"/>
          <w:sz w:val="20"/>
          <w:szCs w:val="20"/>
        </w:rPr>
        <w:t>这</w:t>
      </w:r>
      <w:r>
        <w:rPr>
          <w:rFonts w:ascii="KTJ+ZBOKzp-47" w:eastAsia="KTJ+ZBOKzp-47" w:cs="KTJ+ZBOKzp-47" w:hint="eastAsia"/>
          <w:sz w:val="20"/>
          <w:szCs w:val="20"/>
        </w:rPr>
        <w:t>就</w:t>
      </w:r>
      <w:r>
        <w:rPr>
          <w:rFonts w:ascii="KTJ+ZBOKzp-48" w:eastAsia="KTJ+ZBOKzp-48" w:cs="KTJ+ZBOKzp-48" w:hint="eastAsia"/>
          <w:sz w:val="20"/>
          <w:szCs w:val="20"/>
        </w:rPr>
        <w:t>要求</w:t>
      </w:r>
      <w:r>
        <w:rPr>
          <w:rFonts w:ascii="KTJ+ZBOKzo-35" w:eastAsia="KTJ+ZBOKzo-35" w:cs="KTJ+ZBOKzo-35" w:hint="eastAsia"/>
          <w:sz w:val="20"/>
          <w:szCs w:val="20"/>
        </w:rPr>
        <w:t>相</w:t>
      </w:r>
      <w:r>
        <w:rPr>
          <w:rFonts w:ascii="KTJ+ZBOKzn-9" w:eastAsia="KTJ+ZBOKzn-9" w:cs="KTJ+ZBOKzn-9" w:hint="eastAsia"/>
          <w:sz w:val="20"/>
          <w:szCs w:val="20"/>
        </w:rPr>
        <w:t>关研究</w:t>
      </w:r>
      <w:r>
        <w:rPr>
          <w:rFonts w:ascii="KTJ+ZBOKzm-3" w:eastAsia="KTJ+ZBOKzm-3" w:cs="KTJ+ZBOKzm-3" w:hint="eastAsia"/>
          <w:sz w:val="20"/>
          <w:szCs w:val="20"/>
        </w:rPr>
        <w:t>的</w:t>
      </w:r>
      <w:r>
        <w:rPr>
          <w:rFonts w:ascii="KTJ+ZBOKzo-35" w:eastAsia="KTJ+ZBOKzo-35" w:cs="KTJ+ZBOKzo-35" w:hint="eastAsia"/>
          <w:sz w:val="20"/>
          <w:szCs w:val="20"/>
        </w:rPr>
        <w:t>着</w:t>
      </w:r>
      <w:r>
        <w:rPr>
          <w:rFonts w:ascii="KTJ+ZBOKzq-63" w:eastAsia="KTJ+ZBOKzq-63" w:cs="KTJ+ZBOKzq-63" w:hint="eastAsia"/>
          <w:sz w:val="20"/>
          <w:szCs w:val="20"/>
        </w:rPr>
        <w:t>眼</w:t>
      </w:r>
      <w:r>
        <w:rPr>
          <w:rFonts w:ascii="KTJ+ZBOKzq-58" w:eastAsia="KTJ+ZBOKzq-58" w:cs="KTJ+ZBOKzq-58" w:hint="eastAsia"/>
          <w:sz w:val="20"/>
          <w:szCs w:val="20"/>
        </w:rPr>
        <w:t>点</w:t>
      </w:r>
      <w:r>
        <w:rPr>
          <w:rFonts w:ascii="KTJ+ZBOKzq-69" w:eastAsia="KTJ+ZBOKzq-69" w:cs="KTJ+ZBOKzq-69" w:hint="eastAsia"/>
          <w:sz w:val="20"/>
          <w:szCs w:val="20"/>
        </w:rPr>
        <w:t>回</w:t>
      </w:r>
      <w:r>
        <w:rPr>
          <w:rFonts w:ascii="KTJ+ZBOKzs-99" w:eastAsia="KTJ+ZBOKzs-99" w:cs="KTJ+ZBOKzs-99" w:hint="eastAsia"/>
          <w:sz w:val="20"/>
          <w:szCs w:val="20"/>
        </w:rPr>
        <w:t>归</w:t>
      </w:r>
      <w:r>
        <w:rPr>
          <w:rFonts w:ascii="KTJ+ZBOKzn-9" w:eastAsia="KTJ+ZBOKzn-9" w:cs="KTJ+ZBOKzn-9" w:hint="eastAsia"/>
          <w:sz w:val="20"/>
          <w:szCs w:val="20"/>
        </w:rPr>
        <w:t>到</w:t>
      </w:r>
      <w:r>
        <w:rPr>
          <w:rFonts w:ascii="KTJ+ZBOKzm-3" w:eastAsia="KTJ+ZBOKzm-3" w:cs="KTJ+ZBOKzm-3" w:hint="eastAsia"/>
          <w:sz w:val="20"/>
          <w:szCs w:val="20"/>
        </w:rPr>
        <w:t>人本</w:t>
      </w:r>
      <w:r>
        <w:rPr>
          <w:rFonts w:ascii="KTJ+ZBOKzo-35" w:eastAsia="KTJ+ZBOKzo-35" w:cs="KTJ+ZBOKzo-35" w:hint="eastAsia"/>
          <w:sz w:val="20"/>
          <w:szCs w:val="20"/>
        </w:rPr>
        <w:t>身</w:t>
      </w:r>
      <w:r>
        <w:rPr>
          <w:rFonts w:ascii="DLF-32769-4-1201818251+ZBOK1c-1" w:eastAsia="DLF-32769-4-1201818251+ZBOK1c-1" w:cs="DLF-32769-4-1201818251+ZBOK1c-1" w:hint="eastAsia"/>
          <w:sz w:val="20"/>
          <w:szCs w:val="20"/>
        </w:rPr>
        <w:t>，</w:t>
      </w:r>
      <w:r>
        <w:rPr>
          <w:rFonts w:ascii="KTJ+ZBOKzq-58" w:eastAsia="KTJ+ZBOKzq-58" w:cs="KTJ+ZBOKzq-58" w:hint="eastAsia"/>
          <w:sz w:val="20"/>
          <w:szCs w:val="20"/>
        </w:rPr>
        <w:t>透</w:t>
      </w:r>
      <w:r>
        <w:rPr>
          <w:rFonts w:ascii="KTJ+ZBOKzo-35" w:eastAsia="KTJ+ZBOKzo-35" w:cs="KTJ+ZBOKzo-35" w:hint="eastAsia"/>
          <w:sz w:val="20"/>
          <w:szCs w:val="20"/>
        </w:rPr>
        <w:t>过</w:t>
      </w:r>
      <w:r>
        <w:rPr>
          <w:rFonts w:ascii="KTJ+ZBOKzn-19" w:eastAsia="KTJ+ZBOKzn-19" w:cs="KTJ+ZBOKzn-19" w:hint="eastAsia"/>
          <w:sz w:val="20"/>
          <w:szCs w:val="20"/>
        </w:rPr>
        <w:t>情感重</w:t>
      </w:r>
      <w:r>
        <w:rPr>
          <w:rFonts w:ascii="KTJ+ZBOKzm-3" w:eastAsia="KTJ+ZBOKzm-3" w:cs="KTJ+ZBOKzm-3" w:hint="eastAsia"/>
          <w:sz w:val="20"/>
          <w:szCs w:val="20"/>
        </w:rPr>
        <w:t>新</w:t>
      </w:r>
      <w:r>
        <w:rPr>
          <w:rFonts w:ascii="KTJ+ZBOKzn-19" w:eastAsia="KTJ+ZBOKzn-19" w:cs="KTJ+ZBOKzn-19" w:hint="eastAsia"/>
          <w:sz w:val="20"/>
          <w:szCs w:val="20"/>
        </w:rPr>
        <w:t>审视</w:t>
      </w:r>
    </w:p>
    <w:p w14:paraId="1B5BFEF7" w14:textId="77777777" w:rsidR="00643EDE" w:rsidRDefault="00643EDE" w:rsidP="00643EDE">
      <w:pPr>
        <w:autoSpaceDE w:val="0"/>
        <w:autoSpaceDN w:val="0"/>
        <w:adjustRightInd w:val="0"/>
        <w:spacing w:after="0" w:line="240" w:lineRule="auto"/>
        <w:rPr>
          <w:rFonts w:ascii="KTJ+ZBOKzp-47" w:eastAsia="KTJ+ZBOKzp-47" w:cs="KTJ+ZBOKzp-47"/>
          <w:sz w:val="20"/>
          <w:szCs w:val="20"/>
        </w:rPr>
      </w:pPr>
      <w:r>
        <w:rPr>
          <w:rFonts w:ascii="KTJ+ZBOKzn-19" w:eastAsia="KTJ+ZBOKzn-19" w:cs="KTJ+ZBOKzn-19" w:hint="eastAsia"/>
          <w:sz w:val="20"/>
          <w:szCs w:val="20"/>
        </w:rPr>
        <w:t>突</w:t>
      </w:r>
      <w:r>
        <w:rPr>
          <w:rFonts w:ascii="KTJ+ZBOKzn-9" w:eastAsia="KTJ+ZBOKzn-9" w:cs="KTJ+ZBOKzn-9" w:hint="eastAsia"/>
          <w:sz w:val="20"/>
          <w:szCs w:val="20"/>
        </w:rPr>
        <w:t>发</w:t>
      </w:r>
      <w:r>
        <w:rPr>
          <w:rFonts w:ascii="KTJ+ZBOKzn-19" w:eastAsia="KTJ+ZBOKzn-19" w:cs="KTJ+ZBOKzn-19" w:hint="eastAsia"/>
          <w:sz w:val="20"/>
          <w:szCs w:val="20"/>
        </w:rPr>
        <w:t>公</w:t>
      </w:r>
      <w:r>
        <w:rPr>
          <w:rFonts w:ascii="KTJ+ZBOKzm-3" w:eastAsia="KTJ+ZBOKzm-3" w:cs="KTJ+ZBOKzm-3" w:hint="eastAsia"/>
          <w:sz w:val="20"/>
          <w:szCs w:val="20"/>
        </w:rPr>
        <w:t>共</w:t>
      </w:r>
      <w:r>
        <w:rPr>
          <w:rFonts w:ascii="KTJ+ZBOKzn-9" w:eastAsia="KTJ+ZBOKzn-9" w:cs="KTJ+ZBOKzn-9" w:hint="eastAsia"/>
          <w:sz w:val="20"/>
          <w:szCs w:val="20"/>
        </w:rPr>
        <w:t>事</w:t>
      </w:r>
      <w:r>
        <w:rPr>
          <w:rFonts w:ascii="KTJ+ZBOKzn-19" w:eastAsia="KTJ+ZBOKzn-19" w:cs="KTJ+ZBOKzn-19" w:hint="eastAsia"/>
          <w:sz w:val="20"/>
          <w:szCs w:val="20"/>
        </w:rPr>
        <w:t>件</w:t>
      </w:r>
      <w:r>
        <w:rPr>
          <w:rFonts w:ascii="KTJ+ZBOKzn-9" w:eastAsia="KTJ+ZBOKzn-9" w:cs="KTJ+ZBOKzn-9" w:hint="eastAsia"/>
          <w:sz w:val="20"/>
          <w:szCs w:val="20"/>
        </w:rPr>
        <w:t>网络</w:t>
      </w:r>
      <w:r>
        <w:rPr>
          <w:rFonts w:ascii="KTJ+ZBOKzn-19" w:eastAsia="KTJ+ZBOKzn-19" w:cs="KTJ+ZBOKzn-19" w:hint="eastAsia"/>
          <w:sz w:val="20"/>
          <w:szCs w:val="20"/>
        </w:rPr>
        <w:t>舆情</w:t>
      </w:r>
      <w:r>
        <w:rPr>
          <w:rFonts w:ascii="KTJ+ZBOKzm-3" w:eastAsia="KTJ+ZBOKzm-3" w:cs="KTJ+ZBOKzm-3" w:hint="eastAsia"/>
          <w:sz w:val="20"/>
          <w:szCs w:val="20"/>
        </w:rPr>
        <w:t>的</w:t>
      </w:r>
      <w:r>
        <w:rPr>
          <w:rFonts w:ascii="KTJ+ZBOKzn-19" w:eastAsia="KTJ+ZBOKzn-19" w:cs="KTJ+ZBOKzn-19" w:hint="eastAsia"/>
          <w:sz w:val="20"/>
          <w:szCs w:val="20"/>
        </w:rPr>
        <w:t>生成</w:t>
      </w:r>
      <w:r>
        <w:rPr>
          <w:rFonts w:ascii="KTJ+ZBOKzn-9" w:eastAsia="KTJ+ZBOKzn-9" w:cs="KTJ+ZBOKzn-9" w:hint="eastAsia"/>
          <w:sz w:val="20"/>
          <w:szCs w:val="20"/>
        </w:rPr>
        <w:t>机</w:t>
      </w:r>
      <w:r>
        <w:rPr>
          <w:rFonts w:ascii="KTJ+ZBOKzm-3" w:eastAsia="KTJ+ZBOKzm-3" w:cs="KTJ+ZBOKzm-3" w:hint="eastAsia"/>
          <w:sz w:val="20"/>
          <w:szCs w:val="20"/>
        </w:rPr>
        <w:t>理</w:t>
      </w:r>
      <w:r>
        <w:rPr>
          <w:rFonts w:ascii="DLF-32769-4-1201818251+ZBOK1c-1" w:eastAsia="DLF-32769-4-1201818251+ZBOK1c-1" w:cs="DLF-32769-4-1201818251+ZBOK1c-1" w:hint="eastAsia"/>
          <w:sz w:val="20"/>
          <w:szCs w:val="20"/>
        </w:rPr>
        <w:t>，</w:t>
      </w:r>
      <w:r>
        <w:rPr>
          <w:rFonts w:ascii="DLF-32769-4-1201818251+ZBOK1c-1" w:eastAsia="DLF-32769-4-1201818251+ZBOK1c-1" w:cs="DLF-32769-4-1201818251+ZBOK1c-1"/>
          <w:sz w:val="20"/>
          <w:szCs w:val="20"/>
        </w:rPr>
        <w:t xml:space="preserve"> </w:t>
      </w:r>
      <w:r>
        <w:rPr>
          <w:rFonts w:ascii="KTJ+ZBOKzn-9" w:eastAsia="KTJ+ZBOKzn-9" w:cs="KTJ+ZBOKzn-9" w:hint="eastAsia"/>
          <w:sz w:val="20"/>
          <w:szCs w:val="20"/>
        </w:rPr>
        <w:t>分</w:t>
      </w:r>
      <w:r>
        <w:rPr>
          <w:rFonts w:ascii="KTJ+ZBOKzo-35" w:eastAsia="KTJ+ZBOKzo-35" w:cs="KTJ+ZBOKzo-35" w:hint="eastAsia"/>
          <w:sz w:val="20"/>
          <w:szCs w:val="20"/>
        </w:rPr>
        <w:t>析</w:t>
      </w:r>
      <w:r>
        <w:rPr>
          <w:rFonts w:ascii="KTJ+ZBOKzm-3" w:eastAsia="KTJ+ZBOKzm-3" w:cs="KTJ+ZBOKzm-3" w:hint="eastAsia"/>
          <w:sz w:val="20"/>
          <w:szCs w:val="20"/>
        </w:rPr>
        <w:t>人</w:t>
      </w:r>
      <w:r>
        <w:rPr>
          <w:rFonts w:ascii="KTJ+ZBOKzo-35" w:eastAsia="KTJ+ZBOKzo-35" w:cs="KTJ+ZBOKzo-35" w:hint="eastAsia"/>
          <w:sz w:val="20"/>
          <w:szCs w:val="20"/>
        </w:rPr>
        <w:t>们</w:t>
      </w:r>
      <w:r>
        <w:rPr>
          <w:rFonts w:ascii="KTJ+ZBOKzm-3" w:eastAsia="KTJ+ZBOKzm-3" w:cs="KTJ+ZBOKzm-3" w:hint="eastAsia"/>
          <w:sz w:val="20"/>
          <w:szCs w:val="20"/>
        </w:rPr>
        <w:t>的</w:t>
      </w:r>
      <w:r>
        <w:rPr>
          <w:rFonts w:ascii="KTJ+ZBOKzn-19" w:eastAsia="KTJ+ZBOKzn-19" w:cs="KTJ+ZBOKzn-19" w:hint="eastAsia"/>
          <w:sz w:val="20"/>
          <w:szCs w:val="20"/>
        </w:rPr>
        <w:t>情感</w:t>
      </w:r>
      <w:r>
        <w:rPr>
          <w:rFonts w:ascii="KTJ+ZBOKzo-35" w:eastAsia="KTJ+ZBOKzo-35" w:cs="KTJ+ZBOKzo-35" w:hint="eastAsia"/>
          <w:sz w:val="20"/>
          <w:szCs w:val="20"/>
        </w:rPr>
        <w:t>因</w:t>
      </w:r>
      <w:r>
        <w:rPr>
          <w:rFonts w:ascii="KTJ+ZBOKzp-53" w:eastAsia="KTJ+ZBOKzp-53" w:cs="KTJ+ZBOKzp-53" w:hint="eastAsia"/>
          <w:sz w:val="20"/>
          <w:szCs w:val="20"/>
        </w:rPr>
        <w:t>素</w:t>
      </w:r>
      <w:r>
        <w:rPr>
          <w:rFonts w:ascii="KTJ+ZBOKzo-35" w:eastAsia="KTJ+ZBOKzo-35" w:cs="KTJ+ZBOKzo-35" w:hint="eastAsia"/>
          <w:sz w:val="20"/>
          <w:szCs w:val="20"/>
        </w:rPr>
        <w:t>在</w:t>
      </w:r>
      <w:r>
        <w:rPr>
          <w:rFonts w:ascii="KTJ+ZBOKzn-19" w:eastAsia="KTJ+ZBOKzn-19" w:cs="KTJ+ZBOKzn-19" w:hint="eastAsia"/>
          <w:sz w:val="20"/>
          <w:szCs w:val="20"/>
        </w:rPr>
        <w:t>突</w:t>
      </w:r>
      <w:r>
        <w:rPr>
          <w:rFonts w:ascii="KTJ+ZBOKzn-9" w:eastAsia="KTJ+ZBOKzn-9" w:cs="KTJ+ZBOKzn-9" w:hint="eastAsia"/>
          <w:sz w:val="20"/>
          <w:szCs w:val="20"/>
        </w:rPr>
        <w:t>发</w:t>
      </w:r>
      <w:r>
        <w:rPr>
          <w:rFonts w:ascii="KTJ+ZBOKzn-19" w:eastAsia="KTJ+ZBOKzn-19" w:cs="KTJ+ZBOKzn-19" w:hint="eastAsia"/>
          <w:sz w:val="20"/>
          <w:szCs w:val="20"/>
        </w:rPr>
        <w:t>公</w:t>
      </w:r>
      <w:r>
        <w:rPr>
          <w:rFonts w:ascii="KTJ+ZBOKzm-3" w:eastAsia="KTJ+ZBOKzm-3" w:cs="KTJ+ZBOKzm-3" w:hint="eastAsia"/>
          <w:sz w:val="20"/>
          <w:szCs w:val="20"/>
        </w:rPr>
        <w:t>共</w:t>
      </w:r>
      <w:r>
        <w:rPr>
          <w:rFonts w:ascii="KTJ+ZBOKzn-9" w:eastAsia="KTJ+ZBOKzn-9" w:cs="KTJ+ZBOKzn-9" w:hint="eastAsia"/>
          <w:sz w:val="20"/>
          <w:szCs w:val="20"/>
        </w:rPr>
        <w:t>事</w:t>
      </w:r>
      <w:r>
        <w:rPr>
          <w:rFonts w:ascii="KTJ+ZBOKzn-19" w:eastAsia="KTJ+ZBOKzn-19" w:cs="KTJ+ZBOKzn-19" w:hint="eastAsia"/>
          <w:sz w:val="20"/>
          <w:szCs w:val="20"/>
        </w:rPr>
        <w:t>件</w:t>
      </w:r>
      <w:r>
        <w:rPr>
          <w:rFonts w:ascii="KTJ+ZBOKzn-9" w:eastAsia="KTJ+ZBOKzn-9" w:cs="KTJ+ZBOKzn-9" w:hint="eastAsia"/>
          <w:sz w:val="20"/>
          <w:szCs w:val="20"/>
        </w:rPr>
        <w:t>网络</w:t>
      </w:r>
      <w:r>
        <w:rPr>
          <w:rFonts w:ascii="KTJ+ZBOKzn-19" w:eastAsia="KTJ+ZBOKzn-19" w:cs="KTJ+ZBOKzn-19" w:hint="eastAsia"/>
          <w:sz w:val="20"/>
          <w:szCs w:val="20"/>
        </w:rPr>
        <w:t>舆情</w:t>
      </w:r>
      <w:r>
        <w:rPr>
          <w:rFonts w:ascii="KTJ+ZBOKzn-9" w:eastAsia="KTJ+ZBOKzn-9" w:cs="KTJ+ZBOKzn-9" w:hint="eastAsia"/>
          <w:sz w:val="20"/>
          <w:szCs w:val="20"/>
        </w:rPr>
        <w:t>发展</w:t>
      </w:r>
      <w:r>
        <w:rPr>
          <w:rFonts w:ascii="KTJ+ZBOKzp-47" w:eastAsia="KTJ+ZBOKzp-47" w:cs="KTJ+ZBOKzp-47" w:hint="eastAsia"/>
          <w:sz w:val="20"/>
          <w:szCs w:val="20"/>
        </w:rPr>
        <w:t>全</w:t>
      </w:r>
      <w:r>
        <w:rPr>
          <w:rFonts w:ascii="KTJ+ZBOKzo-35" w:eastAsia="KTJ+ZBOKzo-35" w:cs="KTJ+ZBOKzo-35" w:hint="eastAsia"/>
          <w:sz w:val="20"/>
          <w:szCs w:val="20"/>
        </w:rPr>
        <w:t>过</w:t>
      </w:r>
      <w:r>
        <w:rPr>
          <w:rFonts w:ascii="KTJ+ZBOKzp-47" w:eastAsia="KTJ+ZBOKzp-47" w:cs="KTJ+ZBOKzp-47" w:hint="eastAsia"/>
          <w:sz w:val="20"/>
          <w:szCs w:val="20"/>
        </w:rPr>
        <w:t>程</w:t>
      </w:r>
    </w:p>
    <w:p w14:paraId="7F8BE4D5" w14:textId="61B88F25" w:rsidR="00643EDE" w:rsidRDefault="00643EDE" w:rsidP="00643EDE">
      <w:pPr>
        <w:rPr>
          <w:rFonts w:ascii="DLF-32769-4-1201818251+ZBOK1c-1" w:eastAsia="DLF-32769-4-1201818251+ZBOK1c-1" w:cs="DLF-32769-4-1201818251+ZBOK1c-1"/>
          <w:sz w:val="20"/>
          <w:szCs w:val="20"/>
        </w:rPr>
      </w:pPr>
      <w:r>
        <w:rPr>
          <w:rFonts w:ascii="KTJ+ZBOKzm-3" w:eastAsia="KTJ+ZBOKzm-3" w:cs="KTJ+ZBOKzm-3" w:hint="eastAsia"/>
          <w:sz w:val="20"/>
          <w:szCs w:val="20"/>
        </w:rPr>
        <w:t>的</w:t>
      </w:r>
      <w:r>
        <w:rPr>
          <w:rFonts w:ascii="KTJ+ZBOKzp-53" w:eastAsia="KTJ+ZBOKzp-53" w:cs="KTJ+ZBOKzp-53" w:hint="eastAsia"/>
          <w:sz w:val="20"/>
          <w:szCs w:val="20"/>
        </w:rPr>
        <w:t>具</w:t>
      </w:r>
      <w:r>
        <w:rPr>
          <w:rFonts w:ascii="KTJ+ZBOKzm-3" w:eastAsia="KTJ+ZBOKzm-3" w:cs="KTJ+ZBOKzm-3" w:hint="eastAsia"/>
          <w:sz w:val="20"/>
          <w:szCs w:val="20"/>
        </w:rPr>
        <w:t>体</w:t>
      </w:r>
      <w:r>
        <w:rPr>
          <w:rFonts w:ascii="KTJ+ZBOKzn-19" w:eastAsia="KTJ+ZBOKzn-19" w:cs="KTJ+ZBOKzn-19" w:hint="eastAsia"/>
          <w:sz w:val="20"/>
          <w:szCs w:val="20"/>
        </w:rPr>
        <w:t>作用</w:t>
      </w:r>
      <w:r>
        <w:rPr>
          <w:rFonts w:ascii="DLF-32769-4-1201818251+ZBOK1c-1" w:eastAsia="DLF-32769-4-1201818251+ZBOK1c-1" w:cs="DLF-32769-4-1201818251+ZBOK1c-1" w:hint="eastAsia"/>
          <w:sz w:val="20"/>
          <w:szCs w:val="20"/>
        </w:rPr>
        <w:t>，</w:t>
      </w:r>
      <w:r>
        <w:rPr>
          <w:rFonts w:ascii="KTJ+ZBOKzn-9" w:eastAsia="KTJ+ZBOKzn-9" w:cs="KTJ+ZBOKzn-9" w:hint="eastAsia"/>
          <w:sz w:val="20"/>
          <w:szCs w:val="20"/>
        </w:rPr>
        <w:t>进</w:t>
      </w:r>
      <w:r>
        <w:rPr>
          <w:rFonts w:ascii="KTJ+ZBOKzo-35" w:eastAsia="KTJ+ZBOKzo-35" w:cs="KTJ+ZBOKzo-35" w:hint="eastAsia"/>
          <w:sz w:val="20"/>
          <w:szCs w:val="20"/>
        </w:rPr>
        <w:t>而</w:t>
      </w:r>
      <w:r>
        <w:rPr>
          <w:rFonts w:ascii="KTJ+ZBOKzm-3" w:eastAsia="KTJ+ZBOKzm-3" w:cs="KTJ+ZBOKzm-3" w:hint="eastAsia"/>
          <w:sz w:val="20"/>
          <w:szCs w:val="20"/>
        </w:rPr>
        <w:t>基</w:t>
      </w:r>
      <w:r>
        <w:rPr>
          <w:rFonts w:ascii="KTJ+ZBOKzo-35" w:eastAsia="KTJ+ZBOKzo-35" w:cs="KTJ+ZBOKzo-35" w:hint="eastAsia"/>
          <w:sz w:val="20"/>
          <w:szCs w:val="20"/>
        </w:rPr>
        <w:t>于</w:t>
      </w:r>
      <w:r>
        <w:rPr>
          <w:rFonts w:ascii="KTJ+ZBOKzn-19" w:eastAsia="KTJ+ZBOKzn-19" w:cs="KTJ+ZBOKzn-19" w:hint="eastAsia"/>
          <w:sz w:val="20"/>
          <w:szCs w:val="20"/>
        </w:rPr>
        <w:t>情感视域</w:t>
      </w:r>
      <w:r>
        <w:rPr>
          <w:rFonts w:ascii="KTJ+ZBOKzp-53" w:eastAsia="KTJ+ZBOKzp-53" w:cs="KTJ+ZBOKzp-53" w:hint="eastAsia"/>
          <w:sz w:val="20"/>
          <w:szCs w:val="20"/>
        </w:rPr>
        <w:t>提</w:t>
      </w:r>
      <w:r>
        <w:rPr>
          <w:rFonts w:ascii="KTJ+ZBOKzo-35" w:eastAsia="KTJ+ZBOKzo-35" w:cs="KTJ+ZBOKzo-35" w:hint="eastAsia"/>
          <w:sz w:val="20"/>
          <w:szCs w:val="20"/>
        </w:rPr>
        <w:t>出</w:t>
      </w:r>
      <w:r>
        <w:rPr>
          <w:rFonts w:ascii="KTJ+ZBOKzn-19" w:eastAsia="KTJ+ZBOKzn-19" w:cs="KTJ+ZBOKzn-19" w:hint="eastAsia"/>
          <w:sz w:val="20"/>
          <w:szCs w:val="20"/>
        </w:rPr>
        <w:t>突</w:t>
      </w:r>
      <w:r>
        <w:rPr>
          <w:rFonts w:ascii="KTJ+ZBOKzn-9" w:eastAsia="KTJ+ZBOKzn-9" w:cs="KTJ+ZBOKzn-9" w:hint="eastAsia"/>
          <w:sz w:val="20"/>
          <w:szCs w:val="20"/>
        </w:rPr>
        <w:t>发</w:t>
      </w:r>
      <w:r>
        <w:rPr>
          <w:rFonts w:ascii="KTJ+ZBOKzn-19" w:eastAsia="KTJ+ZBOKzn-19" w:cs="KTJ+ZBOKzn-19" w:hint="eastAsia"/>
          <w:sz w:val="20"/>
          <w:szCs w:val="20"/>
        </w:rPr>
        <w:t>公</w:t>
      </w:r>
      <w:r>
        <w:rPr>
          <w:rFonts w:ascii="KTJ+ZBOKzm-3" w:eastAsia="KTJ+ZBOKzm-3" w:cs="KTJ+ZBOKzm-3" w:hint="eastAsia"/>
          <w:sz w:val="20"/>
          <w:szCs w:val="20"/>
        </w:rPr>
        <w:t>共</w:t>
      </w:r>
      <w:r>
        <w:rPr>
          <w:rFonts w:ascii="KTJ+ZBOKzn-9" w:eastAsia="KTJ+ZBOKzn-9" w:cs="KTJ+ZBOKzn-9" w:hint="eastAsia"/>
          <w:sz w:val="20"/>
          <w:szCs w:val="20"/>
        </w:rPr>
        <w:t>事</w:t>
      </w:r>
      <w:r>
        <w:rPr>
          <w:rFonts w:ascii="KTJ+ZBOKzn-19" w:eastAsia="KTJ+ZBOKzn-19" w:cs="KTJ+ZBOKzn-19" w:hint="eastAsia"/>
          <w:sz w:val="20"/>
          <w:szCs w:val="20"/>
        </w:rPr>
        <w:t>件</w:t>
      </w:r>
      <w:r>
        <w:rPr>
          <w:rFonts w:ascii="KTJ+ZBOKzn-9" w:eastAsia="KTJ+ZBOKzn-9" w:cs="KTJ+ZBOKzn-9" w:hint="eastAsia"/>
          <w:sz w:val="20"/>
          <w:szCs w:val="20"/>
        </w:rPr>
        <w:t>网络</w:t>
      </w:r>
      <w:r>
        <w:rPr>
          <w:rFonts w:ascii="KTJ+ZBOKzn-19" w:eastAsia="KTJ+ZBOKzn-19" w:cs="KTJ+ZBOKzn-19" w:hint="eastAsia"/>
          <w:sz w:val="20"/>
          <w:szCs w:val="20"/>
        </w:rPr>
        <w:t>舆情</w:t>
      </w:r>
      <w:r>
        <w:rPr>
          <w:rFonts w:ascii="KTJ+ZBOKzm-3" w:eastAsia="KTJ+ZBOKzm-3" w:cs="KTJ+ZBOKzm-3" w:hint="eastAsia"/>
          <w:sz w:val="20"/>
          <w:szCs w:val="20"/>
        </w:rPr>
        <w:t>的</w:t>
      </w:r>
      <w:r>
        <w:rPr>
          <w:rFonts w:ascii="KTJ+ZBOKzn-19" w:eastAsia="KTJ+ZBOKzn-19" w:cs="KTJ+ZBOKzn-19" w:hint="eastAsia"/>
          <w:sz w:val="20"/>
          <w:szCs w:val="20"/>
        </w:rPr>
        <w:t>治</w:t>
      </w:r>
      <w:r>
        <w:rPr>
          <w:rFonts w:ascii="KTJ+ZBOKzm-3" w:eastAsia="KTJ+ZBOKzm-3" w:cs="KTJ+ZBOKzm-3" w:hint="eastAsia"/>
          <w:sz w:val="20"/>
          <w:szCs w:val="20"/>
        </w:rPr>
        <w:t>理</w:t>
      </w:r>
      <w:r>
        <w:rPr>
          <w:rFonts w:ascii="KTJ+ZBOKzp-47" w:eastAsia="KTJ+ZBOKzp-47" w:cs="KTJ+ZBOKzp-47" w:hint="eastAsia"/>
          <w:sz w:val="20"/>
          <w:szCs w:val="20"/>
        </w:rPr>
        <w:t>方</w:t>
      </w:r>
      <w:r>
        <w:rPr>
          <w:rFonts w:ascii="KTJ+ZBOKzn-19" w:eastAsia="KTJ+ZBOKzn-19" w:cs="KTJ+ZBOKzn-19" w:hint="eastAsia"/>
          <w:sz w:val="20"/>
          <w:szCs w:val="20"/>
        </w:rPr>
        <w:t>略</w:t>
      </w:r>
      <w:r>
        <w:rPr>
          <w:rFonts w:ascii="DLF-32769-4-1201818251+ZBOK1c-1" w:eastAsia="DLF-32769-4-1201818251+ZBOK1c-1" w:cs="DLF-32769-4-1201818251+ZBOK1c-1" w:hint="eastAsia"/>
          <w:sz w:val="20"/>
          <w:szCs w:val="20"/>
        </w:rPr>
        <w:t>。</w:t>
      </w:r>
    </w:p>
    <w:p w14:paraId="00586E2A" w14:textId="5B86EE10" w:rsidR="00643EDE" w:rsidRDefault="00643EDE" w:rsidP="00643EDE">
      <w:pPr>
        <w:rPr>
          <w:rFonts w:ascii="DLF-32769-4-1201818251+ZBOK1c-1" w:eastAsia="DLF-32769-4-1201818251+ZBOK1c-1" w:cs="DLF-32769-4-1201818251+ZBOK1c-1"/>
          <w:sz w:val="20"/>
          <w:szCs w:val="20"/>
        </w:rPr>
      </w:pPr>
    </w:p>
    <w:p w14:paraId="6A8B0D65" w14:textId="77777777" w:rsidR="00643EDE" w:rsidRDefault="00643EDE" w:rsidP="00643EDE">
      <w:pPr>
        <w:autoSpaceDE w:val="0"/>
        <w:autoSpaceDN w:val="0"/>
        <w:adjustRightInd w:val="0"/>
        <w:spacing w:after="0" w:line="240" w:lineRule="auto"/>
        <w:rPr>
          <w:rFonts w:ascii="KTJ+ZBOKzn-9" w:eastAsia="KTJ+ZBOKzn-9" w:cs="KTJ+ZBOKzn-9"/>
          <w:sz w:val="20"/>
          <w:szCs w:val="20"/>
        </w:rPr>
      </w:pPr>
      <w:r>
        <w:rPr>
          <w:rFonts w:ascii="KTJ+ZBOKzn-9" w:eastAsia="KTJ+ZBOKzn-9" w:cs="KTJ+ZBOKzn-9" w:hint="eastAsia"/>
          <w:sz w:val="20"/>
          <w:szCs w:val="20"/>
        </w:rPr>
        <w:t>事</w:t>
      </w:r>
      <w:r>
        <w:rPr>
          <w:rFonts w:ascii="KTJ+ZBOKzm-3" w:eastAsia="KTJ+ZBOKzm-3" w:cs="KTJ+ZBOKzm-3" w:hint="eastAsia"/>
          <w:sz w:val="20"/>
          <w:szCs w:val="20"/>
        </w:rPr>
        <w:t>实</w:t>
      </w:r>
      <w:r>
        <w:rPr>
          <w:rFonts w:ascii="KTJ+ZBOKzn-9" w:eastAsia="KTJ+ZBOKzn-9" w:cs="KTJ+ZBOKzn-9" w:hint="eastAsia"/>
          <w:sz w:val="20"/>
          <w:szCs w:val="20"/>
        </w:rPr>
        <w:t>上</w:t>
      </w:r>
      <w:r>
        <w:rPr>
          <w:rFonts w:ascii="DLF-32769-4-1381117870+ZBOK1d-1" w:eastAsia="DLF-32769-4-1381117870+ZBOK1d-1" w:cs="DLF-32769-4-1381117870+ZBOK1d-1" w:hint="eastAsia"/>
          <w:sz w:val="20"/>
          <w:szCs w:val="20"/>
        </w:rPr>
        <w:t>，</w:t>
      </w:r>
      <w:r>
        <w:rPr>
          <w:rFonts w:ascii="KTJ+ZBOKzp-47" w:eastAsia="KTJ+ZBOKzp-47" w:cs="KTJ+ZBOKzp-47" w:hint="eastAsia"/>
          <w:sz w:val="20"/>
          <w:szCs w:val="20"/>
        </w:rPr>
        <w:t>价值</w:t>
      </w:r>
      <w:r>
        <w:rPr>
          <w:rFonts w:ascii="KTJ+ZBOKzo-35" w:eastAsia="KTJ+ZBOKzo-35" w:cs="KTJ+ZBOKzo-35" w:hint="eastAsia"/>
          <w:sz w:val="20"/>
          <w:szCs w:val="20"/>
        </w:rPr>
        <w:t>引</w:t>
      </w:r>
      <w:r>
        <w:rPr>
          <w:rFonts w:ascii="KTJ+ZBOKzp-53" w:eastAsia="KTJ+ZBOKzp-53" w:cs="KTJ+ZBOKzp-53" w:hint="eastAsia"/>
          <w:sz w:val="20"/>
          <w:szCs w:val="20"/>
        </w:rPr>
        <w:t>导</w:t>
      </w:r>
      <w:r>
        <w:rPr>
          <w:rFonts w:ascii="KTJ+ZBOKzn-9" w:eastAsia="KTJ+ZBOKzn-9" w:cs="KTJ+ZBOKzn-9" w:hint="eastAsia"/>
          <w:sz w:val="20"/>
          <w:szCs w:val="20"/>
        </w:rPr>
        <w:t>关</w:t>
      </w:r>
      <w:r>
        <w:rPr>
          <w:rFonts w:ascii="KTJ+ZBOKzu-132" w:eastAsia="KTJ+ZBOKzu-132" w:cs="KTJ+ZBOKzu-132" w:hint="eastAsia"/>
          <w:sz w:val="20"/>
          <w:szCs w:val="20"/>
        </w:rPr>
        <w:t>键</w:t>
      </w:r>
      <w:r>
        <w:rPr>
          <w:rFonts w:ascii="KTJ+ZBOKzo-35" w:eastAsia="KTJ+ZBOKzo-35" w:cs="KTJ+ZBOKzo-35" w:hint="eastAsia"/>
          <w:sz w:val="20"/>
          <w:szCs w:val="20"/>
        </w:rPr>
        <w:t>在于个</w:t>
      </w:r>
      <w:r>
        <w:rPr>
          <w:rFonts w:ascii="KTJ+ZBOKzm-3" w:eastAsia="KTJ+ZBOKzm-3" w:cs="KTJ+ZBOKzm-3" w:hint="eastAsia"/>
          <w:sz w:val="20"/>
          <w:szCs w:val="20"/>
        </w:rPr>
        <w:t>体自我</w:t>
      </w:r>
      <w:r>
        <w:rPr>
          <w:rFonts w:ascii="KTJ+ZBOKzp-47" w:eastAsia="KTJ+ZBOKzp-47" w:cs="KTJ+ZBOKzp-47" w:hint="eastAsia"/>
          <w:sz w:val="20"/>
          <w:szCs w:val="20"/>
        </w:rPr>
        <w:t>价值</w:t>
      </w:r>
      <w:r>
        <w:rPr>
          <w:rFonts w:ascii="KTJ+ZBOKzm-3" w:eastAsia="KTJ+ZBOKzm-3" w:cs="KTJ+ZBOKzm-3" w:hint="eastAsia"/>
          <w:sz w:val="20"/>
          <w:szCs w:val="20"/>
        </w:rPr>
        <w:t>体系的</w:t>
      </w:r>
      <w:r>
        <w:rPr>
          <w:rFonts w:ascii="KTJ+ZBOKzs-99" w:eastAsia="KTJ+ZBOKzs-99" w:cs="KTJ+ZBOKzs-99" w:hint="eastAsia"/>
          <w:sz w:val="20"/>
          <w:szCs w:val="20"/>
        </w:rPr>
        <w:t>再</w:t>
      </w:r>
      <w:r>
        <w:rPr>
          <w:rFonts w:ascii="KTJ+ZBOKzp-48" w:eastAsia="KTJ+ZBOKzp-48" w:cs="KTJ+ZBOKzp-48" w:hint="eastAsia"/>
          <w:sz w:val="20"/>
          <w:szCs w:val="20"/>
        </w:rPr>
        <w:t>造</w:t>
      </w:r>
      <w:r>
        <w:rPr>
          <w:rFonts w:ascii="DLF-32769-4-1381117870+ZBOK1d-1" w:eastAsia="DLF-32769-4-1381117870+ZBOK1d-1" w:cs="DLF-32769-4-1381117870+ZBOK1d-1" w:hint="eastAsia"/>
          <w:sz w:val="20"/>
          <w:szCs w:val="20"/>
        </w:rPr>
        <w:t>，</w:t>
      </w:r>
      <w:r>
        <w:rPr>
          <w:rFonts w:ascii="KTJ+ZBOKzp-47" w:eastAsia="KTJ+ZBOKzp-47" w:cs="KTJ+ZBOKzp-47" w:hint="eastAsia"/>
          <w:sz w:val="20"/>
          <w:szCs w:val="20"/>
        </w:rPr>
        <w:t>利</w:t>
      </w:r>
      <w:r>
        <w:rPr>
          <w:rFonts w:ascii="KTJ+ZBOKzn-9" w:eastAsia="KTJ+ZBOKzn-9" w:cs="KTJ+ZBOKzn-9" w:hint="eastAsia"/>
          <w:sz w:val="20"/>
          <w:szCs w:val="20"/>
        </w:rPr>
        <w:t>益</w:t>
      </w:r>
      <w:r>
        <w:rPr>
          <w:rFonts w:ascii="KTJ+ZBOKzo-35" w:eastAsia="KTJ+ZBOKzo-35" w:cs="KTJ+ZBOKzo-35" w:hint="eastAsia"/>
          <w:sz w:val="20"/>
          <w:szCs w:val="20"/>
        </w:rPr>
        <w:t>相</w:t>
      </w:r>
      <w:r>
        <w:rPr>
          <w:rFonts w:ascii="KTJ+ZBOKzn-9" w:eastAsia="KTJ+ZBOKzn-9" w:cs="KTJ+ZBOKzn-9" w:hint="eastAsia"/>
          <w:sz w:val="20"/>
          <w:szCs w:val="20"/>
        </w:rPr>
        <w:t>关</w:t>
      </w:r>
      <w:r>
        <w:rPr>
          <w:rFonts w:ascii="KTJ+ZBOKzn-19" w:eastAsia="KTJ+ZBOKzn-19" w:cs="KTJ+ZBOKzn-19" w:hint="eastAsia"/>
          <w:sz w:val="20"/>
          <w:szCs w:val="20"/>
        </w:rPr>
        <w:t>者</w:t>
      </w:r>
      <w:r>
        <w:rPr>
          <w:rFonts w:ascii="KTJ+ZBOKzm-3" w:eastAsia="KTJ+ZBOKzm-3" w:cs="KTJ+ZBOKzm-3" w:hint="eastAsia"/>
          <w:sz w:val="20"/>
          <w:szCs w:val="20"/>
        </w:rPr>
        <w:t>对</w:t>
      </w:r>
      <w:r>
        <w:rPr>
          <w:rFonts w:ascii="KTJ+ZBOKzn-19" w:eastAsia="KTJ+ZBOKzn-19" w:cs="KTJ+ZBOKzn-19" w:hint="eastAsia"/>
          <w:sz w:val="20"/>
          <w:szCs w:val="20"/>
        </w:rPr>
        <w:t>舆</w:t>
      </w:r>
      <w:r>
        <w:rPr>
          <w:rFonts w:ascii="KTJ+ZBOKzm-3" w:eastAsia="KTJ+ZBOKzm-3" w:cs="KTJ+ZBOKzm-3" w:hint="eastAsia"/>
          <w:sz w:val="20"/>
          <w:szCs w:val="20"/>
        </w:rPr>
        <w:t>论</w:t>
      </w:r>
      <w:r>
        <w:rPr>
          <w:rFonts w:ascii="KTJ+ZBOKzo-35" w:eastAsia="KTJ+ZBOKzo-35" w:cs="KTJ+ZBOKzo-35" w:hint="eastAsia"/>
          <w:sz w:val="20"/>
          <w:szCs w:val="20"/>
        </w:rPr>
        <w:t>引</w:t>
      </w:r>
      <w:r>
        <w:rPr>
          <w:rFonts w:ascii="KTJ+ZBOKzp-53" w:eastAsia="KTJ+ZBOKzp-53" w:cs="KTJ+ZBOKzp-53" w:hint="eastAsia"/>
          <w:sz w:val="20"/>
          <w:szCs w:val="20"/>
        </w:rPr>
        <w:t>导</w:t>
      </w:r>
      <w:r>
        <w:rPr>
          <w:rFonts w:ascii="KTJ+ZBOKzn-19" w:eastAsia="KTJ+ZBOKzn-19" w:cs="KTJ+ZBOKzn-19" w:hint="eastAsia"/>
          <w:sz w:val="20"/>
          <w:szCs w:val="20"/>
        </w:rPr>
        <w:t>者</w:t>
      </w:r>
      <w:r>
        <w:rPr>
          <w:rFonts w:ascii="KTJ+ZBOKzp-47" w:eastAsia="KTJ+ZBOKzp-47" w:cs="KTJ+ZBOKzp-47" w:hint="eastAsia"/>
          <w:sz w:val="20"/>
          <w:szCs w:val="20"/>
        </w:rPr>
        <w:t>价值认</w:t>
      </w:r>
      <w:r>
        <w:rPr>
          <w:rFonts w:ascii="KTJ+ZBOKzo-35" w:eastAsia="KTJ+ZBOKzo-35" w:cs="KTJ+ZBOKzo-35" w:hint="eastAsia"/>
          <w:sz w:val="20"/>
          <w:szCs w:val="20"/>
        </w:rPr>
        <w:t>同</w:t>
      </w:r>
      <w:r>
        <w:rPr>
          <w:rFonts w:ascii="KTJ+ZBOKzn-9" w:eastAsia="KTJ+ZBOKzn-9" w:cs="KTJ+ZBOKzn-9" w:hint="eastAsia"/>
          <w:sz w:val="20"/>
          <w:szCs w:val="20"/>
        </w:rPr>
        <w:t>观</w:t>
      </w:r>
    </w:p>
    <w:p w14:paraId="738DBCDF" w14:textId="77777777" w:rsidR="00643EDE" w:rsidRDefault="00643EDE" w:rsidP="00643EDE">
      <w:pPr>
        <w:autoSpaceDE w:val="0"/>
        <w:autoSpaceDN w:val="0"/>
        <w:adjustRightInd w:val="0"/>
        <w:spacing w:after="0" w:line="240" w:lineRule="auto"/>
        <w:rPr>
          <w:rFonts w:ascii="KTJ+ZBOKzp-47" w:eastAsia="KTJ+ZBOKzp-47" w:cs="KTJ+ZBOKzp-47"/>
          <w:sz w:val="20"/>
          <w:szCs w:val="20"/>
        </w:rPr>
      </w:pPr>
      <w:r>
        <w:rPr>
          <w:rFonts w:ascii="KTJ+ZBOKzn-19" w:eastAsia="KTJ+ZBOKzn-19" w:cs="KTJ+ZBOKzn-19" w:hint="eastAsia"/>
          <w:sz w:val="20"/>
          <w:szCs w:val="20"/>
        </w:rPr>
        <w:t>念</w:t>
      </w:r>
      <w:r>
        <w:rPr>
          <w:rFonts w:ascii="KTJ+ZBOKzm-3" w:eastAsia="KTJ+ZBOKzm-3" w:cs="KTJ+ZBOKzm-3" w:hint="eastAsia"/>
          <w:sz w:val="20"/>
          <w:szCs w:val="20"/>
        </w:rPr>
        <w:t>的</w:t>
      </w:r>
      <w:r>
        <w:rPr>
          <w:rFonts w:ascii="KTJ+ZBOKzn-19" w:eastAsia="KTJ+ZBOKzn-19" w:cs="KTJ+ZBOKzn-19" w:hint="eastAsia"/>
          <w:sz w:val="20"/>
          <w:szCs w:val="20"/>
        </w:rPr>
        <w:t>重</w:t>
      </w:r>
      <w:r>
        <w:rPr>
          <w:rFonts w:ascii="KTJ+ZBOKzs-99" w:eastAsia="KTJ+ZBOKzs-99" w:cs="KTJ+ZBOKzs-99" w:hint="eastAsia"/>
          <w:sz w:val="20"/>
          <w:szCs w:val="20"/>
        </w:rPr>
        <w:t>塑</w:t>
      </w:r>
      <w:r>
        <w:rPr>
          <w:rFonts w:ascii="DLF-32769-4-1381117870+ZBOK1d-1" w:eastAsia="DLF-32769-4-1381117870+ZBOK1d-1" w:cs="DLF-32769-4-1381117870+ZBOK1d-1" w:hint="eastAsia"/>
          <w:sz w:val="20"/>
          <w:szCs w:val="20"/>
        </w:rPr>
        <w:t>，</w:t>
      </w:r>
      <w:r>
        <w:rPr>
          <w:rFonts w:ascii="KTJ+ZBOKzo-35" w:eastAsia="KTJ+ZBOKzo-35" w:cs="KTJ+ZBOKzo-35" w:hint="eastAsia"/>
          <w:sz w:val="20"/>
          <w:szCs w:val="20"/>
        </w:rPr>
        <w:t>在</w:t>
      </w:r>
      <w:r>
        <w:rPr>
          <w:rFonts w:ascii="KTJ+ZBOKzp-47" w:eastAsia="KTJ+ZBOKzp-47" w:cs="KTJ+ZBOKzp-47" w:hint="eastAsia"/>
          <w:sz w:val="20"/>
          <w:szCs w:val="20"/>
        </w:rPr>
        <w:t>价值</w:t>
      </w:r>
      <w:r>
        <w:rPr>
          <w:rFonts w:ascii="KTJ+ZBOKzt-113" w:eastAsia="KTJ+ZBOKzt-113" w:cs="KTJ+ZBOKzt-113" w:hint="eastAsia"/>
          <w:sz w:val="20"/>
          <w:szCs w:val="20"/>
        </w:rPr>
        <w:t>差</w:t>
      </w:r>
      <w:r>
        <w:rPr>
          <w:rFonts w:ascii="KTJ+ZBOKzq-69" w:eastAsia="KTJ+ZBOKzq-69" w:cs="KTJ+ZBOKzq-69" w:hint="eastAsia"/>
          <w:sz w:val="20"/>
          <w:szCs w:val="20"/>
        </w:rPr>
        <w:t>异</w:t>
      </w:r>
      <w:r>
        <w:rPr>
          <w:rFonts w:ascii="KTJ+ZBOKzo-35" w:eastAsia="KTJ+ZBOKzo-35" w:cs="KTJ+ZBOKzo-35" w:hint="eastAsia"/>
          <w:sz w:val="20"/>
          <w:szCs w:val="20"/>
        </w:rPr>
        <w:t>化</w:t>
      </w:r>
      <w:r>
        <w:rPr>
          <w:rFonts w:ascii="KTJ+ZBOKzq-58" w:eastAsia="KTJ+ZBOKzq-58" w:cs="KTJ+ZBOKzq-58" w:hint="eastAsia"/>
          <w:sz w:val="20"/>
          <w:szCs w:val="20"/>
        </w:rPr>
        <w:t>背</w:t>
      </w:r>
      <w:r>
        <w:rPr>
          <w:rFonts w:ascii="KTJ+ZBOKzo-35" w:eastAsia="KTJ+ZBOKzo-35" w:cs="KTJ+ZBOKzo-35" w:hint="eastAsia"/>
          <w:sz w:val="20"/>
          <w:szCs w:val="20"/>
        </w:rPr>
        <w:t>景</w:t>
      </w:r>
      <w:r>
        <w:rPr>
          <w:rFonts w:ascii="KTJ+ZBOKzn-9" w:eastAsia="KTJ+ZBOKzn-9" w:cs="KTJ+ZBOKzn-9" w:hint="eastAsia"/>
          <w:sz w:val="20"/>
          <w:szCs w:val="20"/>
        </w:rPr>
        <w:t>下</w:t>
      </w:r>
      <w:r>
        <w:rPr>
          <w:rFonts w:ascii="KTJ+ZBOKzq-58" w:eastAsia="KTJ+ZBOKzq-58" w:cs="KTJ+ZBOKzq-58" w:hint="eastAsia"/>
          <w:sz w:val="20"/>
          <w:szCs w:val="20"/>
        </w:rPr>
        <w:t>寻</w:t>
      </w:r>
      <w:r>
        <w:rPr>
          <w:rFonts w:ascii="KTJ+ZBOKzp-48" w:eastAsia="KTJ+ZBOKzp-48" w:cs="KTJ+ZBOKzp-48" w:hint="eastAsia"/>
          <w:sz w:val="20"/>
          <w:szCs w:val="20"/>
        </w:rPr>
        <w:t>求</w:t>
      </w:r>
      <w:r>
        <w:rPr>
          <w:rFonts w:ascii="KTJ+ZBOKzn-9" w:eastAsia="KTJ+ZBOKzn-9" w:cs="KTJ+ZBOKzn-9" w:hint="eastAsia"/>
          <w:sz w:val="20"/>
          <w:szCs w:val="20"/>
        </w:rPr>
        <w:t>民</w:t>
      </w:r>
      <w:r>
        <w:rPr>
          <w:rFonts w:ascii="KTJ+ZBOKzo-35" w:eastAsia="KTJ+ZBOKzo-35" w:cs="KTJ+ZBOKzo-35" w:hint="eastAsia"/>
          <w:sz w:val="20"/>
          <w:szCs w:val="20"/>
        </w:rPr>
        <w:t>众</w:t>
      </w:r>
      <w:r>
        <w:rPr>
          <w:rFonts w:ascii="KTJ+ZBOKzp-47" w:eastAsia="KTJ+ZBOKzp-47" w:cs="KTJ+ZBOKzp-47" w:hint="eastAsia"/>
          <w:sz w:val="20"/>
          <w:szCs w:val="20"/>
        </w:rPr>
        <w:t>价值</w:t>
      </w:r>
      <w:r>
        <w:rPr>
          <w:rFonts w:ascii="KTJ+ZBOKzn-9" w:eastAsia="KTJ+ZBOKzn-9" w:cs="KTJ+ZBOKzn-9" w:hint="eastAsia"/>
          <w:sz w:val="20"/>
          <w:szCs w:val="20"/>
        </w:rPr>
        <w:t>统</w:t>
      </w:r>
      <w:r>
        <w:rPr>
          <w:rFonts w:ascii="KTJ+ZBOKzo-35" w:eastAsia="KTJ+ZBOKzo-35" w:cs="KTJ+ZBOKzo-35" w:hint="eastAsia"/>
          <w:sz w:val="20"/>
          <w:szCs w:val="20"/>
        </w:rPr>
        <w:t>一</w:t>
      </w:r>
      <w:r>
        <w:rPr>
          <w:rFonts w:ascii="DLF-32769-4-1381117870+ZBOK1d-1" w:eastAsia="DLF-32769-4-1381117870+ZBOK1d-1" w:cs="DLF-32769-4-1381117870+ZBOK1d-1" w:hint="eastAsia"/>
          <w:sz w:val="20"/>
          <w:szCs w:val="20"/>
        </w:rPr>
        <w:t>，</w:t>
      </w:r>
      <w:r>
        <w:rPr>
          <w:rFonts w:ascii="KTJ+ZBOKzp-48" w:eastAsia="KTJ+ZBOKzp-48" w:cs="KTJ+ZBOKzp-48" w:hint="eastAsia"/>
          <w:sz w:val="20"/>
          <w:szCs w:val="20"/>
        </w:rPr>
        <w:t>最</w:t>
      </w:r>
      <w:r>
        <w:rPr>
          <w:rFonts w:ascii="KTJ+ZBOKzp-53" w:eastAsia="KTJ+ZBOKzp-53" w:cs="KTJ+ZBOKzp-53" w:hint="eastAsia"/>
          <w:sz w:val="20"/>
          <w:szCs w:val="20"/>
        </w:rPr>
        <w:t>终</w:t>
      </w:r>
      <w:r>
        <w:rPr>
          <w:rFonts w:ascii="KTJ+ZBOKzm-3" w:eastAsia="KTJ+ZBOKzm-3" w:cs="KTJ+ZBOKzm-3" w:hint="eastAsia"/>
          <w:sz w:val="20"/>
          <w:szCs w:val="20"/>
        </w:rPr>
        <w:t>度</w:t>
      </w:r>
      <w:r>
        <w:rPr>
          <w:rFonts w:ascii="KTJ+ZBOKzo-35" w:eastAsia="KTJ+ZBOKzo-35" w:cs="KTJ+ZBOKzo-35" w:hint="eastAsia"/>
          <w:sz w:val="20"/>
          <w:szCs w:val="20"/>
        </w:rPr>
        <w:t>过</w:t>
      </w:r>
      <w:r>
        <w:rPr>
          <w:rFonts w:ascii="KTJ+ZBOKzp-48" w:eastAsia="KTJ+ZBOKzp-48" w:cs="KTJ+ZBOKzp-48" w:hint="eastAsia"/>
          <w:sz w:val="20"/>
          <w:szCs w:val="20"/>
        </w:rPr>
        <w:t>危</w:t>
      </w:r>
      <w:r>
        <w:rPr>
          <w:rFonts w:ascii="KTJ+ZBOKzn-9" w:eastAsia="KTJ+ZBOKzn-9" w:cs="KTJ+ZBOKzn-9" w:hint="eastAsia"/>
          <w:sz w:val="20"/>
          <w:szCs w:val="20"/>
        </w:rPr>
        <w:t>机</w:t>
      </w:r>
      <w:r>
        <w:rPr>
          <w:rFonts w:ascii="DLF-32769-4-1381117870+ZBOK1d-1" w:eastAsia="DLF-32769-4-1381117870+ZBOK1d-1" w:cs="DLF-32769-4-1381117870+ZBOK1d-1" w:hint="eastAsia"/>
          <w:sz w:val="20"/>
          <w:szCs w:val="20"/>
        </w:rPr>
        <w:t>。</w:t>
      </w:r>
      <w:r>
        <w:rPr>
          <w:rFonts w:ascii="DLF-32769-4-1381117870+ZBOK1d-1" w:eastAsia="DLF-32769-4-1381117870+ZBOK1d-1" w:cs="DLF-32769-4-1381117870+ZBOK1d-1" w:hint="eastAsia"/>
          <w:sz w:val="11"/>
          <w:szCs w:val="11"/>
        </w:rPr>
        <w:t>［</w:t>
      </w:r>
      <w:r>
        <w:rPr>
          <w:rFonts w:ascii="DLF-3-0-45420472+ZBOK1d-1137" w:eastAsia="DLF-3-0-45420472+ZBOK1d-1137" w:cs="DLF-3-0-45420472+ZBOK1d-1137"/>
          <w:sz w:val="12"/>
          <w:szCs w:val="12"/>
        </w:rPr>
        <w:t>20</w:t>
      </w:r>
      <w:r>
        <w:rPr>
          <w:rFonts w:ascii="DLF-32769-4-1381117870+ZBOK1d-1" w:eastAsia="DLF-32769-4-1381117870+ZBOK1d-1" w:cs="DLF-32769-4-1381117870+ZBOK1d-1" w:hint="eastAsia"/>
          <w:sz w:val="11"/>
          <w:szCs w:val="11"/>
        </w:rPr>
        <w:t>］</w:t>
      </w:r>
      <w:r>
        <w:rPr>
          <w:rFonts w:ascii="KTJ+ZBOKzm-3" w:eastAsia="KTJ+ZBOKzm-3" w:cs="KTJ+ZBOKzm-3" w:hint="eastAsia"/>
          <w:sz w:val="20"/>
          <w:szCs w:val="20"/>
        </w:rPr>
        <w:t>对</w:t>
      </w:r>
      <w:r>
        <w:rPr>
          <w:rFonts w:ascii="KTJ+ZBOKzn-19" w:eastAsia="KTJ+ZBOKzn-19" w:cs="KTJ+ZBOKzn-19" w:hint="eastAsia"/>
          <w:sz w:val="20"/>
          <w:szCs w:val="20"/>
        </w:rPr>
        <w:t>公</w:t>
      </w:r>
      <w:r>
        <w:rPr>
          <w:rFonts w:ascii="KTJ+ZBOKzm-3" w:eastAsia="KTJ+ZBOKzm-3" w:cs="KTJ+ZBOKzm-3" w:hint="eastAsia"/>
          <w:sz w:val="20"/>
          <w:szCs w:val="20"/>
        </w:rPr>
        <w:t>共</w:t>
      </w:r>
      <w:r>
        <w:rPr>
          <w:rFonts w:ascii="KTJ+ZBOKzp-47" w:eastAsia="KTJ+ZBOKzp-47" w:cs="KTJ+ZBOKzp-47" w:hint="eastAsia"/>
          <w:sz w:val="20"/>
          <w:szCs w:val="20"/>
        </w:rPr>
        <w:t>价值</w:t>
      </w:r>
      <w:r>
        <w:rPr>
          <w:rFonts w:ascii="KTJ+ZBOKzn-9" w:eastAsia="KTJ+ZBOKzn-9" w:cs="KTJ+ZBOKzn-9" w:hint="eastAsia"/>
          <w:sz w:val="20"/>
          <w:szCs w:val="20"/>
        </w:rPr>
        <w:t>或</w:t>
      </w:r>
      <w:r>
        <w:rPr>
          <w:rFonts w:ascii="KTJ+ZBOKzn-19" w:eastAsia="KTJ+ZBOKzn-19" w:cs="KTJ+ZBOKzn-19" w:hint="eastAsia"/>
          <w:sz w:val="20"/>
          <w:szCs w:val="20"/>
        </w:rPr>
        <w:t>者</w:t>
      </w:r>
      <w:r>
        <w:rPr>
          <w:rFonts w:ascii="KTJ+ZBOKzm-3" w:eastAsia="KTJ+ZBOKzm-3" w:cs="KTJ+ZBOKzm-3" w:hint="eastAsia"/>
          <w:sz w:val="20"/>
          <w:szCs w:val="20"/>
        </w:rPr>
        <w:t>共</w:t>
      </w:r>
      <w:r>
        <w:rPr>
          <w:rFonts w:ascii="KTJ+ZBOKzo-35" w:eastAsia="KTJ+ZBOKzo-35" w:cs="KTJ+ZBOKzo-35" w:hint="eastAsia"/>
          <w:sz w:val="20"/>
          <w:szCs w:val="20"/>
        </w:rPr>
        <w:t>同</w:t>
      </w:r>
      <w:r>
        <w:rPr>
          <w:rFonts w:ascii="KTJ+ZBOKzp-47" w:eastAsia="KTJ+ZBOKzp-47" w:cs="KTJ+ZBOKzp-47" w:hint="eastAsia"/>
          <w:sz w:val="20"/>
          <w:szCs w:val="20"/>
        </w:rPr>
        <w:t>价值</w:t>
      </w:r>
    </w:p>
    <w:p w14:paraId="1F93A768" w14:textId="77777777" w:rsidR="00643EDE" w:rsidRDefault="00643EDE" w:rsidP="00643EDE">
      <w:pPr>
        <w:autoSpaceDE w:val="0"/>
        <w:autoSpaceDN w:val="0"/>
        <w:adjustRightInd w:val="0"/>
        <w:spacing w:after="0" w:line="240" w:lineRule="auto"/>
        <w:rPr>
          <w:rFonts w:ascii="KTJ+ZBOKzn-19" w:eastAsia="KTJ+ZBOKzn-19" w:cs="KTJ+ZBOKzn-19"/>
          <w:sz w:val="20"/>
          <w:szCs w:val="20"/>
        </w:rPr>
      </w:pPr>
      <w:r>
        <w:rPr>
          <w:rFonts w:ascii="KTJ+ZBOKzn-9" w:eastAsia="KTJ+ZBOKzn-9" w:cs="KTJ+ZBOKzn-9" w:hint="eastAsia"/>
          <w:sz w:val="20"/>
          <w:szCs w:val="20"/>
        </w:rPr>
        <w:t>及其</w:t>
      </w:r>
      <w:r>
        <w:rPr>
          <w:rFonts w:ascii="KTJ+ZBOKzq-58" w:eastAsia="KTJ+ZBOKzq-58" w:cs="KTJ+ZBOKzq-58" w:hint="eastAsia"/>
          <w:sz w:val="20"/>
          <w:szCs w:val="20"/>
        </w:rPr>
        <w:t>背</w:t>
      </w:r>
      <w:r>
        <w:rPr>
          <w:rFonts w:ascii="KTJ+ZBOKzn-19" w:eastAsia="KTJ+ZBOKzn-19" w:cs="KTJ+ZBOKzn-19" w:hint="eastAsia"/>
          <w:sz w:val="20"/>
          <w:szCs w:val="20"/>
        </w:rPr>
        <w:t>后</w:t>
      </w:r>
      <w:r>
        <w:rPr>
          <w:rFonts w:ascii="KTJ+ZBOKzq-58" w:eastAsia="KTJ+ZBOKzq-58" w:cs="KTJ+ZBOKzq-58" w:hint="eastAsia"/>
          <w:sz w:val="20"/>
          <w:szCs w:val="20"/>
        </w:rPr>
        <w:t>隐含</w:t>
      </w:r>
      <w:r>
        <w:rPr>
          <w:rFonts w:ascii="KTJ+ZBOKzm-3" w:eastAsia="KTJ+ZBOKzm-3" w:cs="KTJ+ZBOKzm-3" w:hint="eastAsia"/>
          <w:sz w:val="20"/>
          <w:szCs w:val="20"/>
        </w:rPr>
        <w:t>的</w:t>
      </w:r>
      <w:r>
        <w:rPr>
          <w:rFonts w:ascii="KTJ+ZBOKzp-47" w:eastAsia="KTJ+ZBOKzp-47" w:cs="KTJ+ZBOKzp-47" w:hint="eastAsia"/>
          <w:sz w:val="20"/>
          <w:szCs w:val="20"/>
        </w:rPr>
        <w:t>利</w:t>
      </w:r>
      <w:r>
        <w:rPr>
          <w:rFonts w:ascii="KTJ+ZBOKzn-9" w:eastAsia="KTJ+ZBOKzn-9" w:cs="KTJ+ZBOKzn-9" w:hint="eastAsia"/>
          <w:sz w:val="20"/>
          <w:szCs w:val="20"/>
        </w:rPr>
        <w:t>益</w:t>
      </w:r>
      <w:r>
        <w:rPr>
          <w:rFonts w:ascii="KTJ+ZBOKzq-63" w:eastAsia="KTJ+ZBOKzq-63" w:cs="KTJ+ZBOKzq-63" w:hint="eastAsia"/>
          <w:sz w:val="20"/>
          <w:szCs w:val="20"/>
        </w:rPr>
        <w:t>诉</w:t>
      </w:r>
      <w:r>
        <w:rPr>
          <w:rFonts w:ascii="KTJ+ZBOKzp-48" w:eastAsia="KTJ+ZBOKzp-48" w:cs="KTJ+ZBOKzp-48" w:hint="eastAsia"/>
          <w:sz w:val="20"/>
          <w:szCs w:val="20"/>
        </w:rPr>
        <w:t>求</w:t>
      </w:r>
      <w:r>
        <w:rPr>
          <w:rFonts w:ascii="KTJ+ZBOKzm-3" w:eastAsia="KTJ+ZBOKzm-3" w:cs="KTJ+ZBOKzm-3" w:hint="eastAsia"/>
          <w:sz w:val="20"/>
          <w:szCs w:val="20"/>
        </w:rPr>
        <w:t>的</w:t>
      </w:r>
      <w:r>
        <w:rPr>
          <w:rFonts w:ascii="KTJ+ZBOKzn-9" w:eastAsia="KTJ+ZBOKzn-9" w:cs="KTJ+ZBOKzn-9" w:hint="eastAsia"/>
          <w:sz w:val="20"/>
          <w:szCs w:val="20"/>
        </w:rPr>
        <w:t>关</w:t>
      </w:r>
      <w:r>
        <w:rPr>
          <w:rFonts w:ascii="KTJ+ZBOKzp-48" w:eastAsia="KTJ+ZBOKzp-48" w:cs="KTJ+ZBOKzp-48" w:hint="eastAsia"/>
          <w:sz w:val="20"/>
          <w:szCs w:val="20"/>
        </w:rPr>
        <w:t>切</w:t>
      </w:r>
      <w:r>
        <w:rPr>
          <w:rFonts w:ascii="KTJ+ZBOKzm-3" w:eastAsia="KTJ+ZBOKzm-3" w:cs="KTJ+ZBOKzm-3" w:hint="eastAsia"/>
          <w:sz w:val="20"/>
          <w:szCs w:val="20"/>
        </w:rPr>
        <w:t>与</w:t>
      </w:r>
      <w:r>
        <w:rPr>
          <w:rFonts w:ascii="KTJ+ZBOKzq-69" w:eastAsia="KTJ+ZBOKzq-69" w:cs="KTJ+ZBOKzq-69" w:hint="eastAsia"/>
          <w:sz w:val="20"/>
          <w:szCs w:val="20"/>
        </w:rPr>
        <w:t>回</w:t>
      </w:r>
      <w:r>
        <w:rPr>
          <w:rFonts w:ascii="KTJ+ZBOKzn-19" w:eastAsia="KTJ+ZBOKzn-19" w:cs="KTJ+ZBOKzn-19" w:hint="eastAsia"/>
          <w:sz w:val="20"/>
          <w:szCs w:val="20"/>
        </w:rPr>
        <w:t>应</w:t>
      </w:r>
      <w:r>
        <w:rPr>
          <w:rFonts w:ascii="DLF-32769-4-1381117870+ZBOK1d-1" w:eastAsia="DLF-32769-4-1381117870+ZBOK1d-1" w:cs="DLF-32769-4-1381117870+ZBOK1d-1" w:hint="eastAsia"/>
          <w:sz w:val="20"/>
          <w:szCs w:val="20"/>
        </w:rPr>
        <w:t>，</w:t>
      </w:r>
      <w:r>
        <w:rPr>
          <w:rFonts w:ascii="KTJ+ZBOKzo-35" w:eastAsia="KTJ+ZBOKzo-35" w:cs="KTJ+ZBOKzo-35" w:hint="eastAsia"/>
          <w:sz w:val="20"/>
          <w:szCs w:val="20"/>
        </w:rPr>
        <w:t>才是化</w:t>
      </w:r>
      <w:r>
        <w:rPr>
          <w:rFonts w:ascii="KTJ+ZBOKzm-3" w:eastAsia="KTJ+ZBOKzm-3" w:cs="KTJ+ZBOKzm-3" w:hint="eastAsia"/>
          <w:sz w:val="20"/>
          <w:szCs w:val="20"/>
        </w:rPr>
        <w:t>解</w:t>
      </w:r>
      <w:r>
        <w:rPr>
          <w:rFonts w:ascii="KTJ+ZBOKzn-19" w:eastAsia="KTJ+ZBOKzn-19" w:cs="KTJ+ZBOKzn-19" w:hint="eastAsia"/>
          <w:sz w:val="20"/>
          <w:szCs w:val="20"/>
        </w:rPr>
        <w:t>舆情风</w:t>
      </w:r>
      <w:r>
        <w:rPr>
          <w:rFonts w:ascii="KTJ+ZBOKzn-9" w:eastAsia="KTJ+ZBOKzn-9" w:cs="KTJ+ZBOKzn-9" w:hint="eastAsia"/>
          <w:sz w:val="20"/>
          <w:szCs w:val="20"/>
        </w:rPr>
        <w:t>险</w:t>
      </w:r>
      <w:r>
        <w:rPr>
          <w:rFonts w:ascii="KTJ+ZBOKzm-3" w:eastAsia="KTJ+ZBOKzm-3" w:cs="KTJ+ZBOKzm-3" w:hint="eastAsia"/>
          <w:sz w:val="20"/>
          <w:szCs w:val="20"/>
        </w:rPr>
        <w:t>的</w:t>
      </w:r>
      <w:r>
        <w:rPr>
          <w:rFonts w:ascii="KTJ+ZBOKzn-9" w:eastAsia="KTJ+ZBOKzn-9" w:cs="KTJ+ZBOKzn-9" w:hint="eastAsia"/>
          <w:sz w:val="20"/>
          <w:szCs w:val="20"/>
        </w:rPr>
        <w:t>关</w:t>
      </w:r>
      <w:r>
        <w:rPr>
          <w:rFonts w:ascii="KTJ+ZBOKzu-132" w:eastAsia="KTJ+ZBOKzu-132" w:cs="KTJ+ZBOKzu-132" w:hint="eastAsia"/>
          <w:sz w:val="20"/>
          <w:szCs w:val="20"/>
        </w:rPr>
        <w:t>键</w:t>
      </w:r>
      <w:r>
        <w:rPr>
          <w:rFonts w:ascii="KTJ+ZBOKzp-47" w:eastAsia="KTJ+ZBOKzp-47" w:cs="KTJ+ZBOKzp-47" w:hint="eastAsia"/>
          <w:sz w:val="20"/>
          <w:szCs w:val="20"/>
        </w:rPr>
        <w:t>所</w:t>
      </w:r>
      <w:r>
        <w:rPr>
          <w:rFonts w:ascii="KTJ+ZBOKzo-35" w:eastAsia="KTJ+ZBOKzo-35" w:cs="KTJ+ZBOKzo-35" w:hint="eastAsia"/>
          <w:sz w:val="20"/>
          <w:szCs w:val="20"/>
        </w:rPr>
        <w:t>在</w:t>
      </w:r>
      <w:r>
        <w:rPr>
          <w:rFonts w:ascii="DLF-32769-4-1381117870+ZBOK1d-1" w:eastAsia="DLF-32769-4-1381117870+ZBOK1d-1" w:cs="DLF-32769-4-1381117870+ZBOK1d-1" w:hint="eastAsia"/>
          <w:sz w:val="20"/>
          <w:szCs w:val="20"/>
        </w:rPr>
        <w:t>。</w:t>
      </w:r>
      <w:r>
        <w:rPr>
          <w:rFonts w:ascii="KTJ+ZBOKzo-35" w:eastAsia="KTJ+ZBOKzo-35" w:cs="KTJ+ZBOKzo-35" w:hint="eastAsia"/>
          <w:sz w:val="20"/>
          <w:szCs w:val="20"/>
        </w:rPr>
        <w:t>因</w:t>
      </w:r>
      <w:r>
        <w:rPr>
          <w:rFonts w:ascii="KTJ+ZBOKzp-48" w:eastAsia="KTJ+ZBOKzp-48" w:cs="KTJ+ZBOKzp-48" w:hint="eastAsia"/>
          <w:sz w:val="20"/>
          <w:szCs w:val="20"/>
        </w:rPr>
        <w:t>此</w:t>
      </w:r>
      <w:r>
        <w:rPr>
          <w:rFonts w:ascii="DLF-32769-4-1381117870+ZBOK1d-1" w:eastAsia="DLF-32769-4-1381117870+ZBOK1d-1" w:cs="DLF-32769-4-1381117870+ZBOK1d-1" w:hint="eastAsia"/>
          <w:sz w:val="20"/>
          <w:szCs w:val="20"/>
        </w:rPr>
        <w:t>，</w:t>
      </w:r>
      <w:r>
        <w:rPr>
          <w:rFonts w:ascii="KTJ+ZBOKzo-35" w:eastAsia="KTJ+ZBOKzo-35" w:cs="KTJ+ZBOKzo-35" w:hint="eastAsia"/>
          <w:sz w:val="20"/>
          <w:szCs w:val="20"/>
        </w:rPr>
        <w:t>在</w:t>
      </w:r>
      <w:r>
        <w:rPr>
          <w:rFonts w:ascii="KTJ+ZBOKzn-19" w:eastAsia="KTJ+ZBOKzn-19" w:cs="KTJ+ZBOKzn-19" w:hint="eastAsia"/>
          <w:sz w:val="20"/>
          <w:szCs w:val="20"/>
        </w:rPr>
        <w:t>突</w:t>
      </w:r>
      <w:r>
        <w:rPr>
          <w:rFonts w:ascii="KTJ+ZBOKzn-9" w:eastAsia="KTJ+ZBOKzn-9" w:cs="KTJ+ZBOKzn-9" w:hint="eastAsia"/>
          <w:sz w:val="20"/>
          <w:szCs w:val="20"/>
        </w:rPr>
        <w:t>发</w:t>
      </w:r>
      <w:r>
        <w:rPr>
          <w:rFonts w:ascii="KTJ+ZBOKzn-19" w:eastAsia="KTJ+ZBOKzn-19" w:cs="KTJ+ZBOKzn-19" w:hint="eastAsia"/>
          <w:sz w:val="20"/>
          <w:szCs w:val="20"/>
        </w:rPr>
        <w:t>公</w:t>
      </w:r>
      <w:r>
        <w:rPr>
          <w:rFonts w:ascii="KTJ+ZBOKzm-3" w:eastAsia="KTJ+ZBOKzm-3" w:cs="KTJ+ZBOKzm-3" w:hint="eastAsia"/>
          <w:sz w:val="20"/>
          <w:szCs w:val="20"/>
        </w:rPr>
        <w:t>共</w:t>
      </w:r>
      <w:r>
        <w:rPr>
          <w:rFonts w:ascii="KTJ+ZBOKzn-9" w:eastAsia="KTJ+ZBOKzn-9" w:cs="KTJ+ZBOKzn-9" w:hint="eastAsia"/>
          <w:sz w:val="20"/>
          <w:szCs w:val="20"/>
        </w:rPr>
        <w:t>事</w:t>
      </w:r>
      <w:r>
        <w:rPr>
          <w:rFonts w:ascii="KTJ+ZBOKzn-19" w:eastAsia="KTJ+ZBOKzn-19" w:cs="KTJ+ZBOKzn-19" w:hint="eastAsia"/>
          <w:sz w:val="20"/>
          <w:szCs w:val="20"/>
        </w:rPr>
        <w:t>件</w:t>
      </w:r>
    </w:p>
    <w:p w14:paraId="7E8A05F0" w14:textId="77777777" w:rsidR="00643EDE" w:rsidRDefault="00643EDE" w:rsidP="00643EDE">
      <w:pPr>
        <w:autoSpaceDE w:val="0"/>
        <w:autoSpaceDN w:val="0"/>
        <w:adjustRightInd w:val="0"/>
        <w:spacing w:after="0" w:line="240" w:lineRule="auto"/>
        <w:rPr>
          <w:rFonts w:ascii="KTJ+ZBOKzm-3" w:eastAsia="KTJ+ZBOKzm-3" w:cs="KTJ+ZBOKzm-3"/>
          <w:sz w:val="20"/>
          <w:szCs w:val="20"/>
        </w:rPr>
      </w:pPr>
      <w:r>
        <w:rPr>
          <w:rFonts w:ascii="KTJ+ZBOKzn-9" w:eastAsia="KTJ+ZBOKzn-9" w:cs="KTJ+ZBOKzn-9" w:hint="eastAsia"/>
          <w:sz w:val="20"/>
          <w:szCs w:val="20"/>
        </w:rPr>
        <w:t>网络</w:t>
      </w:r>
      <w:r>
        <w:rPr>
          <w:rFonts w:ascii="KTJ+ZBOKzn-19" w:eastAsia="KTJ+ZBOKzn-19" w:cs="KTJ+ZBOKzn-19" w:hint="eastAsia"/>
          <w:sz w:val="20"/>
          <w:szCs w:val="20"/>
        </w:rPr>
        <w:t>舆情治</w:t>
      </w:r>
      <w:r>
        <w:rPr>
          <w:rFonts w:ascii="KTJ+ZBOKzm-3" w:eastAsia="KTJ+ZBOKzm-3" w:cs="KTJ+ZBOKzm-3" w:hint="eastAsia"/>
          <w:sz w:val="20"/>
          <w:szCs w:val="20"/>
        </w:rPr>
        <w:t>理实</w:t>
      </w:r>
      <w:r>
        <w:rPr>
          <w:rFonts w:ascii="KTJ+ZBOKzn-19" w:eastAsia="KTJ+ZBOKzn-19" w:cs="KTJ+ZBOKzn-19" w:hint="eastAsia"/>
          <w:sz w:val="20"/>
          <w:szCs w:val="20"/>
        </w:rPr>
        <w:t>践</w:t>
      </w:r>
      <w:r>
        <w:rPr>
          <w:rFonts w:ascii="KTJ+ZBOKzm-3" w:eastAsia="KTJ+ZBOKzm-3" w:cs="KTJ+ZBOKzm-3" w:hint="eastAsia"/>
          <w:sz w:val="20"/>
          <w:szCs w:val="20"/>
        </w:rPr>
        <w:t>中</w:t>
      </w:r>
      <w:r>
        <w:rPr>
          <w:rFonts w:ascii="DLF-32769-4-1381117870+ZBOK1d-1" w:eastAsia="DLF-32769-4-1381117870+ZBOK1d-1" w:cs="DLF-32769-4-1381117870+ZBOK1d-1" w:hint="eastAsia"/>
          <w:sz w:val="20"/>
          <w:szCs w:val="20"/>
        </w:rPr>
        <w:t>，</w:t>
      </w:r>
      <w:r>
        <w:rPr>
          <w:rFonts w:ascii="KTJ+ZBOKzp-48" w:eastAsia="KTJ+ZBOKzp-48" w:cs="KTJ+ZBOKzp-48" w:hint="eastAsia"/>
          <w:sz w:val="20"/>
          <w:szCs w:val="20"/>
        </w:rPr>
        <w:t>要尊</w:t>
      </w:r>
      <w:r>
        <w:rPr>
          <w:rFonts w:ascii="KTJ+ZBOKzn-19" w:eastAsia="KTJ+ZBOKzn-19" w:cs="KTJ+ZBOKzn-19" w:hint="eastAsia"/>
          <w:sz w:val="20"/>
          <w:szCs w:val="20"/>
        </w:rPr>
        <w:t>重舆情</w:t>
      </w:r>
      <w:r>
        <w:rPr>
          <w:rFonts w:ascii="KTJ+ZBOKzn-9" w:eastAsia="KTJ+ZBOKzn-9" w:cs="KTJ+ZBOKzn-9" w:hint="eastAsia"/>
          <w:sz w:val="20"/>
          <w:szCs w:val="20"/>
        </w:rPr>
        <w:t>传</w:t>
      </w:r>
      <w:r>
        <w:rPr>
          <w:rFonts w:ascii="KTJ+ZBOKz8-420" w:eastAsia="KTJ+ZBOKz8-420" w:cs="KTJ+ZBOKz8-420" w:hint="eastAsia"/>
          <w:sz w:val="20"/>
          <w:szCs w:val="20"/>
        </w:rPr>
        <w:t>播</w:t>
      </w:r>
      <w:r>
        <w:rPr>
          <w:rFonts w:ascii="KTJ+ZBOKzp-47" w:eastAsia="KTJ+ZBOKzp-47" w:cs="KTJ+ZBOKzp-47" w:hint="eastAsia"/>
          <w:sz w:val="20"/>
          <w:szCs w:val="20"/>
        </w:rPr>
        <w:t>规律</w:t>
      </w:r>
      <w:r>
        <w:rPr>
          <w:rFonts w:ascii="DLF-32769-4-1381117870+ZBOK1d-1" w:eastAsia="DLF-32769-4-1381117870+ZBOK1d-1" w:cs="DLF-32769-4-1381117870+ZBOK1d-1" w:hint="eastAsia"/>
          <w:sz w:val="20"/>
          <w:szCs w:val="20"/>
        </w:rPr>
        <w:t>，</w:t>
      </w:r>
      <w:r>
        <w:rPr>
          <w:rFonts w:ascii="KTJ+ZBOKzn-19" w:eastAsia="KTJ+ZBOKzn-19" w:cs="KTJ+ZBOKzn-19" w:hint="eastAsia"/>
          <w:sz w:val="20"/>
          <w:szCs w:val="20"/>
        </w:rPr>
        <w:t>重视</w:t>
      </w:r>
      <w:r>
        <w:rPr>
          <w:rFonts w:ascii="KTJ+ZBOKzm-3" w:eastAsia="KTJ+ZBOKzm-3" w:cs="KTJ+ZBOKzm-3" w:hint="eastAsia"/>
          <w:sz w:val="20"/>
          <w:szCs w:val="20"/>
        </w:rPr>
        <w:t>创新</w:t>
      </w:r>
      <w:r>
        <w:rPr>
          <w:rFonts w:ascii="KTJ+ZBOKzn-19" w:eastAsia="KTJ+ZBOKzn-19" w:cs="KTJ+ZBOKzn-19" w:hint="eastAsia"/>
          <w:sz w:val="20"/>
          <w:szCs w:val="20"/>
        </w:rPr>
        <w:t>治</w:t>
      </w:r>
      <w:r>
        <w:rPr>
          <w:rFonts w:ascii="KTJ+ZBOKzm-3" w:eastAsia="KTJ+ZBOKzm-3" w:cs="KTJ+ZBOKzm-3" w:hint="eastAsia"/>
          <w:sz w:val="20"/>
          <w:szCs w:val="20"/>
        </w:rPr>
        <w:t>理</w:t>
      </w:r>
      <w:r>
        <w:rPr>
          <w:rFonts w:ascii="KTJ+ZBOKzn-9" w:eastAsia="KTJ+ZBOKzn-9" w:cs="KTJ+ZBOKzn-9" w:hint="eastAsia"/>
          <w:sz w:val="20"/>
          <w:szCs w:val="20"/>
        </w:rPr>
        <w:t>机</w:t>
      </w:r>
      <w:r>
        <w:rPr>
          <w:rFonts w:ascii="KTJ+ZBOKzm-3" w:eastAsia="KTJ+ZBOKzm-3" w:cs="KTJ+ZBOKzm-3" w:hint="eastAsia"/>
          <w:sz w:val="20"/>
          <w:szCs w:val="20"/>
        </w:rPr>
        <w:t>制</w:t>
      </w:r>
      <w:r>
        <w:rPr>
          <w:rFonts w:ascii="DLF-32769-4-1381117870+ZBOK1d-1" w:eastAsia="DLF-32769-4-1381117870+ZBOK1d-1" w:cs="DLF-32769-4-1381117870+ZBOK1d-1" w:hint="eastAsia"/>
          <w:sz w:val="20"/>
          <w:szCs w:val="20"/>
        </w:rPr>
        <w:t>，</w:t>
      </w:r>
      <w:r>
        <w:rPr>
          <w:rFonts w:ascii="KTJ+ZBOKzp-48" w:eastAsia="KTJ+ZBOKzp-48" w:cs="KTJ+ZBOKzp-48" w:hint="eastAsia"/>
          <w:sz w:val="20"/>
          <w:szCs w:val="20"/>
        </w:rPr>
        <w:t>坚</w:t>
      </w:r>
      <w:r>
        <w:rPr>
          <w:rFonts w:ascii="KTJ+ZBOKzq-58" w:eastAsia="KTJ+ZBOKzq-58" w:cs="KTJ+ZBOKzq-58" w:hint="eastAsia"/>
          <w:sz w:val="20"/>
          <w:szCs w:val="20"/>
        </w:rPr>
        <w:t>持</w:t>
      </w:r>
      <w:r>
        <w:rPr>
          <w:rFonts w:ascii="DLF-32769-4-1381117870+ZBOK1d-1" w:eastAsia="DLF-32769-4-1381117870+ZBOK1d-1" w:cs="DLF-32769-4-1381117870+ZBOK1d-1" w:hint="eastAsia"/>
          <w:sz w:val="20"/>
          <w:szCs w:val="20"/>
        </w:rPr>
        <w:t>“</w:t>
      </w:r>
      <w:r>
        <w:rPr>
          <w:rFonts w:ascii="KTJ+ZBOK1B-466" w:eastAsia="KTJ+ZBOK1B-466" w:cs="KTJ+ZBOK1B-466" w:hint="eastAsia"/>
          <w:sz w:val="20"/>
          <w:szCs w:val="20"/>
        </w:rPr>
        <w:t>疏</w:t>
      </w:r>
      <w:r>
        <w:rPr>
          <w:rFonts w:ascii="DLF-32769-4-1381117870+ZBOK1d-1" w:eastAsia="DLF-32769-4-1381117870+ZBOK1d-1" w:cs="DLF-32769-4-1381117870+ZBOK1d-1" w:hint="eastAsia"/>
          <w:sz w:val="20"/>
          <w:szCs w:val="20"/>
        </w:rPr>
        <w:t>”“</w:t>
      </w:r>
      <w:r>
        <w:rPr>
          <w:rFonts w:ascii="KTJ+ZBOK1a-1055" w:eastAsia="KTJ+ZBOK1a-1055" w:cs="KTJ+ZBOK1a-1055" w:hint="eastAsia"/>
          <w:sz w:val="20"/>
          <w:szCs w:val="20"/>
        </w:rPr>
        <w:t>堵</w:t>
      </w:r>
      <w:r>
        <w:rPr>
          <w:rFonts w:ascii="DLF-32769-4-1381117870+ZBOK1d-1" w:eastAsia="DLF-32769-4-1381117870+ZBOK1d-1" w:cs="DLF-32769-4-1381117870+ZBOK1d-1" w:hint="eastAsia"/>
          <w:sz w:val="20"/>
          <w:szCs w:val="20"/>
        </w:rPr>
        <w:t>”</w:t>
      </w:r>
      <w:r>
        <w:rPr>
          <w:rFonts w:ascii="KTJ+ZBOKzm-3" w:eastAsia="KTJ+ZBOKzm-3" w:cs="KTJ+ZBOKzm-3" w:hint="eastAsia"/>
          <w:sz w:val="20"/>
          <w:szCs w:val="20"/>
        </w:rPr>
        <w:t>结</w:t>
      </w:r>
      <w:r>
        <w:rPr>
          <w:rFonts w:ascii="KTJ+ZBOKzn-9" w:eastAsia="KTJ+ZBOKzn-9" w:cs="KTJ+ZBOKzn-9" w:hint="eastAsia"/>
          <w:sz w:val="20"/>
          <w:szCs w:val="20"/>
        </w:rPr>
        <w:t>合</w:t>
      </w:r>
      <w:r>
        <w:rPr>
          <w:rFonts w:ascii="DLF-32769-4-1381117870+ZBOK1d-1" w:eastAsia="DLF-32769-4-1381117870+ZBOK1d-1" w:cs="DLF-32769-4-1381117870+ZBOK1d-1" w:hint="eastAsia"/>
          <w:sz w:val="20"/>
          <w:szCs w:val="20"/>
        </w:rPr>
        <w:t>、“</w:t>
      </w:r>
      <w:r>
        <w:rPr>
          <w:rFonts w:ascii="KTJ+ZBOKzn-9" w:eastAsia="KTJ+ZBOKzn-9" w:cs="KTJ+ZBOKzn-9" w:hint="eastAsia"/>
          <w:sz w:val="20"/>
          <w:szCs w:val="20"/>
        </w:rPr>
        <w:t>上</w:t>
      </w:r>
      <w:r>
        <w:rPr>
          <w:rFonts w:ascii="DLF-32769-4-1381117870+ZBOK1d-1" w:eastAsia="DLF-32769-4-1381117870+ZBOK1d-1" w:cs="DLF-32769-4-1381117870+ZBOK1d-1" w:hint="eastAsia"/>
          <w:sz w:val="20"/>
          <w:szCs w:val="20"/>
        </w:rPr>
        <w:t>”“</w:t>
      </w:r>
      <w:r>
        <w:rPr>
          <w:rFonts w:ascii="KTJ+ZBOKzn-9" w:eastAsia="KTJ+ZBOKzn-9" w:cs="KTJ+ZBOKzn-9" w:hint="eastAsia"/>
          <w:sz w:val="20"/>
          <w:szCs w:val="20"/>
        </w:rPr>
        <w:t>下</w:t>
      </w:r>
      <w:r>
        <w:rPr>
          <w:rFonts w:ascii="DLF-32769-4-1381117870+ZBOK1d-1" w:eastAsia="DLF-32769-4-1381117870+ZBOK1d-1" w:cs="DLF-32769-4-1381117870+ZBOK1d-1" w:hint="eastAsia"/>
          <w:sz w:val="20"/>
          <w:szCs w:val="20"/>
        </w:rPr>
        <w:t>”</w:t>
      </w:r>
      <w:r>
        <w:rPr>
          <w:rFonts w:ascii="KTJ+ZBOKzm-3" w:eastAsia="KTJ+ZBOKzm-3" w:cs="KTJ+ZBOKzm-3" w:hint="eastAsia"/>
          <w:sz w:val="20"/>
          <w:szCs w:val="20"/>
        </w:rPr>
        <w:t>共</w:t>
      </w:r>
    </w:p>
    <w:p w14:paraId="1012BB21" w14:textId="77777777" w:rsidR="00643EDE" w:rsidRDefault="00643EDE" w:rsidP="00643EDE">
      <w:pPr>
        <w:autoSpaceDE w:val="0"/>
        <w:autoSpaceDN w:val="0"/>
        <w:adjustRightInd w:val="0"/>
        <w:spacing w:after="0" w:line="240" w:lineRule="auto"/>
        <w:rPr>
          <w:rFonts w:ascii="KTJ+ZBOKzp-48" w:eastAsia="KTJ+ZBOKzp-48" w:cs="KTJ+ZBOKzp-48"/>
          <w:sz w:val="20"/>
          <w:szCs w:val="20"/>
        </w:rPr>
      </w:pPr>
      <w:r>
        <w:rPr>
          <w:rFonts w:ascii="KTJ+ZBOKzy-213" w:eastAsia="KTJ+ZBOKzy-213" w:cs="KTJ+ZBOKzy-213" w:hint="eastAsia"/>
          <w:sz w:val="20"/>
          <w:szCs w:val="20"/>
        </w:rPr>
        <w:t>振</w:t>
      </w:r>
      <w:r>
        <w:rPr>
          <w:rFonts w:ascii="DLF-32769-4-1381117870+ZBOK1d-1" w:eastAsia="DLF-32769-4-1381117870+ZBOK1d-1" w:cs="DLF-32769-4-1381117870+ZBOK1d-1" w:hint="eastAsia"/>
          <w:sz w:val="20"/>
          <w:szCs w:val="20"/>
        </w:rPr>
        <w:t>，</w:t>
      </w:r>
      <w:r>
        <w:rPr>
          <w:rFonts w:ascii="KTJ+ZBOKzn-19" w:eastAsia="KTJ+ZBOKzn-19" w:cs="KTJ+ZBOKzn-19" w:hint="eastAsia"/>
          <w:sz w:val="20"/>
          <w:szCs w:val="20"/>
        </w:rPr>
        <w:t>以</w:t>
      </w:r>
      <w:r>
        <w:rPr>
          <w:rFonts w:ascii="KTJ+ZBOKzq-58" w:eastAsia="KTJ+ZBOKzq-58" w:cs="KTJ+ZBOKzq-58" w:hint="eastAsia"/>
          <w:sz w:val="20"/>
          <w:szCs w:val="20"/>
        </w:rPr>
        <w:t>数字</w:t>
      </w:r>
      <w:r>
        <w:rPr>
          <w:rFonts w:ascii="KTJ+ZBOKzo-35" w:eastAsia="KTJ+ZBOKzo-35" w:cs="KTJ+ZBOKzo-35" w:hint="eastAsia"/>
          <w:sz w:val="20"/>
          <w:szCs w:val="20"/>
        </w:rPr>
        <w:t>化</w:t>
      </w:r>
      <w:r>
        <w:rPr>
          <w:rFonts w:ascii="DLF-32769-4-1381117870+ZBOK1d-1" w:eastAsia="DLF-32769-4-1381117870+ZBOK1d-1" w:cs="DLF-32769-4-1381117870+ZBOK1d-1" w:hint="eastAsia"/>
          <w:sz w:val="20"/>
          <w:szCs w:val="20"/>
        </w:rPr>
        <w:t>、</w:t>
      </w:r>
      <w:r>
        <w:rPr>
          <w:rFonts w:ascii="KTJ+ZBOKzq-58" w:eastAsia="KTJ+ZBOKzq-58" w:cs="KTJ+ZBOKzq-58" w:hint="eastAsia"/>
          <w:sz w:val="20"/>
          <w:szCs w:val="20"/>
        </w:rPr>
        <w:t>智</w:t>
      </w:r>
      <w:r>
        <w:rPr>
          <w:rFonts w:ascii="KTJ+ZBOKzn-19" w:eastAsia="KTJ+ZBOKzn-19" w:cs="KTJ+ZBOKzn-19" w:hint="eastAsia"/>
          <w:sz w:val="20"/>
          <w:szCs w:val="20"/>
        </w:rPr>
        <w:t>能</w:t>
      </w:r>
      <w:r>
        <w:rPr>
          <w:rFonts w:ascii="KTJ+ZBOKzo-35" w:eastAsia="KTJ+ZBOKzo-35" w:cs="KTJ+ZBOKzo-35" w:hint="eastAsia"/>
          <w:sz w:val="20"/>
          <w:szCs w:val="20"/>
        </w:rPr>
        <w:t>化</w:t>
      </w:r>
      <w:r>
        <w:rPr>
          <w:rFonts w:ascii="KTJ+ZBOKzn-19" w:eastAsia="KTJ+ZBOKzn-19" w:cs="KTJ+ZBOKzn-19" w:hint="eastAsia"/>
          <w:sz w:val="20"/>
          <w:szCs w:val="20"/>
        </w:rPr>
        <w:t>为</w:t>
      </w:r>
      <w:r>
        <w:rPr>
          <w:rFonts w:ascii="KTJ+ZBOKzp-47" w:eastAsia="KTJ+ZBOKzp-47" w:cs="KTJ+ZBOKzp-47" w:hint="eastAsia"/>
          <w:sz w:val="20"/>
          <w:szCs w:val="20"/>
        </w:rPr>
        <w:t>支</w:t>
      </w:r>
      <w:r>
        <w:rPr>
          <w:rFonts w:ascii="KTJ+ZBOKzy-213" w:eastAsia="KTJ+ZBOKzy-213" w:cs="KTJ+ZBOKzy-213" w:hint="eastAsia"/>
          <w:sz w:val="20"/>
          <w:szCs w:val="20"/>
        </w:rPr>
        <w:t>撑</w:t>
      </w:r>
      <w:r>
        <w:rPr>
          <w:rFonts w:ascii="DLF-32769-4-1381117870+ZBOK1d-1" w:eastAsia="DLF-32769-4-1381117870+ZBOK1d-1" w:cs="DLF-32769-4-1381117870+ZBOK1d-1" w:hint="eastAsia"/>
          <w:sz w:val="20"/>
          <w:szCs w:val="20"/>
        </w:rPr>
        <w:t>，</w:t>
      </w:r>
      <w:r>
        <w:rPr>
          <w:rFonts w:ascii="KTJ+ZBOKzq-58" w:eastAsia="KTJ+ZBOKzq-58" w:cs="KTJ+ZBOKzq-58" w:hint="eastAsia"/>
          <w:sz w:val="20"/>
          <w:szCs w:val="20"/>
        </w:rPr>
        <w:t>持</w:t>
      </w:r>
      <w:r>
        <w:rPr>
          <w:rFonts w:ascii="KTJ+ZBOKzm-3" w:eastAsia="KTJ+ZBOKzm-3" w:cs="KTJ+ZBOKzm-3" w:hint="eastAsia"/>
          <w:sz w:val="20"/>
          <w:szCs w:val="20"/>
        </w:rPr>
        <w:t>之</w:t>
      </w:r>
      <w:r>
        <w:rPr>
          <w:rFonts w:ascii="KTJ+ZBOKzn-19" w:eastAsia="KTJ+ZBOKzn-19" w:cs="KTJ+ZBOKzn-19" w:hint="eastAsia"/>
          <w:sz w:val="20"/>
          <w:szCs w:val="20"/>
        </w:rPr>
        <w:t>以</w:t>
      </w:r>
      <w:r>
        <w:rPr>
          <w:rFonts w:ascii="KTJ+ZBOKzt-113" w:eastAsia="KTJ+ZBOKzt-113" w:cs="KTJ+ZBOKzt-113" w:hint="eastAsia"/>
          <w:sz w:val="20"/>
          <w:szCs w:val="20"/>
        </w:rPr>
        <w:t>恒</w:t>
      </w:r>
      <w:r>
        <w:rPr>
          <w:rFonts w:ascii="KTJ+ZBOKzn-19" w:eastAsia="KTJ+ZBOKzn-19" w:cs="KTJ+ZBOKzn-19" w:hint="eastAsia"/>
          <w:sz w:val="20"/>
          <w:szCs w:val="20"/>
        </w:rPr>
        <w:t>地</w:t>
      </w:r>
      <w:r>
        <w:rPr>
          <w:rFonts w:ascii="KTJ+ZBOKzq-69" w:eastAsia="KTJ+ZBOKzq-69" w:cs="KTJ+ZBOKzq-69" w:hint="eastAsia"/>
          <w:sz w:val="20"/>
          <w:szCs w:val="20"/>
        </w:rPr>
        <w:t>将</w:t>
      </w:r>
      <w:r>
        <w:rPr>
          <w:rFonts w:ascii="KTJ+ZBOKzm-3" w:eastAsia="KTJ+ZBOKzm-3" w:cs="KTJ+ZBOKzm-3" w:hint="eastAsia"/>
          <w:sz w:val="20"/>
          <w:szCs w:val="20"/>
        </w:rPr>
        <w:t>社会主义</w:t>
      </w:r>
      <w:r>
        <w:rPr>
          <w:rFonts w:ascii="KTJ+ZBOKzp-48" w:eastAsia="KTJ+ZBOKzp-48" w:cs="KTJ+ZBOKzp-48" w:hint="eastAsia"/>
          <w:sz w:val="20"/>
          <w:szCs w:val="20"/>
        </w:rPr>
        <w:t>核</w:t>
      </w:r>
      <w:r>
        <w:rPr>
          <w:rFonts w:ascii="KTJ+ZBOKzn-9" w:eastAsia="KTJ+ZBOKzn-9" w:cs="KTJ+ZBOKzn-9" w:hint="eastAsia"/>
          <w:sz w:val="20"/>
          <w:szCs w:val="20"/>
        </w:rPr>
        <w:t>心</w:t>
      </w:r>
      <w:r>
        <w:rPr>
          <w:rFonts w:ascii="KTJ+ZBOKzp-47" w:eastAsia="KTJ+ZBOKzp-47" w:cs="KTJ+ZBOKzp-47" w:hint="eastAsia"/>
          <w:sz w:val="20"/>
          <w:szCs w:val="20"/>
        </w:rPr>
        <w:t>价值</w:t>
      </w:r>
      <w:r>
        <w:rPr>
          <w:rFonts w:ascii="KTJ+ZBOKzn-9" w:eastAsia="KTJ+ZBOKzn-9" w:cs="KTJ+ZBOKzn-9" w:hint="eastAsia"/>
          <w:sz w:val="20"/>
          <w:szCs w:val="20"/>
        </w:rPr>
        <w:t>观</w:t>
      </w:r>
      <w:r>
        <w:rPr>
          <w:rFonts w:ascii="KTJ+ZBOKzo-35" w:eastAsia="KTJ+ZBOKzo-35" w:cs="KTJ+ZBOKzo-35" w:hint="eastAsia"/>
          <w:sz w:val="20"/>
          <w:szCs w:val="20"/>
        </w:rPr>
        <w:t>深</w:t>
      </w:r>
      <w:r>
        <w:rPr>
          <w:rFonts w:ascii="KTJ+ZBOKzm-3" w:eastAsia="KTJ+ZBOKzm-3" w:cs="KTJ+ZBOKzm-3" w:hint="eastAsia"/>
          <w:sz w:val="20"/>
          <w:szCs w:val="20"/>
        </w:rPr>
        <w:t>度</w:t>
      </w:r>
      <w:r>
        <w:rPr>
          <w:rFonts w:ascii="KTJ+ZBOKzs-99" w:eastAsia="KTJ+ZBOKzs-99" w:cs="KTJ+ZBOKzs-99" w:hint="eastAsia"/>
          <w:sz w:val="20"/>
          <w:szCs w:val="20"/>
        </w:rPr>
        <w:t>融</w:t>
      </w:r>
      <w:r>
        <w:rPr>
          <w:rFonts w:ascii="KTJ+ZBOKzp-53" w:eastAsia="KTJ+ZBOKzp-53" w:cs="KTJ+ZBOKzp-53" w:hint="eastAsia"/>
          <w:sz w:val="20"/>
          <w:szCs w:val="20"/>
        </w:rPr>
        <w:t>入</w:t>
      </w:r>
      <w:r>
        <w:rPr>
          <w:rFonts w:ascii="KTJ+ZBOKzn-9" w:eastAsia="KTJ+ZBOKzn-9" w:cs="KTJ+ZBOKzn-9" w:hint="eastAsia"/>
          <w:sz w:val="20"/>
          <w:szCs w:val="20"/>
        </w:rPr>
        <w:t>网络</w:t>
      </w:r>
      <w:r>
        <w:rPr>
          <w:rFonts w:ascii="KTJ+ZBOKzn-19" w:eastAsia="KTJ+ZBOKzn-19" w:cs="KTJ+ZBOKzn-19" w:hint="eastAsia"/>
          <w:sz w:val="20"/>
          <w:szCs w:val="20"/>
        </w:rPr>
        <w:t>舆情</w:t>
      </w:r>
      <w:r>
        <w:rPr>
          <w:rFonts w:ascii="KTJ+ZBOKzo-35" w:eastAsia="KTJ+ZBOKzo-35" w:cs="KTJ+ZBOKzo-35" w:hint="eastAsia"/>
          <w:sz w:val="20"/>
          <w:szCs w:val="20"/>
        </w:rPr>
        <w:t>引</w:t>
      </w:r>
      <w:r>
        <w:rPr>
          <w:rFonts w:ascii="KTJ+ZBOKzp-53" w:eastAsia="KTJ+ZBOKzp-53" w:cs="KTJ+ZBOKzp-53" w:hint="eastAsia"/>
          <w:sz w:val="20"/>
          <w:szCs w:val="20"/>
        </w:rPr>
        <w:t>导工</w:t>
      </w:r>
      <w:r>
        <w:rPr>
          <w:rFonts w:ascii="KTJ+ZBOKzn-19" w:eastAsia="KTJ+ZBOKzn-19" w:cs="KTJ+ZBOKzn-19" w:hint="eastAsia"/>
          <w:sz w:val="20"/>
          <w:szCs w:val="20"/>
        </w:rPr>
        <w:t>作</w:t>
      </w:r>
      <w:r>
        <w:rPr>
          <w:rFonts w:ascii="DLF-32769-4-1381117870+ZBOK1d-1" w:eastAsia="DLF-32769-4-1381117870+ZBOK1d-1" w:cs="DLF-32769-4-1381117870+ZBOK1d-1" w:hint="eastAsia"/>
          <w:sz w:val="20"/>
          <w:szCs w:val="20"/>
        </w:rPr>
        <w:t>，</w:t>
      </w:r>
      <w:r>
        <w:rPr>
          <w:rFonts w:ascii="KTJ+ZBOKzp-48" w:eastAsia="KTJ+ZBOKzp-48" w:cs="KTJ+ZBOKzp-48" w:hint="eastAsia"/>
          <w:sz w:val="20"/>
          <w:szCs w:val="20"/>
        </w:rPr>
        <w:t>积</w:t>
      </w:r>
    </w:p>
    <w:p w14:paraId="39A1AD0B" w14:textId="77777777" w:rsidR="00643EDE" w:rsidRDefault="00643EDE" w:rsidP="00643EDE">
      <w:pPr>
        <w:autoSpaceDE w:val="0"/>
        <w:autoSpaceDN w:val="0"/>
        <w:adjustRightInd w:val="0"/>
        <w:spacing w:after="0" w:line="240" w:lineRule="auto"/>
        <w:rPr>
          <w:rFonts w:ascii="KTJ+ZBOKzu-132" w:eastAsia="KTJ+ZBOKzu-132" w:cs="KTJ+ZBOKzu-132"/>
          <w:sz w:val="20"/>
          <w:szCs w:val="20"/>
        </w:rPr>
      </w:pPr>
      <w:r>
        <w:rPr>
          <w:rFonts w:ascii="KTJ+ZBOKzp-53" w:eastAsia="KTJ+ZBOKzp-53" w:cs="KTJ+ZBOKzp-53" w:hint="eastAsia"/>
          <w:sz w:val="20"/>
          <w:szCs w:val="20"/>
        </w:rPr>
        <w:lastRenderedPageBreak/>
        <w:t>极</w:t>
      </w:r>
      <w:r>
        <w:rPr>
          <w:rFonts w:ascii="KTJ+ZBOKzs-99" w:eastAsia="KTJ+ZBOKzs-99" w:cs="KTJ+ZBOKzs-99" w:hint="eastAsia"/>
          <w:sz w:val="20"/>
          <w:szCs w:val="20"/>
        </w:rPr>
        <w:t>拓</w:t>
      </w:r>
      <w:r>
        <w:rPr>
          <w:rFonts w:ascii="KTJ+ZBOKzn-9" w:eastAsia="KTJ+ZBOKzn-9" w:cs="KTJ+ZBOKzn-9" w:hint="eastAsia"/>
          <w:sz w:val="20"/>
          <w:szCs w:val="20"/>
        </w:rPr>
        <w:t>展</w:t>
      </w:r>
      <w:r>
        <w:rPr>
          <w:rFonts w:ascii="KTJ+ZBOKzp-48" w:eastAsia="KTJ+ZBOKzp-48" w:cs="KTJ+ZBOKzp-48" w:hint="eastAsia"/>
          <w:sz w:val="20"/>
          <w:szCs w:val="20"/>
        </w:rPr>
        <w:t>核</w:t>
      </w:r>
      <w:r>
        <w:rPr>
          <w:rFonts w:ascii="KTJ+ZBOKzn-9" w:eastAsia="KTJ+ZBOKzn-9" w:cs="KTJ+ZBOKzn-9" w:hint="eastAsia"/>
          <w:sz w:val="20"/>
          <w:szCs w:val="20"/>
        </w:rPr>
        <w:t>心</w:t>
      </w:r>
      <w:r>
        <w:rPr>
          <w:rFonts w:ascii="KTJ+ZBOKzp-47" w:eastAsia="KTJ+ZBOKzp-47" w:cs="KTJ+ZBOKzp-47" w:hint="eastAsia"/>
          <w:sz w:val="20"/>
          <w:szCs w:val="20"/>
        </w:rPr>
        <w:t>价值</w:t>
      </w:r>
      <w:r>
        <w:rPr>
          <w:rFonts w:ascii="KTJ+ZBOKzn-9" w:eastAsia="KTJ+ZBOKzn-9" w:cs="KTJ+ZBOKzn-9" w:hint="eastAsia"/>
          <w:sz w:val="20"/>
          <w:szCs w:val="20"/>
        </w:rPr>
        <w:t>观</w:t>
      </w:r>
      <w:r>
        <w:rPr>
          <w:rFonts w:ascii="KTJ+ZBOKzq-58" w:eastAsia="KTJ+ZBOKzq-58" w:cs="KTJ+ZBOKzq-58" w:hint="eastAsia"/>
          <w:sz w:val="20"/>
          <w:szCs w:val="20"/>
        </w:rPr>
        <w:t>隐</w:t>
      </w:r>
      <w:r>
        <w:rPr>
          <w:rFonts w:ascii="KTJ+ZBOKzn-9" w:eastAsia="KTJ+ZBOKzn-9" w:cs="KTJ+ZBOKzn-9" w:hint="eastAsia"/>
          <w:sz w:val="20"/>
          <w:szCs w:val="20"/>
        </w:rPr>
        <w:t>性</w:t>
      </w:r>
      <w:r>
        <w:rPr>
          <w:rFonts w:ascii="KTJ+ZBOKzo-35" w:eastAsia="KTJ+ZBOKzo-35" w:cs="KTJ+ZBOKzo-35" w:hint="eastAsia"/>
          <w:sz w:val="20"/>
          <w:szCs w:val="20"/>
        </w:rPr>
        <w:t>内容</w:t>
      </w:r>
      <w:r>
        <w:rPr>
          <w:rFonts w:ascii="KTJ+ZBOKzm-3" w:eastAsia="KTJ+ZBOKzm-3" w:cs="KTJ+ZBOKzm-3" w:hint="eastAsia"/>
          <w:sz w:val="20"/>
          <w:szCs w:val="20"/>
        </w:rPr>
        <w:t>的</w:t>
      </w:r>
      <w:r>
        <w:rPr>
          <w:rFonts w:ascii="KTJ+ZBOKzn-9" w:eastAsia="KTJ+ZBOKzn-9" w:cs="KTJ+ZBOKzn-9" w:hint="eastAsia"/>
          <w:sz w:val="20"/>
          <w:szCs w:val="20"/>
        </w:rPr>
        <w:t>传</w:t>
      </w:r>
      <w:r>
        <w:rPr>
          <w:rFonts w:ascii="KTJ+ZBOKz8-420" w:eastAsia="KTJ+ZBOKz8-420" w:cs="KTJ+ZBOKz8-420" w:hint="eastAsia"/>
          <w:sz w:val="20"/>
          <w:szCs w:val="20"/>
        </w:rPr>
        <w:t>播</w:t>
      </w:r>
      <w:r>
        <w:rPr>
          <w:rFonts w:ascii="KTJ+ZBOKzp-48" w:eastAsia="KTJ+ZBOKzp-48" w:cs="KTJ+ZBOKzp-48" w:hint="eastAsia"/>
          <w:sz w:val="20"/>
          <w:szCs w:val="20"/>
        </w:rPr>
        <w:t>力</w:t>
      </w:r>
      <w:r>
        <w:rPr>
          <w:rFonts w:ascii="KTJ+ZBOKzm-3" w:eastAsia="KTJ+ZBOKzm-3" w:cs="KTJ+ZBOKzm-3" w:hint="eastAsia"/>
          <w:sz w:val="20"/>
          <w:szCs w:val="20"/>
        </w:rPr>
        <w:t>度</w:t>
      </w:r>
      <w:r>
        <w:rPr>
          <w:rFonts w:ascii="DLF-32769-4-1381117870+ZBOK1d-1" w:eastAsia="DLF-32769-4-1381117870+ZBOK1d-1" w:cs="DLF-32769-4-1381117870+ZBOK1d-1" w:hint="eastAsia"/>
          <w:sz w:val="20"/>
          <w:szCs w:val="20"/>
        </w:rPr>
        <w:t>，</w:t>
      </w:r>
      <w:r>
        <w:rPr>
          <w:rFonts w:ascii="KTJ+ZBOKzq-63" w:eastAsia="KTJ+ZBOKzq-63" w:cs="KTJ+ZBOKzq-63" w:hint="eastAsia"/>
          <w:sz w:val="20"/>
          <w:szCs w:val="20"/>
        </w:rPr>
        <w:t>强</w:t>
      </w:r>
      <w:r>
        <w:rPr>
          <w:rFonts w:ascii="KTJ+ZBOKzo-35" w:eastAsia="KTJ+ZBOKzo-35" w:cs="KTJ+ZBOKzo-35" w:hint="eastAsia"/>
          <w:sz w:val="20"/>
          <w:szCs w:val="20"/>
        </w:rPr>
        <w:t>化</w:t>
      </w:r>
      <w:r>
        <w:rPr>
          <w:rFonts w:ascii="KTJ+ZBOKzp-47" w:eastAsia="KTJ+ZBOKzp-47" w:cs="KTJ+ZBOKzp-47" w:hint="eastAsia"/>
          <w:sz w:val="20"/>
          <w:szCs w:val="20"/>
        </w:rPr>
        <w:t>认</w:t>
      </w:r>
      <w:r>
        <w:rPr>
          <w:rFonts w:ascii="KTJ+ZBOKzo-35" w:eastAsia="KTJ+ZBOKzo-35" w:cs="KTJ+ZBOKzo-35" w:hint="eastAsia"/>
          <w:sz w:val="20"/>
          <w:szCs w:val="20"/>
        </w:rPr>
        <w:t>同</w:t>
      </w:r>
      <w:r>
        <w:rPr>
          <w:rFonts w:ascii="KTJ+ZBOKzm-3" w:eastAsia="KTJ+ZBOKzm-3" w:cs="KTJ+ZBOKzm-3" w:hint="eastAsia"/>
          <w:sz w:val="20"/>
          <w:szCs w:val="20"/>
        </w:rPr>
        <w:t>基</w:t>
      </w:r>
      <w:r>
        <w:rPr>
          <w:rFonts w:ascii="KTJ+ZBOKzp-48" w:eastAsia="KTJ+ZBOKzp-48" w:cs="KTJ+ZBOKzp-48" w:hint="eastAsia"/>
          <w:sz w:val="20"/>
          <w:szCs w:val="20"/>
        </w:rPr>
        <w:t>础</w:t>
      </w:r>
      <w:r>
        <w:rPr>
          <w:rFonts w:ascii="KTJ+ZBOKzn-9" w:eastAsia="KTJ+ZBOKzn-9" w:cs="KTJ+ZBOKzn-9" w:hint="eastAsia"/>
          <w:sz w:val="20"/>
          <w:szCs w:val="20"/>
        </w:rPr>
        <w:t>上</w:t>
      </w:r>
      <w:r>
        <w:rPr>
          <w:rFonts w:ascii="KTJ+ZBOKzm-3" w:eastAsia="KTJ+ZBOKzm-3" w:cs="KTJ+ZBOKzm-3" w:hint="eastAsia"/>
          <w:sz w:val="20"/>
          <w:szCs w:val="20"/>
        </w:rPr>
        <w:t>的</w:t>
      </w:r>
      <w:r>
        <w:rPr>
          <w:rFonts w:ascii="KTJ+ZBOKzp-47" w:eastAsia="KTJ+ZBOKzp-47" w:cs="KTJ+ZBOKzp-47" w:hint="eastAsia"/>
          <w:sz w:val="20"/>
          <w:szCs w:val="20"/>
        </w:rPr>
        <w:t>价值</w:t>
      </w:r>
      <w:r>
        <w:rPr>
          <w:rFonts w:ascii="KTJ+ZBOKzm-3" w:eastAsia="KTJ+ZBOKzm-3" w:cs="KTJ+ZBOKzm-3" w:hint="eastAsia"/>
          <w:sz w:val="20"/>
          <w:szCs w:val="20"/>
        </w:rPr>
        <w:t>共</w:t>
      </w:r>
      <w:r>
        <w:rPr>
          <w:rFonts w:ascii="KTJ+ZBOKzn-9" w:eastAsia="KTJ+ZBOKzn-9" w:cs="KTJ+ZBOKzn-9" w:hint="eastAsia"/>
          <w:sz w:val="20"/>
          <w:szCs w:val="20"/>
        </w:rPr>
        <w:t>识</w:t>
      </w:r>
      <w:r>
        <w:rPr>
          <w:rFonts w:ascii="DLF-32769-4-1381117870+ZBOK1d-1" w:eastAsia="DLF-32769-4-1381117870+ZBOK1d-1" w:cs="DLF-32769-4-1381117870+ZBOK1d-1" w:hint="eastAsia"/>
          <w:sz w:val="20"/>
          <w:szCs w:val="20"/>
        </w:rPr>
        <w:t>。</w:t>
      </w:r>
      <w:r>
        <w:rPr>
          <w:rFonts w:ascii="KTJ+ZBOKzq-69" w:eastAsia="KTJ+ZBOKzq-69" w:cs="KTJ+ZBOKzq-69" w:hint="eastAsia"/>
          <w:sz w:val="20"/>
          <w:szCs w:val="20"/>
        </w:rPr>
        <w:t>善</w:t>
      </w:r>
      <w:r>
        <w:rPr>
          <w:rFonts w:ascii="KTJ+ZBOKzn-19" w:eastAsia="KTJ+ZBOKzn-19" w:cs="KTJ+ZBOKzn-19" w:hint="eastAsia"/>
          <w:sz w:val="20"/>
          <w:szCs w:val="20"/>
        </w:rPr>
        <w:t>用</w:t>
      </w:r>
      <w:r>
        <w:rPr>
          <w:rFonts w:ascii="KTJ+ZBOKzt-113" w:eastAsia="KTJ+ZBOKzt-113" w:cs="KTJ+ZBOKzt-113" w:hint="eastAsia"/>
          <w:sz w:val="20"/>
          <w:szCs w:val="20"/>
        </w:rPr>
        <w:t>议</w:t>
      </w:r>
      <w:r>
        <w:rPr>
          <w:rFonts w:ascii="KTJ+ZBOKzp-47" w:eastAsia="KTJ+ZBOKzp-47" w:cs="KTJ+ZBOKzp-47" w:hint="eastAsia"/>
          <w:sz w:val="20"/>
          <w:szCs w:val="20"/>
        </w:rPr>
        <w:t>程</w:t>
      </w:r>
      <w:r>
        <w:rPr>
          <w:rFonts w:ascii="KTJ+ZBOKzn-19" w:eastAsia="KTJ+ZBOKzn-19" w:cs="KTJ+ZBOKzn-19" w:hint="eastAsia"/>
          <w:sz w:val="20"/>
          <w:szCs w:val="20"/>
        </w:rPr>
        <w:t>设置</w:t>
      </w:r>
      <w:r>
        <w:rPr>
          <w:rFonts w:ascii="KTJ+ZBOKzm-3" w:eastAsia="KTJ+ZBOKzm-3" w:cs="KTJ+ZBOKzm-3" w:hint="eastAsia"/>
          <w:sz w:val="20"/>
          <w:szCs w:val="20"/>
        </w:rPr>
        <w:t>和</w:t>
      </w:r>
      <w:r>
        <w:rPr>
          <w:rFonts w:ascii="KTJ+ZBOKzq-63" w:eastAsia="KTJ+ZBOKzq-63" w:cs="KTJ+ZBOKzq-63" w:hint="eastAsia"/>
          <w:sz w:val="20"/>
          <w:szCs w:val="20"/>
        </w:rPr>
        <w:t>营</w:t>
      </w:r>
      <w:r>
        <w:rPr>
          <w:rFonts w:ascii="KTJ+ZBOKzp-48" w:eastAsia="KTJ+ZBOKzp-48" w:cs="KTJ+ZBOKzp-48" w:hint="eastAsia"/>
          <w:sz w:val="20"/>
          <w:szCs w:val="20"/>
        </w:rPr>
        <w:t>造</w:t>
      </w:r>
      <w:r>
        <w:rPr>
          <w:rFonts w:ascii="KTJ+ZBOKzu-132" w:eastAsia="KTJ+ZBOKzu-132" w:cs="KTJ+ZBOKzu-132" w:hint="eastAsia"/>
          <w:sz w:val="20"/>
          <w:szCs w:val="20"/>
        </w:rPr>
        <w:t>媒介</w:t>
      </w:r>
    </w:p>
    <w:p w14:paraId="0A78407D" w14:textId="77777777" w:rsidR="00643EDE" w:rsidRDefault="00643EDE" w:rsidP="00643EDE">
      <w:pPr>
        <w:autoSpaceDE w:val="0"/>
        <w:autoSpaceDN w:val="0"/>
        <w:adjustRightInd w:val="0"/>
        <w:spacing w:after="0" w:line="240" w:lineRule="auto"/>
        <w:rPr>
          <w:rFonts w:ascii="KTJ+ZBOKzm-3" w:eastAsia="KTJ+ZBOKzm-3" w:cs="KTJ+ZBOKzm-3"/>
          <w:sz w:val="20"/>
          <w:szCs w:val="20"/>
        </w:rPr>
      </w:pPr>
      <w:r>
        <w:rPr>
          <w:rFonts w:ascii="KTJ+ZBOKzn-9" w:eastAsia="KTJ+ZBOKzn-9" w:cs="KTJ+ZBOKzn-9" w:hint="eastAsia"/>
          <w:sz w:val="20"/>
          <w:szCs w:val="20"/>
        </w:rPr>
        <w:t>事</w:t>
      </w:r>
      <w:r>
        <w:rPr>
          <w:rFonts w:ascii="KTJ+ZBOKzn-19" w:eastAsia="KTJ+ZBOKzn-19" w:cs="KTJ+ZBOKzn-19" w:hint="eastAsia"/>
          <w:sz w:val="20"/>
          <w:szCs w:val="20"/>
        </w:rPr>
        <w:t>件</w:t>
      </w:r>
      <w:r>
        <w:rPr>
          <w:rFonts w:ascii="DLF-32769-4-1381117870+ZBOK1d-1" w:eastAsia="DLF-32769-4-1381117870+ZBOK1d-1" w:cs="DLF-32769-4-1381117870+ZBOK1d-1" w:hint="eastAsia"/>
          <w:sz w:val="20"/>
          <w:szCs w:val="20"/>
        </w:rPr>
        <w:t>，</w:t>
      </w:r>
      <w:r>
        <w:rPr>
          <w:rFonts w:ascii="KTJ+ZBOKzn-9" w:eastAsia="KTJ+ZBOKzn-9" w:cs="KTJ+ZBOKzn-9" w:hint="eastAsia"/>
          <w:sz w:val="20"/>
          <w:szCs w:val="20"/>
        </w:rPr>
        <w:t>发</w:t>
      </w:r>
      <w:r>
        <w:rPr>
          <w:rFonts w:ascii="KTJ+ZBOKzp-48" w:eastAsia="KTJ+ZBOKzp-48" w:cs="KTJ+ZBOKzp-48" w:hint="eastAsia"/>
          <w:sz w:val="20"/>
          <w:szCs w:val="20"/>
        </w:rPr>
        <w:t>挥</w:t>
      </w:r>
      <w:r>
        <w:rPr>
          <w:rFonts w:ascii="KTJ+ZBOKzp-53" w:eastAsia="KTJ+ZBOKzp-53" w:cs="KTJ+ZBOKzp-53" w:hint="eastAsia"/>
          <w:sz w:val="20"/>
          <w:szCs w:val="20"/>
        </w:rPr>
        <w:t>专</w:t>
      </w:r>
      <w:r>
        <w:rPr>
          <w:rFonts w:ascii="KTJ+ZBOKzn-19" w:eastAsia="KTJ+ZBOKzn-19" w:cs="KTJ+ZBOKzn-19" w:hint="eastAsia"/>
          <w:sz w:val="20"/>
          <w:szCs w:val="20"/>
        </w:rPr>
        <w:t>家</w:t>
      </w:r>
      <w:r>
        <w:rPr>
          <w:rFonts w:ascii="KTJ+ZBOKzm-3" w:eastAsia="KTJ+ZBOKzm-3" w:cs="KTJ+ZBOKzm-3" w:hint="eastAsia"/>
          <w:sz w:val="20"/>
          <w:szCs w:val="20"/>
        </w:rPr>
        <w:t>学</w:t>
      </w:r>
      <w:r>
        <w:rPr>
          <w:rFonts w:ascii="KTJ+ZBOKzn-19" w:eastAsia="KTJ+ZBOKzn-19" w:cs="KTJ+ZBOKzn-19" w:hint="eastAsia"/>
          <w:sz w:val="20"/>
          <w:szCs w:val="20"/>
        </w:rPr>
        <w:t>者</w:t>
      </w:r>
      <w:r>
        <w:rPr>
          <w:rFonts w:ascii="KTJ+ZBOKzm-3" w:eastAsia="KTJ+ZBOKzm-3" w:cs="KTJ+ZBOKzm-3" w:hint="eastAsia"/>
          <w:sz w:val="20"/>
          <w:szCs w:val="20"/>
        </w:rPr>
        <w:t>和</w:t>
      </w:r>
      <w:r>
        <w:rPr>
          <w:rFonts w:ascii="KTJ+ZBOKzq-63" w:eastAsia="KTJ+ZBOKzq-63" w:cs="KTJ+ZBOKzq-63" w:hint="eastAsia"/>
          <w:sz w:val="20"/>
          <w:szCs w:val="20"/>
        </w:rPr>
        <w:t>流</w:t>
      </w:r>
      <w:r>
        <w:rPr>
          <w:rFonts w:ascii="KTJ+ZBOKzo-35" w:eastAsia="KTJ+ZBOKzo-35" w:cs="KTJ+ZBOKzo-35" w:hint="eastAsia"/>
          <w:sz w:val="20"/>
          <w:szCs w:val="20"/>
        </w:rPr>
        <w:t>量</w:t>
      </w:r>
      <w:r>
        <w:rPr>
          <w:rFonts w:ascii="KTJ+ZBOKzn-9" w:eastAsia="KTJ+ZBOKzn-9" w:cs="KTJ+ZBOKzn-9" w:hint="eastAsia"/>
          <w:sz w:val="20"/>
          <w:szCs w:val="20"/>
        </w:rPr>
        <w:t>明</w:t>
      </w:r>
      <w:r>
        <w:rPr>
          <w:rFonts w:ascii="KTJ+ZBOK1Q-791" w:eastAsia="KTJ+ZBOK1Q-791" w:cs="KTJ+ZBOK1Q-791" w:hint="eastAsia"/>
          <w:sz w:val="20"/>
          <w:szCs w:val="20"/>
        </w:rPr>
        <w:t>星</w:t>
      </w:r>
      <w:r>
        <w:rPr>
          <w:rFonts w:ascii="KTJ+ZBOKzm-3" w:eastAsia="KTJ+ZBOKzm-3" w:cs="KTJ+ZBOKzm-3" w:hint="eastAsia"/>
          <w:sz w:val="20"/>
          <w:szCs w:val="20"/>
        </w:rPr>
        <w:t>的</w:t>
      </w:r>
      <w:r>
        <w:rPr>
          <w:rFonts w:ascii="KTJ+ZBOKzq-69" w:eastAsia="KTJ+ZBOKzq-69" w:cs="KTJ+ZBOKzq-69" w:hint="eastAsia"/>
          <w:sz w:val="20"/>
          <w:szCs w:val="20"/>
        </w:rPr>
        <w:t>效</w:t>
      </w:r>
      <w:r>
        <w:rPr>
          <w:rFonts w:ascii="KTJ+ZBOKzn-19" w:eastAsia="KTJ+ZBOKzn-19" w:cs="KTJ+ZBOKzn-19" w:hint="eastAsia"/>
          <w:sz w:val="20"/>
          <w:szCs w:val="20"/>
        </w:rPr>
        <w:t>应</w:t>
      </w:r>
      <w:r>
        <w:rPr>
          <w:rFonts w:ascii="DLF-32769-4-1381117870+ZBOK1d-1" w:eastAsia="DLF-32769-4-1381117870+ZBOK1d-1" w:cs="DLF-32769-4-1381117870+ZBOK1d-1" w:hint="eastAsia"/>
          <w:sz w:val="20"/>
          <w:szCs w:val="20"/>
        </w:rPr>
        <w:t>，</w:t>
      </w:r>
      <w:r>
        <w:rPr>
          <w:rFonts w:ascii="KTJ+ZBOKzo-35" w:eastAsia="KTJ+ZBOKzo-35" w:cs="KTJ+ZBOKzo-35" w:hint="eastAsia"/>
          <w:sz w:val="20"/>
          <w:szCs w:val="20"/>
        </w:rPr>
        <w:t>同</w:t>
      </w:r>
      <w:r>
        <w:rPr>
          <w:rFonts w:ascii="KTJ+ZBOKzn-9" w:eastAsia="KTJ+ZBOKzn-9" w:cs="KTJ+ZBOKzn-9" w:hint="eastAsia"/>
          <w:sz w:val="20"/>
          <w:szCs w:val="20"/>
        </w:rPr>
        <w:t>时</w:t>
      </w:r>
      <w:r>
        <w:rPr>
          <w:rFonts w:ascii="DLF-32769-4-1381117870+ZBOK1d-1" w:eastAsia="DLF-32769-4-1381117870+ZBOK1d-1" w:cs="DLF-32769-4-1381117870+ZBOK1d-1" w:hint="eastAsia"/>
          <w:sz w:val="20"/>
          <w:szCs w:val="20"/>
        </w:rPr>
        <w:t>，</w:t>
      </w:r>
      <w:r>
        <w:rPr>
          <w:rFonts w:ascii="KTJ+ZBOKzp-48" w:eastAsia="KTJ+ZBOKzp-48" w:cs="KTJ+ZBOKzp-48" w:hint="eastAsia"/>
          <w:sz w:val="20"/>
          <w:szCs w:val="20"/>
        </w:rPr>
        <w:t>要</w:t>
      </w:r>
      <w:r>
        <w:rPr>
          <w:rFonts w:ascii="KTJ+ZBOKz1-257" w:eastAsia="KTJ+ZBOKz1-257" w:cs="KTJ+ZBOKz1-257" w:hint="eastAsia"/>
          <w:sz w:val="20"/>
          <w:szCs w:val="20"/>
        </w:rPr>
        <w:t>培</w:t>
      </w:r>
      <w:r>
        <w:rPr>
          <w:rFonts w:ascii="KTJ+ZBOKzt-113" w:eastAsia="KTJ+ZBOKzt-113" w:cs="KTJ+ZBOKzt-113" w:hint="eastAsia"/>
          <w:sz w:val="20"/>
          <w:szCs w:val="20"/>
        </w:rPr>
        <w:t>育</w:t>
      </w:r>
      <w:r>
        <w:rPr>
          <w:rFonts w:ascii="KTJ+ZBOKzo-35" w:eastAsia="KTJ+ZBOKzo-35" w:cs="KTJ+ZBOKzo-35" w:hint="eastAsia"/>
          <w:sz w:val="20"/>
          <w:szCs w:val="20"/>
        </w:rPr>
        <w:t>一</w:t>
      </w:r>
      <w:r>
        <w:rPr>
          <w:rFonts w:ascii="KTJ+ZBOKzm-3" w:eastAsia="KTJ+ZBOKzm-3" w:cs="KTJ+ZBOKzm-3" w:hint="eastAsia"/>
          <w:sz w:val="20"/>
          <w:szCs w:val="20"/>
        </w:rPr>
        <w:t>批</w:t>
      </w:r>
      <w:r>
        <w:rPr>
          <w:rFonts w:ascii="DLF-32769-4-1381117870+ZBOK1d-1" w:eastAsia="DLF-32769-4-1381117870+ZBOK1d-1" w:cs="DLF-32769-4-1381117870+ZBOK1d-1" w:hint="eastAsia"/>
          <w:sz w:val="20"/>
          <w:szCs w:val="20"/>
        </w:rPr>
        <w:t>“</w:t>
      </w:r>
      <w:r>
        <w:rPr>
          <w:rFonts w:ascii="KTJ+ZBOKz1-257" w:eastAsia="KTJ+ZBOKz1-257" w:cs="KTJ+ZBOKz1-257" w:hint="eastAsia"/>
          <w:sz w:val="20"/>
          <w:szCs w:val="20"/>
        </w:rPr>
        <w:t>草</w:t>
      </w:r>
      <w:r>
        <w:rPr>
          <w:rFonts w:ascii="KTJ+ZBOKzp-48" w:eastAsia="KTJ+ZBOKzp-48" w:cs="KTJ+ZBOKzp-48" w:hint="eastAsia"/>
          <w:sz w:val="20"/>
          <w:szCs w:val="20"/>
        </w:rPr>
        <w:t>根</w:t>
      </w:r>
      <w:r>
        <w:rPr>
          <w:rFonts w:ascii="DLF-32769-4-1381117870+ZBOK1d-1" w:eastAsia="DLF-32769-4-1381117870+ZBOK1d-1" w:cs="DLF-32769-4-1381117870+ZBOK1d-1" w:hint="eastAsia"/>
          <w:sz w:val="20"/>
          <w:szCs w:val="20"/>
        </w:rPr>
        <w:t>”</w:t>
      </w:r>
      <w:r>
        <w:rPr>
          <w:rFonts w:ascii="KTJ+ZBOKzn-9" w:eastAsia="KTJ+ZBOKzn-9" w:cs="KTJ+ZBOKzn-9" w:hint="eastAsia"/>
          <w:sz w:val="20"/>
          <w:szCs w:val="20"/>
        </w:rPr>
        <w:t>网络</w:t>
      </w:r>
      <w:r>
        <w:rPr>
          <w:rFonts w:ascii="KTJ+ZBOKzm-3" w:eastAsia="KTJ+ZBOKzm-3" w:cs="KTJ+ZBOKzm-3" w:hint="eastAsia"/>
          <w:sz w:val="20"/>
          <w:szCs w:val="20"/>
        </w:rPr>
        <w:t>意</w:t>
      </w:r>
      <w:r>
        <w:rPr>
          <w:rFonts w:ascii="KTJ+ZBOKzp-47" w:eastAsia="KTJ+ZBOKzp-47" w:cs="KTJ+ZBOKzp-47" w:hint="eastAsia"/>
          <w:sz w:val="20"/>
          <w:szCs w:val="20"/>
        </w:rPr>
        <w:t>见</w:t>
      </w:r>
      <w:r>
        <w:rPr>
          <w:rFonts w:ascii="KTJ+ZBOKzo-35" w:eastAsia="KTJ+ZBOKzo-35" w:cs="KTJ+ZBOKzo-35" w:hint="eastAsia"/>
          <w:sz w:val="20"/>
          <w:szCs w:val="20"/>
        </w:rPr>
        <w:t>领</w:t>
      </w:r>
      <w:r>
        <w:rPr>
          <w:rFonts w:ascii="KTJ+ZBOK1a-1055" w:eastAsia="KTJ+ZBOK1a-1055" w:cs="KTJ+ZBOK1a-1055" w:hint="eastAsia"/>
          <w:sz w:val="20"/>
          <w:szCs w:val="20"/>
        </w:rPr>
        <w:t>袖</w:t>
      </w:r>
      <w:r>
        <w:rPr>
          <w:rFonts w:ascii="DLF-32769-4-1381117870+ZBOK1d-1" w:eastAsia="DLF-32769-4-1381117870+ZBOK1d-1" w:cs="DLF-32769-4-1381117870+ZBOK1d-1" w:hint="eastAsia"/>
          <w:sz w:val="20"/>
          <w:szCs w:val="20"/>
        </w:rPr>
        <w:t>，</w:t>
      </w:r>
      <w:r>
        <w:rPr>
          <w:rFonts w:ascii="KTJ+ZBOKzo-35" w:eastAsia="KTJ+ZBOKzo-35" w:cs="KTJ+ZBOKzo-35" w:hint="eastAsia"/>
          <w:sz w:val="20"/>
          <w:szCs w:val="20"/>
        </w:rPr>
        <w:t>着</w:t>
      </w:r>
      <w:r>
        <w:rPr>
          <w:rFonts w:ascii="KTJ+ZBOKzp-48" w:eastAsia="KTJ+ZBOKzp-48" w:cs="KTJ+ZBOKzp-48" w:hint="eastAsia"/>
          <w:sz w:val="20"/>
          <w:szCs w:val="20"/>
        </w:rPr>
        <w:t>力</w:t>
      </w:r>
      <w:r>
        <w:rPr>
          <w:rFonts w:ascii="KTJ+ZBOKzn-9" w:eastAsia="KTJ+ZBOKzn-9" w:cs="KTJ+ZBOKzn-9" w:hint="eastAsia"/>
          <w:sz w:val="20"/>
          <w:szCs w:val="20"/>
        </w:rPr>
        <w:t>构</w:t>
      </w:r>
      <w:r>
        <w:rPr>
          <w:rFonts w:ascii="KTJ+ZBOKzn-19" w:eastAsia="KTJ+ZBOKzn-19" w:cs="KTJ+ZBOKzn-19" w:hint="eastAsia"/>
          <w:sz w:val="20"/>
          <w:szCs w:val="20"/>
        </w:rPr>
        <w:t>建</w:t>
      </w:r>
      <w:r>
        <w:rPr>
          <w:rFonts w:ascii="KTJ+ZBOKzn-9" w:eastAsia="KTJ+ZBOKzn-9" w:cs="KTJ+ZBOKzn-9" w:hint="eastAsia"/>
          <w:sz w:val="20"/>
          <w:szCs w:val="20"/>
        </w:rPr>
        <w:t>多</w:t>
      </w:r>
      <w:r>
        <w:rPr>
          <w:rFonts w:ascii="KTJ+ZBOKzn-19" w:eastAsia="KTJ+ZBOKzn-19" w:cs="KTJ+ZBOKzn-19" w:hint="eastAsia"/>
          <w:sz w:val="20"/>
          <w:szCs w:val="20"/>
        </w:rPr>
        <w:t>元</w:t>
      </w:r>
      <w:r>
        <w:rPr>
          <w:rFonts w:ascii="KTJ+ZBOKzm-3" w:eastAsia="KTJ+ZBOKzm-3" w:cs="KTJ+ZBOKzm-3" w:hint="eastAsia"/>
          <w:sz w:val="20"/>
          <w:szCs w:val="20"/>
        </w:rPr>
        <w:t>主</w:t>
      </w:r>
    </w:p>
    <w:p w14:paraId="6267CD7A" w14:textId="43E1847C" w:rsidR="00643EDE" w:rsidRDefault="00643EDE" w:rsidP="00643EDE">
      <w:pPr>
        <w:rPr>
          <w:rFonts w:ascii="DLF-32769-4-1381117870+ZBOK1d-1" w:eastAsia="DLF-32769-4-1381117870+ZBOK1d-1" w:cs="DLF-32769-4-1381117870+ZBOK1d-1"/>
          <w:sz w:val="20"/>
          <w:szCs w:val="20"/>
        </w:rPr>
      </w:pPr>
      <w:r>
        <w:rPr>
          <w:rFonts w:ascii="KTJ+ZBOKzm-3" w:eastAsia="KTJ+ZBOKzm-3" w:cs="KTJ+ZBOKzm-3" w:hint="eastAsia"/>
          <w:sz w:val="20"/>
          <w:szCs w:val="20"/>
        </w:rPr>
        <w:t>体</w:t>
      </w:r>
      <w:r>
        <w:rPr>
          <w:rFonts w:ascii="KTJ+ZBOKzw-169" w:eastAsia="KTJ+ZBOKzw-169" w:cs="KTJ+ZBOKzw-169" w:hint="eastAsia"/>
          <w:sz w:val="20"/>
          <w:szCs w:val="20"/>
        </w:rPr>
        <w:t>协</w:t>
      </w:r>
      <w:r>
        <w:rPr>
          <w:rFonts w:ascii="KTJ+ZBOKzo-35" w:eastAsia="KTJ+ZBOKzo-35" w:cs="KTJ+ZBOKzo-35" w:hint="eastAsia"/>
          <w:sz w:val="20"/>
          <w:szCs w:val="20"/>
        </w:rPr>
        <w:t>同</w:t>
      </w:r>
      <w:r>
        <w:rPr>
          <w:rFonts w:ascii="KTJ+ZBOKzn-19" w:eastAsia="KTJ+ZBOKzn-19" w:cs="KTJ+ZBOKzn-19" w:hint="eastAsia"/>
          <w:sz w:val="20"/>
          <w:szCs w:val="20"/>
        </w:rPr>
        <w:t>治</w:t>
      </w:r>
      <w:r>
        <w:rPr>
          <w:rFonts w:ascii="KTJ+ZBOKzm-3" w:eastAsia="KTJ+ZBOKzm-3" w:cs="KTJ+ZBOKzm-3" w:hint="eastAsia"/>
          <w:sz w:val="20"/>
          <w:szCs w:val="20"/>
        </w:rPr>
        <w:t>理</w:t>
      </w:r>
      <w:r>
        <w:rPr>
          <w:rFonts w:ascii="KTJ+ZBOKzq-58" w:eastAsia="KTJ+ZBOKzq-58" w:cs="KTJ+ZBOKzq-58" w:hint="eastAsia"/>
          <w:sz w:val="20"/>
          <w:szCs w:val="20"/>
        </w:rPr>
        <w:t>模</w:t>
      </w:r>
      <w:r>
        <w:rPr>
          <w:rFonts w:ascii="KTJ+ZBOKzo-35" w:eastAsia="KTJ+ZBOKzo-35" w:cs="KTJ+ZBOKzo-35" w:hint="eastAsia"/>
          <w:sz w:val="20"/>
          <w:szCs w:val="20"/>
        </w:rPr>
        <w:t>式</w:t>
      </w:r>
      <w:r>
        <w:rPr>
          <w:rFonts w:ascii="DLF-32769-4-1381117870+ZBOK1d-1" w:eastAsia="DLF-32769-4-1381117870+ZBOK1d-1" w:cs="DLF-32769-4-1381117870+ZBOK1d-1" w:hint="eastAsia"/>
          <w:sz w:val="20"/>
          <w:szCs w:val="20"/>
        </w:rPr>
        <w:t>，</w:t>
      </w:r>
      <w:r>
        <w:rPr>
          <w:rFonts w:ascii="KTJ+ZBOKzo-35" w:eastAsia="KTJ+ZBOKzo-35" w:cs="KTJ+ZBOKzo-35" w:hint="eastAsia"/>
          <w:sz w:val="20"/>
          <w:szCs w:val="20"/>
        </w:rPr>
        <w:t>形</w:t>
      </w:r>
      <w:r>
        <w:rPr>
          <w:rFonts w:ascii="KTJ+ZBOKzn-19" w:eastAsia="KTJ+ZBOKzn-19" w:cs="KTJ+ZBOKzn-19" w:hint="eastAsia"/>
          <w:sz w:val="20"/>
          <w:szCs w:val="20"/>
        </w:rPr>
        <w:t>成</w:t>
      </w:r>
      <w:r>
        <w:rPr>
          <w:rFonts w:ascii="KTJ+ZBOKzm-3" w:eastAsia="KTJ+ZBOKzm-3" w:cs="KTJ+ZBOKzm-3" w:hint="eastAsia"/>
          <w:sz w:val="20"/>
          <w:szCs w:val="20"/>
        </w:rPr>
        <w:t>法</w:t>
      </w:r>
      <w:r>
        <w:rPr>
          <w:rFonts w:ascii="KTJ+ZBOKzn-19" w:eastAsia="KTJ+ZBOKzn-19" w:cs="KTJ+ZBOKzn-19" w:hint="eastAsia"/>
          <w:sz w:val="20"/>
          <w:szCs w:val="20"/>
        </w:rPr>
        <w:t>治</w:t>
      </w:r>
      <w:r>
        <w:rPr>
          <w:rFonts w:ascii="DLF-32769-4-1381117870+ZBOK1d-1" w:eastAsia="DLF-32769-4-1381117870+ZBOK1d-1" w:cs="DLF-32769-4-1381117870+ZBOK1d-1" w:hint="eastAsia"/>
          <w:sz w:val="20"/>
          <w:szCs w:val="20"/>
        </w:rPr>
        <w:t>、</w:t>
      </w:r>
      <w:r>
        <w:rPr>
          <w:rFonts w:ascii="KTJ+ZBOKzn-9" w:eastAsia="KTJ+ZBOKzn-9" w:cs="KTJ+ZBOKzn-9" w:hint="eastAsia"/>
          <w:sz w:val="20"/>
          <w:szCs w:val="20"/>
        </w:rPr>
        <w:t>德</w:t>
      </w:r>
      <w:r>
        <w:rPr>
          <w:rFonts w:ascii="KTJ+ZBOKzn-19" w:eastAsia="KTJ+ZBOKzn-19" w:cs="KTJ+ZBOKzn-19" w:hint="eastAsia"/>
          <w:sz w:val="20"/>
          <w:szCs w:val="20"/>
        </w:rPr>
        <w:t>治</w:t>
      </w:r>
      <w:r>
        <w:rPr>
          <w:rFonts w:ascii="DLF-32769-4-1381117870+ZBOK1d-1" w:eastAsia="DLF-32769-4-1381117870+ZBOK1d-1" w:cs="DLF-32769-4-1381117870+ZBOK1d-1" w:hint="eastAsia"/>
          <w:sz w:val="20"/>
          <w:szCs w:val="20"/>
        </w:rPr>
        <w:t>、</w:t>
      </w:r>
      <w:r>
        <w:rPr>
          <w:rFonts w:ascii="KTJ+ZBOKzm-3" w:eastAsia="KTJ+ZBOKzm-3" w:cs="KTJ+ZBOKzm-3" w:hint="eastAsia"/>
          <w:sz w:val="20"/>
          <w:szCs w:val="20"/>
        </w:rPr>
        <w:t>自</w:t>
      </w:r>
      <w:r>
        <w:rPr>
          <w:rFonts w:ascii="KTJ+ZBOKzn-19" w:eastAsia="KTJ+ZBOKzn-19" w:cs="KTJ+ZBOKzn-19" w:hint="eastAsia"/>
          <w:sz w:val="20"/>
          <w:szCs w:val="20"/>
        </w:rPr>
        <w:t>治</w:t>
      </w:r>
      <w:r>
        <w:rPr>
          <w:rFonts w:ascii="KTJ+ZBOKzo-35" w:eastAsia="KTJ+ZBOKzo-35" w:cs="KTJ+ZBOKzo-35" w:hint="eastAsia"/>
          <w:sz w:val="20"/>
          <w:szCs w:val="20"/>
        </w:rPr>
        <w:t>相</w:t>
      </w:r>
      <w:r>
        <w:rPr>
          <w:rFonts w:ascii="KTJ+ZBOKzm-3" w:eastAsia="KTJ+ZBOKzm-3" w:cs="KTJ+ZBOKzm-3" w:hint="eastAsia"/>
          <w:sz w:val="20"/>
          <w:szCs w:val="20"/>
        </w:rPr>
        <w:t>结</w:t>
      </w:r>
      <w:r>
        <w:rPr>
          <w:rFonts w:ascii="KTJ+ZBOKzn-9" w:eastAsia="KTJ+ZBOKzn-9" w:cs="KTJ+ZBOKzn-9" w:hint="eastAsia"/>
          <w:sz w:val="20"/>
          <w:szCs w:val="20"/>
        </w:rPr>
        <w:t>合</w:t>
      </w:r>
      <w:r>
        <w:rPr>
          <w:rFonts w:ascii="KTJ+ZBOKzm-3" w:eastAsia="KTJ+ZBOKzm-3" w:cs="KTJ+ZBOKzm-3" w:hint="eastAsia"/>
          <w:sz w:val="20"/>
          <w:szCs w:val="20"/>
        </w:rPr>
        <w:t>的</w:t>
      </w:r>
      <w:r>
        <w:rPr>
          <w:rFonts w:ascii="KTJ+ZBOKzn-19" w:eastAsia="KTJ+ZBOKzn-19" w:cs="KTJ+ZBOKzn-19" w:hint="eastAsia"/>
          <w:sz w:val="20"/>
          <w:szCs w:val="20"/>
        </w:rPr>
        <w:t>治</w:t>
      </w:r>
      <w:r>
        <w:rPr>
          <w:rFonts w:ascii="KTJ+ZBOKzm-3" w:eastAsia="KTJ+ZBOKzm-3" w:cs="KTJ+ZBOKzm-3" w:hint="eastAsia"/>
          <w:sz w:val="20"/>
          <w:szCs w:val="20"/>
        </w:rPr>
        <w:t>理</w:t>
      </w:r>
      <w:r>
        <w:rPr>
          <w:rFonts w:ascii="KTJ+ZBOKzn-19" w:eastAsia="KTJ+ZBOKzn-19" w:cs="KTJ+ZBOKzn-19" w:hint="eastAsia"/>
          <w:sz w:val="20"/>
          <w:szCs w:val="20"/>
        </w:rPr>
        <w:t>生态</w:t>
      </w:r>
      <w:r>
        <w:rPr>
          <w:rFonts w:ascii="DLF-32769-4-1381117870+ZBOK1d-1" w:eastAsia="DLF-32769-4-1381117870+ZBOK1d-1" w:cs="DLF-32769-4-1381117870+ZBOK1d-1" w:hint="eastAsia"/>
          <w:sz w:val="20"/>
          <w:szCs w:val="20"/>
        </w:rPr>
        <w:t>。</w:t>
      </w:r>
    </w:p>
    <w:p w14:paraId="3DA46A87" w14:textId="6797A2F1" w:rsidR="00643EDE" w:rsidRDefault="00643EDE" w:rsidP="00643EDE">
      <w:pPr>
        <w:rPr>
          <w:rFonts w:ascii="DLF-32769-4-1381117870+ZBOK1d-1" w:eastAsia="DLF-32769-4-1381117870+ZBOK1d-1" w:cs="DLF-32769-4-1381117870+ZBOK1d-1"/>
          <w:sz w:val="20"/>
          <w:szCs w:val="20"/>
        </w:rPr>
      </w:pPr>
    </w:p>
    <w:p w14:paraId="274EB561" w14:textId="77777777" w:rsidR="00643EDE" w:rsidRDefault="00643EDE" w:rsidP="00643EDE">
      <w:pPr>
        <w:autoSpaceDE w:val="0"/>
        <w:autoSpaceDN w:val="0"/>
        <w:adjustRightInd w:val="0"/>
        <w:spacing w:after="0" w:line="240" w:lineRule="auto"/>
        <w:rPr>
          <w:rFonts w:ascii="FZXH1JW--GB1-0" w:eastAsia="FZXH1JW--GB1-0" w:cs="FZXH1JW--GB1-0"/>
          <w:sz w:val="18"/>
          <w:szCs w:val="18"/>
        </w:rPr>
      </w:pPr>
      <w:r>
        <w:rPr>
          <w:rFonts w:ascii="FZXH1JW--GB1-0" w:eastAsia="FZXH1JW--GB1-0" w:cs="FZXH1JW--GB1-0" w:hint="eastAsia"/>
          <w:sz w:val="18"/>
          <w:szCs w:val="18"/>
        </w:rPr>
        <w:t>陈华明指出，应以共识筑共情，营造更理想的</w:t>
      </w:r>
    </w:p>
    <w:p w14:paraId="11910C8E" w14:textId="77777777" w:rsidR="00643EDE" w:rsidRDefault="00643EDE" w:rsidP="00643EDE">
      <w:pPr>
        <w:autoSpaceDE w:val="0"/>
        <w:autoSpaceDN w:val="0"/>
        <w:adjustRightInd w:val="0"/>
        <w:spacing w:after="0" w:line="240" w:lineRule="auto"/>
        <w:rPr>
          <w:rFonts w:ascii="FZXH1JW--GB1-0" w:eastAsia="FZXH1JW--GB1-0" w:cs="FZXH1JW--GB1-0"/>
          <w:sz w:val="18"/>
          <w:szCs w:val="18"/>
        </w:rPr>
      </w:pPr>
      <w:r>
        <w:rPr>
          <w:rFonts w:ascii="FZXH1JW--GB1-0" w:eastAsia="FZXH1JW--GB1-0" w:cs="FZXH1JW--GB1-0" w:hint="eastAsia"/>
          <w:sz w:val="18"/>
          <w:szCs w:val="18"/>
        </w:rPr>
        <w:t>网络社会；积极打造新时代的集体记忆，政府、组织机构与</w:t>
      </w:r>
    </w:p>
    <w:p w14:paraId="049B4D8D" w14:textId="77777777" w:rsidR="00643EDE" w:rsidRDefault="00643EDE" w:rsidP="00643EDE">
      <w:pPr>
        <w:autoSpaceDE w:val="0"/>
        <w:autoSpaceDN w:val="0"/>
        <w:adjustRightInd w:val="0"/>
        <w:spacing w:after="0" w:line="240" w:lineRule="auto"/>
        <w:rPr>
          <w:rFonts w:ascii="FZXH1JW--GB1-0" w:eastAsia="FZXH1JW--GB1-0" w:cs="FZXH1JW--GB1-0"/>
          <w:sz w:val="18"/>
          <w:szCs w:val="18"/>
        </w:rPr>
      </w:pPr>
      <w:r>
        <w:rPr>
          <w:rFonts w:ascii="FZXH1JW--GB1-0" w:eastAsia="FZXH1JW--GB1-0" w:cs="FZXH1JW--GB1-0" w:hint="eastAsia"/>
          <w:sz w:val="18"/>
          <w:szCs w:val="18"/>
        </w:rPr>
        <w:t>企业公关要做好民意与情感疏通的媒介渠道，媒体要利用自</w:t>
      </w:r>
    </w:p>
    <w:p w14:paraId="54FAC2E8" w14:textId="77777777" w:rsidR="00643EDE" w:rsidRDefault="00643EDE" w:rsidP="00643EDE">
      <w:pPr>
        <w:autoSpaceDE w:val="0"/>
        <w:autoSpaceDN w:val="0"/>
        <w:adjustRightInd w:val="0"/>
        <w:spacing w:after="0" w:line="240" w:lineRule="auto"/>
        <w:rPr>
          <w:rFonts w:ascii="FZXH1JW--GB1-0" w:eastAsia="FZXH1JW--GB1-0" w:cs="FZXH1JW--GB1-0"/>
          <w:sz w:val="18"/>
          <w:szCs w:val="18"/>
        </w:rPr>
      </w:pPr>
      <w:r>
        <w:rPr>
          <w:rFonts w:ascii="FZXH1JW--GB1-0" w:eastAsia="FZXH1JW--GB1-0" w:cs="FZXH1JW--GB1-0" w:hint="eastAsia"/>
          <w:sz w:val="18"/>
          <w:szCs w:val="18"/>
        </w:rPr>
        <w:t>身记忆书写的功能，充分发挥教育引导的作用，搭建起共识</w:t>
      </w:r>
    </w:p>
    <w:p w14:paraId="33143053" w14:textId="77777777" w:rsidR="00643EDE" w:rsidRDefault="00643EDE" w:rsidP="00643EDE">
      <w:pPr>
        <w:autoSpaceDE w:val="0"/>
        <w:autoSpaceDN w:val="0"/>
        <w:adjustRightInd w:val="0"/>
        <w:spacing w:after="0" w:line="240" w:lineRule="auto"/>
        <w:rPr>
          <w:rFonts w:ascii="FZXH1JW--GB1-0" w:eastAsia="FZXH1JW--GB1-0" w:cs="FZXH1JW--GB1-0"/>
          <w:sz w:val="18"/>
          <w:szCs w:val="18"/>
        </w:rPr>
      </w:pPr>
      <w:r>
        <w:rPr>
          <w:rFonts w:ascii="FZXH1JW--GB1-0" w:eastAsia="FZXH1JW--GB1-0" w:cs="FZXH1JW--GB1-0" w:hint="eastAsia"/>
          <w:sz w:val="18"/>
          <w:szCs w:val="18"/>
        </w:rPr>
        <w:t>与共情的培育平台，将网络社会应有的集体记忆浸润到理性</w:t>
      </w:r>
    </w:p>
    <w:p w14:paraId="3F52F8F4" w14:textId="41C03531" w:rsidR="00643EDE" w:rsidRDefault="00643EDE" w:rsidP="00643EDE">
      <w:pPr>
        <w:rPr>
          <w:rFonts w:ascii="FZXH1JW--GB1-0" w:eastAsia="FZXH1JW--GB1-0" w:cs="FZXH1JW--GB1-0"/>
          <w:sz w:val="18"/>
          <w:szCs w:val="18"/>
        </w:rPr>
      </w:pPr>
      <w:r>
        <w:rPr>
          <w:rFonts w:ascii="FZXH1JW--GB1-0" w:eastAsia="FZXH1JW--GB1-0" w:cs="FZXH1JW--GB1-0" w:hint="eastAsia"/>
          <w:sz w:val="18"/>
          <w:szCs w:val="18"/>
        </w:rPr>
        <w:t>与共识的土壤中</w:t>
      </w:r>
    </w:p>
    <w:p w14:paraId="05C5787D" w14:textId="03AC052B" w:rsidR="00643EDE" w:rsidRDefault="00643EDE" w:rsidP="00643EDE">
      <w:pPr>
        <w:rPr>
          <w:rFonts w:ascii="FZXH1JW--GB1-0" w:eastAsia="FZXH1JW--GB1-0" w:cs="FZXH1JW--GB1-0"/>
          <w:sz w:val="18"/>
          <w:szCs w:val="18"/>
        </w:rPr>
      </w:pPr>
    </w:p>
    <w:p w14:paraId="3CE28144" w14:textId="77777777" w:rsidR="00643EDE" w:rsidRDefault="00643EDE" w:rsidP="00643EDE">
      <w:pPr>
        <w:autoSpaceDE w:val="0"/>
        <w:autoSpaceDN w:val="0"/>
        <w:adjustRightInd w:val="0"/>
        <w:spacing w:after="0" w:line="240" w:lineRule="auto"/>
        <w:rPr>
          <w:rFonts w:ascii="KTJ+ZMBC6d-10" w:eastAsia="KTJ+ZMBC6d-10" w:cs="KTJ+ZMBC6d-10"/>
          <w:sz w:val="18"/>
          <w:szCs w:val="18"/>
        </w:rPr>
      </w:pPr>
      <w:r>
        <w:rPr>
          <w:rFonts w:ascii="KTJ+ZMBC6d-10" w:eastAsia="KTJ+ZMBC6d-10" w:cs="KTJ+ZMBC6d-10" w:hint="eastAsia"/>
          <w:sz w:val="18"/>
          <w:szCs w:val="18"/>
        </w:rPr>
        <w:t>网</w:t>
      </w:r>
    </w:p>
    <w:p w14:paraId="5885F088" w14:textId="77777777" w:rsidR="00643EDE" w:rsidRDefault="00643EDE" w:rsidP="00643EDE">
      <w:pPr>
        <w:autoSpaceDE w:val="0"/>
        <w:autoSpaceDN w:val="0"/>
        <w:adjustRightInd w:val="0"/>
        <w:spacing w:after="0" w:line="240" w:lineRule="auto"/>
        <w:rPr>
          <w:rFonts w:ascii="DLF-32769-4-66785310+ZMBC7A-617" w:eastAsia="DLF-32769-4-66785310+ZMBC7A-617" w:cs="DLF-32769-4-66785310+ZMBC7A-617"/>
          <w:sz w:val="18"/>
          <w:szCs w:val="18"/>
        </w:rPr>
      </w:pPr>
      <w:r>
        <w:rPr>
          <w:rFonts w:ascii="KTJ+ZMBC6d-10" w:eastAsia="KTJ+ZMBC6d-10" w:cs="KTJ+ZMBC6d-10" w:hint="eastAsia"/>
          <w:sz w:val="18"/>
          <w:szCs w:val="18"/>
        </w:rPr>
        <w:t>络</w:t>
      </w:r>
      <w:r>
        <w:rPr>
          <w:rFonts w:ascii="KTJ+ZMBC6d-7" w:eastAsia="KTJ+ZMBC6d-7" w:cs="KTJ+ZMBC6d-7" w:hint="eastAsia"/>
          <w:sz w:val="18"/>
          <w:szCs w:val="18"/>
        </w:rPr>
        <w:t>话</w:t>
      </w:r>
      <w:r>
        <w:rPr>
          <w:rFonts w:ascii="KTJ+ZMBC6d-10" w:eastAsia="KTJ+ZMBC6d-10" w:cs="KTJ+ZMBC6d-10" w:hint="eastAsia"/>
          <w:sz w:val="18"/>
          <w:szCs w:val="18"/>
        </w:rPr>
        <w:t>题经</w:t>
      </w:r>
      <w:r>
        <w:rPr>
          <w:rFonts w:ascii="KTJ+ZMBC6d-20" w:eastAsia="KTJ+ZMBC6d-20" w:cs="KTJ+ZMBC6d-20" w:hint="eastAsia"/>
          <w:sz w:val="18"/>
          <w:szCs w:val="18"/>
        </w:rPr>
        <w:t>由</w:t>
      </w:r>
      <w:r>
        <w:rPr>
          <w:rFonts w:ascii="KTJ+ZMBC6d-7" w:eastAsia="KTJ+ZMBC6d-7" w:cs="KTJ+ZMBC6d-7" w:hint="eastAsia"/>
          <w:sz w:val="18"/>
          <w:szCs w:val="18"/>
        </w:rPr>
        <w:t>情</w:t>
      </w:r>
      <w:r>
        <w:rPr>
          <w:rFonts w:ascii="KTJ+ZMBC6d-10" w:eastAsia="KTJ+ZMBC6d-10" w:cs="KTJ+ZMBC6d-10" w:hint="eastAsia"/>
          <w:sz w:val="18"/>
          <w:szCs w:val="18"/>
        </w:rPr>
        <w:t>感动</w:t>
      </w:r>
      <w:r>
        <w:rPr>
          <w:rFonts w:ascii="KTJ+ZMBC6k-112" w:eastAsia="KTJ+ZMBC6k-112" w:cs="KTJ+ZMBC6k-112" w:hint="eastAsia"/>
          <w:sz w:val="18"/>
          <w:szCs w:val="18"/>
        </w:rPr>
        <w:t>员</w:t>
      </w:r>
      <w:r>
        <w:rPr>
          <w:rFonts w:ascii="KTJ+ZMBC6d-7" w:eastAsia="KTJ+ZMBC6d-7" w:cs="KTJ+ZMBC6d-7" w:hint="eastAsia"/>
          <w:sz w:val="18"/>
          <w:szCs w:val="18"/>
        </w:rPr>
        <w:t>的</w:t>
      </w:r>
      <w:r>
        <w:rPr>
          <w:rFonts w:ascii="KTJ+ZMBC6d-20" w:eastAsia="KTJ+ZMBC6d-20" w:cs="KTJ+ZMBC6d-20" w:hint="eastAsia"/>
          <w:sz w:val="18"/>
          <w:szCs w:val="18"/>
        </w:rPr>
        <w:t>方</w:t>
      </w:r>
      <w:r>
        <w:rPr>
          <w:rFonts w:ascii="KTJ+ZMBC6d-7" w:eastAsia="KTJ+ZMBC6d-7" w:cs="KTJ+ZMBC6d-7" w:hint="eastAsia"/>
          <w:sz w:val="18"/>
          <w:szCs w:val="18"/>
        </w:rPr>
        <w:t>式</w:t>
      </w:r>
      <w:r>
        <w:rPr>
          <w:rFonts w:ascii="DLF-32769-4-66785310+ZMBC7A-617" w:eastAsia="DLF-32769-4-66785310+ZMBC7A-617" w:cs="DLF-32769-4-66785310+ZMBC7A-617" w:hint="eastAsia"/>
          <w:sz w:val="18"/>
          <w:szCs w:val="18"/>
        </w:rPr>
        <w:t>，</w:t>
      </w:r>
      <w:r>
        <w:rPr>
          <w:rFonts w:ascii="DLF-32769-4-66785310+ZMBC7A-617" w:eastAsia="DLF-32769-4-66785310+ZMBC7A-617" w:cs="DLF-32769-4-66785310+ZMBC7A-617"/>
          <w:sz w:val="18"/>
          <w:szCs w:val="18"/>
        </w:rPr>
        <w:t xml:space="preserve"> </w:t>
      </w:r>
      <w:r>
        <w:rPr>
          <w:rFonts w:ascii="KTJ+ZMBC6h-65" w:eastAsia="KTJ+ZMBC6h-65" w:cs="KTJ+ZMBC6h-65" w:hint="eastAsia"/>
          <w:sz w:val="18"/>
          <w:szCs w:val="18"/>
        </w:rPr>
        <w:t>易</w:t>
      </w:r>
      <w:r>
        <w:rPr>
          <w:rFonts w:ascii="KTJ+ZMBC6d-10" w:eastAsia="KTJ+ZMBC6d-10" w:cs="KTJ+ZMBC6d-10" w:hint="eastAsia"/>
          <w:sz w:val="18"/>
          <w:szCs w:val="18"/>
        </w:rPr>
        <w:t>于</w:t>
      </w:r>
      <w:r>
        <w:rPr>
          <w:rFonts w:ascii="KTJ+ZMBC6h-65" w:eastAsia="KTJ+ZMBC6h-65" w:cs="KTJ+ZMBC6h-65" w:hint="eastAsia"/>
          <w:sz w:val="18"/>
          <w:szCs w:val="18"/>
        </w:rPr>
        <w:t>达</w:t>
      </w:r>
      <w:r>
        <w:rPr>
          <w:rFonts w:ascii="KTJ+ZMBC6d-7" w:eastAsia="KTJ+ZMBC6d-7" w:cs="KTJ+ZMBC6d-7" w:hint="eastAsia"/>
          <w:sz w:val="18"/>
          <w:szCs w:val="18"/>
        </w:rPr>
        <w:t>成</w:t>
      </w:r>
      <w:r>
        <w:rPr>
          <w:rFonts w:ascii="KTJ+ZMBC6d-10" w:eastAsia="KTJ+ZMBC6d-10" w:cs="KTJ+ZMBC6d-10" w:hint="eastAsia"/>
          <w:sz w:val="18"/>
          <w:szCs w:val="18"/>
        </w:rPr>
        <w:t>网络共</w:t>
      </w:r>
      <w:r>
        <w:rPr>
          <w:rFonts w:ascii="KTJ+ZMBC6d-20" w:eastAsia="KTJ+ZMBC6d-20" w:cs="KTJ+ZMBC6d-20" w:hint="eastAsia"/>
          <w:sz w:val="18"/>
          <w:szCs w:val="18"/>
        </w:rPr>
        <w:t>识</w:t>
      </w:r>
      <w:r>
        <w:rPr>
          <w:rFonts w:ascii="DLF-32769-4-66785310+ZMBC7A-617" w:eastAsia="DLF-32769-4-66785310+ZMBC7A-617" w:cs="DLF-32769-4-66785310+ZMBC7A-617" w:hint="eastAsia"/>
          <w:sz w:val="18"/>
          <w:szCs w:val="18"/>
        </w:rPr>
        <w:t>，</w:t>
      </w:r>
    </w:p>
    <w:p w14:paraId="256981A7" w14:textId="77777777" w:rsidR="00643EDE" w:rsidRDefault="00643EDE" w:rsidP="00643EDE">
      <w:pPr>
        <w:autoSpaceDE w:val="0"/>
        <w:autoSpaceDN w:val="0"/>
        <w:adjustRightInd w:val="0"/>
        <w:spacing w:after="0" w:line="240" w:lineRule="auto"/>
        <w:rPr>
          <w:rFonts w:ascii="KTJ+ZMBC6d-7" w:eastAsia="KTJ+ZMBC6d-7" w:cs="KTJ+ZMBC6d-7"/>
          <w:sz w:val="18"/>
          <w:szCs w:val="18"/>
        </w:rPr>
      </w:pPr>
      <w:r>
        <w:rPr>
          <w:rFonts w:ascii="KTJ+ZMBC6g-57" w:eastAsia="KTJ+ZMBC6g-57" w:cs="KTJ+ZMBC6g-57" w:hint="eastAsia"/>
          <w:sz w:val="18"/>
          <w:szCs w:val="18"/>
        </w:rPr>
        <w:t>继</w:t>
      </w:r>
      <w:r>
        <w:rPr>
          <w:rFonts w:ascii="KTJ+ZMBC6d-20" w:eastAsia="KTJ+ZMBC6d-20" w:cs="KTJ+ZMBC6d-20" w:hint="eastAsia"/>
          <w:sz w:val="18"/>
          <w:szCs w:val="18"/>
        </w:rPr>
        <w:t>而</w:t>
      </w:r>
      <w:r>
        <w:rPr>
          <w:rFonts w:ascii="KTJ+ZMBC6f-41" w:eastAsia="KTJ+ZMBC6f-41" w:cs="KTJ+ZMBC6f-41" w:hint="eastAsia"/>
          <w:sz w:val="18"/>
          <w:szCs w:val="18"/>
        </w:rPr>
        <w:t>对</w:t>
      </w:r>
      <w:r>
        <w:rPr>
          <w:rFonts w:ascii="KTJ+ZMBC6d-10" w:eastAsia="KTJ+ZMBC6d-10" w:cs="KTJ+ZMBC6d-10" w:hint="eastAsia"/>
          <w:sz w:val="18"/>
          <w:szCs w:val="18"/>
        </w:rPr>
        <w:t>网络</w:t>
      </w:r>
      <w:r>
        <w:rPr>
          <w:rFonts w:ascii="KTJ+ZMBC6g-53" w:eastAsia="KTJ+ZMBC6g-53" w:cs="KTJ+ZMBC6g-53" w:hint="eastAsia"/>
          <w:sz w:val="18"/>
          <w:szCs w:val="18"/>
        </w:rPr>
        <w:t>行</w:t>
      </w:r>
      <w:r>
        <w:rPr>
          <w:rFonts w:ascii="KTJ+ZMBC6d-10" w:eastAsia="KTJ+ZMBC6d-10" w:cs="KTJ+ZMBC6d-10" w:hint="eastAsia"/>
          <w:sz w:val="18"/>
          <w:szCs w:val="18"/>
        </w:rPr>
        <w:t>动</w:t>
      </w:r>
      <w:r>
        <w:rPr>
          <w:rFonts w:ascii="KTJ+ZMBC6d-20" w:eastAsia="KTJ+ZMBC6d-20" w:cs="KTJ+ZMBC6d-20" w:hint="eastAsia"/>
          <w:sz w:val="18"/>
          <w:szCs w:val="18"/>
        </w:rPr>
        <w:t>产</w:t>
      </w:r>
      <w:r>
        <w:rPr>
          <w:rFonts w:ascii="KTJ+ZMBC6d-7" w:eastAsia="KTJ+ZMBC6d-7" w:cs="KTJ+ZMBC6d-7" w:hint="eastAsia"/>
          <w:sz w:val="18"/>
          <w:szCs w:val="18"/>
        </w:rPr>
        <w:t>生重</w:t>
      </w:r>
      <w:r>
        <w:rPr>
          <w:rFonts w:ascii="KTJ+ZMBC6d-20" w:eastAsia="KTJ+ZMBC6d-20" w:cs="KTJ+ZMBC6d-20" w:hint="eastAsia"/>
          <w:sz w:val="18"/>
          <w:szCs w:val="18"/>
        </w:rPr>
        <w:t>要</w:t>
      </w:r>
      <w:r>
        <w:rPr>
          <w:rFonts w:ascii="KTJ+ZMBC6d-10" w:eastAsia="KTJ+ZMBC6d-10" w:cs="KTJ+ZMBC6d-10" w:hint="eastAsia"/>
          <w:sz w:val="18"/>
          <w:szCs w:val="18"/>
        </w:rPr>
        <w:t>影响</w:t>
      </w:r>
      <w:r>
        <w:rPr>
          <w:rFonts w:ascii="DLF-32769-4-66785310+ZMBC7A-617" w:eastAsia="DLF-32769-4-66785310+ZMBC7A-617" w:cs="DLF-32769-4-66785310+ZMBC7A-617" w:hint="eastAsia"/>
          <w:sz w:val="18"/>
          <w:szCs w:val="18"/>
        </w:rPr>
        <w:t>，</w:t>
      </w:r>
      <w:r>
        <w:rPr>
          <w:rFonts w:ascii="KTJ+ZMBC6f-47" w:eastAsia="KTJ+ZMBC6f-47" w:cs="KTJ+ZMBC6f-47" w:hint="eastAsia"/>
          <w:sz w:val="18"/>
          <w:szCs w:val="18"/>
        </w:rPr>
        <w:t>并</w:t>
      </w:r>
      <w:r>
        <w:rPr>
          <w:rFonts w:ascii="KTJ+ZMBC6h-65" w:eastAsia="KTJ+ZMBC6h-65" w:cs="KTJ+ZMBC6h-65" w:hint="eastAsia"/>
          <w:sz w:val="18"/>
          <w:szCs w:val="18"/>
        </w:rPr>
        <w:t>延</w:t>
      </w:r>
      <w:r>
        <w:rPr>
          <w:rFonts w:ascii="KTJ+ZMBC6g-61" w:eastAsia="KTJ+ZMBC6g-61" w:cs="KTJ+ZMBC6g-61" w:hint="eastAsia"/>
          <w:sz w:val="18"/>
          <w:szCs w:val="18"/>
        </w:rPr>
        <w:t>续</w:t>
      </w:r>
      <w:r>
        <w:rPr>
          <w:rFonts w:ascii="KTJ+ZMBC6d-7" w:eastAsia="KTJ+ZMBC6d-7" w:cs="KTJ+ZMBC6d-7" w:hint="eastAsia"/>
          <w:sz w:val="18"/>
          <w:szCs w:val="18"/>
        </w:rPr>
        <w:t>到现</w:t>
      </w:r>
      <w:r>
        <w:rPr>
          <w:rFonts w:ascii="KTJ+ZMBC6d-10" w:eastAsia="KTJ+ZMBC6d-10" w:cs="KTJ+ZMBC6d-10" w:hint="eastAsia"/>
          <w:sz w:val="18"/>
          <w:szCs w:val="18"/>
        </w:rPr>
        <w:t>实</w:t>
      </w:r>
      <w:r>
        <w:rPr>
          <w:rFonts w:ascii="KTJ+ZMBC6d-7" w:eastAsia="KTJ+ZMBC6d-7" w:cs="KTJ+ZMBC6d-7" w:hint="eastAsia"/>
          <w:sz w:val="18"/>
          <w:szCs w:val="18"/>
        </w:rPr>
        <w:t>的社</w:t>
      </w:r>
    </w:p>
    <w:p w14:paraId="463BC499" w14:textId="77777777" w:rsidR="00643EDE" w:rsidRDefault="00643EDE" w:rsidP="00643EDE">
      <w:pPr>
        <w:autoSpaceDE w:val="0"/>
        <w:autoSpaceDN w:val="0"/>
        <w:adjustRightInd w:val="0"/>
        <w:spacing w:after="0" w:line="240" w:lineRule="auto"/>
        <w:rPr>
          <w:rFonts w:ascii="KTJ+ZMBC6g-57" w:eastAsia="KTJ+ZMBC6g-57" w:cs="KTJ+ZMBC6g-57"/>
          <w:sz w:val="18"/>
          <w:szCs w:val="18"/>
        </w:rPr>
      </w:pPr>
      <w:r>
        <w:rPr>
          <w:rFonts w:ascii="KTJ+ZMBC6d-7" w:eastAsia="KTJ+ZMBC6d-7" w:cs="KTJ+ZMBC6d-7" w:hint="eastAsia"/>
          <w:sz w:val="18"/>
          <w:szCs w:val="18"/>
        </w:rPr>
        <w:t>会</w:t>
      </w:r>
      <w:r>
        <w:rPr>
          <w:rFonts w:ascii="KTJ+ZMBC6g-53" w:eastAsia="KTJ+ZMBC6g-53" w:cs="KTJ+ZMBC6g-53" w:hint="eastAsia"/>
          <w:sz w:val="18"/>
          <w:szCs w:val="18"/>
        </w:rPr>
        <w:t>行</w:t>
      </w:r>
      <w:r>
        <w:rPr>
          <w:rFonts w:ascii="KTJ+ZMBC6d-10" w:eastAsia="KTJ+ZMBC6d-10" w:cs="KTJ+ZMBC6d-10" w:hint="eastAsia"/>
          <w:sz w:val="18"/>
          <w:szCs w:val="18"/>
        </w:rPr>
        <w:t>动</w:t>
      </w:r>
      <w:r>
        <w:rPr>
          <w:rFonts w:ascii="KTJ+ZMBC6f-47" w:eastAsia="KTJ+ZMBC6f-47" w:cs="KTJ+ZMBC6f-47" w:hint="eastAsia"/>
          <w:sz w:val="18"/>
          <w:szCs w:val="18"/>
        </w:rPr>
        <w:t>当</w:t>
      </w:r>
      <w:r>
        <w:rPr>
          <w:rFonts w:ascii="KTJ+ZMBC6d-7" w:eastAsia="KTJ+ZMBC6d-7" w:cs="KTJ+ZMBC6d-7" w:hint="eastAsia"/>
          <w:sz w:val="18"/>
          <w:szCs w:val="18"/>
        </w:rPr>
        <w:t>中</w:t>
      </w:r>
      <w:r>
        <w:rPr>
          <w:rFonts w:ascii="DLF-3-0-282292293+ZMBC7A-618" w:eastAsia="DLF-3-0-282292293+ZMBC7A-618" w:cs="DLF-3-0-282292293+ZMBC7A-618"/>
          <w:sz w:val="11"/>
          <w:szCs w:val="11"/>
        </w:rPr>
        <w:t xml:space="preserve">[2][3] </w:t>
      </w:r>
      <w:r>
        <w:rPr>
          <w:rFonts w:ascii="KTJ+ZMBC6f-47" w:eastAsia="KTJ+ZMBC6f-47" w:cs="KTJ+ZMBC6f-47" w:hint="eastAsia"/>
          <w:sz w:val="18"/>
          <w:szCs w:val="18"/>
        </w:rPr>
        <w:t>然</w:t>
      </w:r>
      <w:r>
        <w:rPr>
          <w:rFonts w:ascii="KTJ+ZMBC6d-20" w:eastAsia="KTJ+ZMBC6d-20" w:cs="KTJ+ZMBC6d-20" w:hint="eastAsia"/>
          <w:sz w:val="18"/>
          <w:szCs w:val="18"/>
        </w:rPr>
        <w:t>而</w:t>
      </w:r>
      <w:r>
        <w:rPr>
          <w:rFonts w:ascii="DLF-32769-4-1930387443+ZMBC7D-6" w:eastAsia="DLF-32769-4-1930387443+ZMBC7D-6" w:cs="DLF-32769-4-1930387443+ZMBC7D-6" w:hint="eastAsia"/>
          <w:sz w:val="18"/>
          <w:szCs w:val="18"/>
        </w:rPr>
        <w:t>，</w:t>
      </w:r>
      <w:r>
        <w:rPr>
          <w:rFonts w:ascii="KTJ+ZMBC6d-7" w:eastAsia="KTJ+ZMBC6d-7" w:cs="KTJ+ZMBC6d-7" w:hint="eastAsia"/>
          <w:sz w:val="18"/>
          <w:szCs w:val="18"/>
        </w:rPr>
        <w:t>社</w:t>
      </w:r>
      <w:r>
        <w:rPr>
          <w:rFonts w:ascii="KTJ+ZMBC6d-10" w:eastAsia="KTJ+ZMBC6d-10" w:cs="KTJ+ZMBC6d-10" w:hint="eastAsia"/>
          <w:sz w:val="18"/>
          <w:szCs w:val="18"/>
        </w:rPr>
        <w:t>交媒体</w:t>
      </w:r>
      <w:r>
        <w:rPr>
          <w:rFonts w:ascii="KTJ+ZMBC6d-7" w:eastAsia="KTJ+ZMBC6d-7" w:cs="KTJ+ZMBC6d-7" w:hint="eastAsia"/>
          <w:sz w:val="18"/>
          <w:szCs w:val="18"/>
        </w:rPr>
        <w:t>的情</w:t>
      </w:r>
      <w:r>
        <w:rPr>
          <w:rFonts w:ascii="KTJ+ZMBC6d-10" w:eastAsia="KTJ+ZMBC6d-10" w:cs="KTJ+ZMBC6d-10" w:hint="eastAsia"/>
          <w:sz w:val="18"/>
          <w:szCs w:val="18"/>
        </w:rPr>
        <w:t>感</w:t>
      </w:r>
      <w:r>
        <w:rPr>
          <w:rFonts w:ascii="KTJ+ZMBC6d-7" w:eastAsia="KTJ+ZMBC6d-7" w:cs="KTJ+ZMBC6d-7" w:hint="eastAsia"/>
          <w:sz w:val="18"/>
          <w:szCs w:val="18"/>
        </w:rPr>
        <w:t>传</w:t>
      </w:r>
      <w:r>
        <w:rPr>
          <w:rFonts w:ascii="KTJ+ZMBC6d-10" w:eastAsia="KTJ+ZMBC6d-10" w:cs="KTJ+ZMBC6d-10" w:hint="eastAsia"/>
          <w:sz w:val="18"/>
          <w:szCs w:val="18"/>
        </w:rPr>
        <w:t>染</w:t>
      </w:r>
      <w:r>
        <w:rPr>
          <w:rFonts w:ascii="KTJ+ZMBC6d-20" w:eastAsia="KTJ+ZMBC6d-20" w:cs="KTJ+ZMBC6d-20" w:hint="eastAsia"/>
          <w:sz w:val="18"/>
          <w:szCs w:val="18"/>
        </w:rPr>
        <w:t>导</w:t>
      </w:r>
      <w:r>
        <w:rPr>
          <w:rFonts w:ascii="KTJ+ZMBC6g-57" w:eastAsia="KTJ+ZMBC6g-57" w:cs="KTJ+ZMBC6g-57" w:hint="eastAsia"/>
          <w:sz w:val="18"/>
          <w:szCs w:val="18"/>
        </w:rPr>
        <w:t>致</w:t>
      </w:r>
    </w:p>
    <w:p w14:paraId="7DF1EC95" w14:textId="77777777" w:rsidR="00643EDE" w:rsidRDefault="00643EDE" w:rsidP="00643EDE">
      <w:pPr>
        <w:autoSpaceDE w:val="0"/>
        <w:autoSpaceDN w:val="0"/>
        <w:adjustRightInd w:val="0"/>
        <w:spacing w:after="0" w:line="240" w:lineRule="auto"/>
        <w:rPr>
          <w:rFonts w:ascii="KTJ+ZMBC6d-20" w:eastAsia="KTJ+ZMBC6d-20" w:cs="KTJ+ZMBC6d-20"/>
          <w:sz w:val="18"/>
          <w:szCs w:val="18"/>
        </w:rPr>
      </w:pPr>
      <w:r>
        <w:rPr>
          <w:rFonts w:ascii="KTJ+ZMBC6d-7" w:eastAsia="KTJ+ZMBC6d-7" w:cs="KTJ+ZMBC6d-7" w:hint="eastAsia"/>
          <w:sz w:val="18"/>
          <w:szCs w:val="18"/>
        </w:rPr>
        <w:t>的情</w:t>
      </w:r>
      <w:r>
        <w:rPr>
          <w:rFonts w:ascii="KTJ+ZMBC6d-10" w:eastAsia="KTJ+ZMBC6d-10" w:cs="KTJ+ZMBC6d-10" w:hint="eastAsia"/>
          <w:sz w:val="18"/>
          <w:szCs w:val="18"/>
        </w:rPr>
        <w:t>感共</w:t>
      </w:r>
      <w:r>
        <w:rPr>
          <w:rFonts w:ascii="KTJ+ZMBC6d-20" w:eastAsia="KTJ+ZMBC6d-20" w:cs="KTJ+ZMBC6d-20" w:hint="eastAsia"/>
          <w:sz w:val="18"/>
          <w:szCs w:val="18"/>
        </w:rPr>
        <w:t>识</w:t>
      </w:r>
      <w:r>
        <w:rPr>
          <w:rFonts w:ascii="DLF-32769-4-1930387443+ZMBC7D-6" w:eastAsia="DLF-32769-4-1930387443+ZMBC7D-6" w:cs="DLF-32769-4-1930387443+ZMBC7D-6" w:hint="eastAsia"/>
          <w:sz w:val="18"/>
          <w:szCs w:val="18"/>
        </w:rPr>
        <w:t>，</w:t>
      </w:r>
      <w:r>
        <w:rPr>
          <w:rFonts w:ascii="KTJ+ZMBC6f-41" w:eastAsia="KTJ+ZMBC6f-41" w:cs="KTJ+ZMBC6f-41" w:hint="eastAsia"/>
          <w:sz w:val="18"/>
          <w:szCs w:val="18"/>
        </w:rPr>
        <w:t>对</w:t>
      </w:r>
      <w:r>
        <w:rPr>
          <w:rFonts w:ascii="KTJ+ZMBC6d-10" w:eastAsia="KTJ+ZMBC6d-10" w:cs="KTJ+ZMBC6d-10" w:hint="eastAsia"/>
          <w:sz w:val="18"/>
          <w:szCs w:val="18"/>
        </w:rPr>
        <w:t>公共</w:t>
      </w:r>
      <w:r>
        <w:rPr>
          <w:rFonts w:ascii="KTJ+ZMBC6g-61" w:eastAsia="KTJ+ZMBC6g-61" w:cs="KTJ+ZMBC6g-61" w:hint="eastAsia"/>
          <w:sz w:val="18"/>
          <w:szCs w:val="18"/>
        </w:rPr>
        <w:t>空</w:t>
      </w:r>
      <w:r>
        <w:rPr>
          <w:rFonts w:ascii="KTJ+ZMBC6f-41" w:eastAsia="KTJ+ZMBC6f-41" w:cs="KTJ+ZMBC6f-41" w:hint="eastAsia"/>
          <w:sz w:val="18"/>
          <w:szCs w:val="18"/>
        </w:rPr>
        <w:t>间</w:t>
      </w:r>
      <w:r>
        <w:rPr>
          <w:rFonts w:ascii="KTJ+ZMBC6d-7" w:eastAsia="KTJ+ZMBC6d-7" w:cs="KTJ+ZMBC6d-7" w:hint="eastAsia"/>
          <w:sz w:val="18"/>
          <w:szCs w:val="18"/>
        </w:rPr>
        <w:t>理性</w:t>
      </w:r>
      <w:r>
        <w:rPr>
          <w:rFonts w:ascii="KTJ+ZMBC6d-10" w:eastAsia="KTJ+ZMBC6d-10" w:cs="KTJ+ZMBC6d-10" w:hint="eastAsia"/>
          <w:sz w:val="18"/>
          <w:szCs w:val="18"/>
        </w:rPr>
        <w:t>讨</w:t>
      </w:r>
      <w:r>
        <w:rPr>
          <w:rFonts w:ascii="KTJ+ZMBC6d-7" w:eastAsia="KTJ+ZMBC6d-7" w:cs="KTJ+ZMBC6d-7" w:hint="eastAsia"/>
          <w:sz w:val="18"/>
          <w:szCs w:val="18"/>
        </w:rPr>
        <w:t>论</w:t>
      </w:r>
      <w:r>
        <w:rPr>
          <w:rFonts w:ascii="KTJ+ZMBC6d-20" w:eastAsia="KTJ+ZMBC6d-20" w:cs="KTJ+ZMBC6d-20" w:hint="eastAsia"/>
          <w:sz w:val="18"/>
          <w:szCs w:val="18"/>
        </w:rPr>
        <w:t>是</w:t>
      </w:r>
      <w:r>
        <w:rPr>
          <w:rFonts w:ascii="KTJ+ZMBC6d-7" w:eastAsia="KTJ+ZMBC6d-7" w:cs="KTJ+ZMBC6d-7" w:hint="eastAsia"/>
          <w:sz w:val="18"/>
          <w:szCs w:val="18"/>
        </w:rPr>
        <w:t>一</w:t>
      </w:r>
      <w:r>
        <w:rPr>
          <w:rFonts w:ascii="KTJ+ZMBC6d-10" w:eastAsia="KTJ+ZMBC6d-10" w:cs="KTJ+ZMBC6d-10" w:hint="eastAsia"/>
          <w:sz w:val="18"/>
          <w:szCs w:val="18"/>
        </w:rPr>
        <w:t>种</w:t>
      </w:r>
      <w:r>
        <w:rPr>
          <w:rFonts w:ascii="KTJ+ZMBC6n-169" w:eastAsia="KTJ+ZMBC6n-169" w:cs="KTJ+ZMBC6n-169" w:hint="eastAsia"/>
          <w:sz w:val="18"/>
          <w:szCs w:val="18"/>
        </w:rPr>
        <w:t>贡</w:t>
      </w:r>
      <w:r>
        <w:rPr>
          <w:rFonts w:ascii="KTJ+ZMBC6f-47" w:eastAsia="KTJ+ZMBC6f-47" w:cs="KTJ+ZMBC6f-47" w:hint="eastAsia"/>
          <w:sz w:val="18"/>
          <w:szCs w:val="18"/>
        </w:rPr>
        <w:t>献</w:t>
      </w:r>
      <w:r>
        <w:rPr>
          <w:rFonts w:ascii="KTJ+ZMBC6g-53" w:eastAsia="KTJ+ZMBC6g-53" w:cs="KTJ+ZMBC6g-53" w:hint="eastAsia"/>
          <w:sz w:val="18"/>
          <w:szCs w:val="18"/>
        </w:rPr>
        <w:t>还</w:t>
      </w:r>
      <w:r>
        <w:rPr>
          <w:rFonts w:ascii="KTJ+ZMBC6d-20" w:eastAsia="KTJ+ZMBC6d-20" w:cs="KTJ+ZMBC6d-20" w:hint="eastAsia"/>
          <w:sz w:val="18"/>
          <w:szCs w:val="18"/>
        </w:rPr>
        <w:t>是</w:t>
      </w:r>
    </w:p>
    <w:p w14:paraId="794EE71C" w14:textId="722472CE" w:rsidR="00643EDE" w:rsidRDefault="00643EDE" w:rsidP="00643EDE">
      <w:pPr>
        <w:rPr>
          <w:rFonts w:ascii="KTJ+ZMBC6d-10" w:eastAsia="KTJ+ZMBC6d-10" w:cs="KTJ+ZMBC6d-10"/>
          <w:sz w:val="18"/>
          <w:szCs w:val="18"/>
        </w:rPr>
      </w:pPr>
      <w:r>
        <w:rPr>
          <w:rFonts w:ascii="KTJ+ZMBC6o-205" w:eastAsia="KTJ+ZMBC6o-205" w:cs="KTJ+ZMBC6o-205" w:hint="eastAsia"/>
          <w:sz w:val="18"/>
          <w:szCs w:val="18"/>
        </w:rPr>
        <w:t>阻</w:t>
      </w:r>
      <w:r>
        <w:rPr>
          <w:rFonts w:ascii="KTJ+ZMBC6r-247" w:eastAsia="KTJ+ZMBC6r-247" w:cs="KTJ+ZMBC6r-247" w:hint="eastAsia"/>
          <w:sz w:val="18"/>
          <w:szCs w:val="18"/>
        </w:rPr>
        <w:t>碍</w:t>
      </w:r>
      <w:r>
        <w:rPr>
          <w:rFonts w:ascii="DLF-32769-4-1930387443+ZMBC7D-6" w:eastAsia="DLF-32769-4-1930387443+ZMBC7D-6" w:cs="DLF-32769-4-1930387443+ZMBC7D-6" w:hint="eastAsia"/>
          <w:sz w:val="18"/>
          <w:szCs w:val="18"/>
        </w:rPr>
        <w:t>，</w:t>
      </w:r>
      <w:r>
        <w:rPr>
          <w:rFonts w:ascii="KTJ+ZMBC6g-53" w:eastAsia="KTJ+ZMBC6g-53" w:cs="KTJ+ZMBC6g-53" w:hint="eastAsia"/>
          <w:sz w:val="18"/>
          <w:szCs w:val="18"/>
        </w:rPr>
        <w:t>还</w:t>
      </w:r>
      <w:r>
        <w:rPr>
          <w:rFonts w:ascii="KTJ+ZMBC6d-10" w:eastAsia="KTJ+ZMBC6d-10" w:cs="KTJ+ZMBC6d-10" w:hint="eastAsia"/>
          <w:sz w:val="18"/>
          <w:szCs w:val="18"/>
        </w:rPr>
        <w:t>有</w:t>
      </w:r>
      <w:r>
        <w:rPr>
          <w:rFonts w:ascii="KTJ+ZMBC6i-91" w:eastAsia="KTJ+ZMBC6i-91" w:cs="KTJ+ZMBC6i-91" w:hint="eastAsia"/>
          <w:sz w:val="18"/>
          <w:szCs w:val="18"/>
        </w:rPr>
        <w:t>待</w:t>
      </w:r>
      <w:r>
        <w:rPr>
          <w:rFonts w:ascii="KTJ+ZMBC6f-41" w:eastAsia="KTJ+ZMBC6f-41" w:cs="KTJ+ZMBC6f-41" w:hint="eastAsia"/>
          <w:sz w:val="18"/>
          <w:szCs w:val="18"/>
        </w:rPr>
        <w:t>后</w:t>
      </w:r>
      <w:r>
        <w:rPr>
          <w:rFonts w:ascii="KTJ+ZMBC6g-61" w:eastAsia="KTJ+ZMBC6g-61" w:cs="KTJ+ZMBC6g-61" w:hint="eastAsia"/>
          <w:sz w:val="18"/>
          <w:szCs w:val="18"/>
        </w:rPr>
        <w:t>续</w:t>
      </w:r>
      <w:r>
        <w:rPr>
          <w:rFonts w:ascii="KTJ+ZMBC6d-7" w:eastAsia="KTJ+ZMBC6d-7" w:cs="KTJ+ZMBC6d-7" w:hint="eastAsia"/>
          <w:sz w:val="18"/>
          <w:szCs w:val="18"/>
        </w:rPr>
        <w:t>的</w:t>
      </w:r>
      <w:r>
        <w:rPr>
          <w:rFonts w:ascii="KTJ+ZMBC6d-10" w:eastAsia="KTJ+ZMBC6d-10" w:cs="KTJ+ZMBC6d-10" w:hint="eastAsia"/>
          <w:sz w:val="18"/>
          <w:szCs w:val="18"/>
        </w:rPr>
        <w:t>探讨</w:t>
      </w:r>
    </w:p>
    <w:p w14:paraId="7B554883" w14:textId="11CBB737" w:rsidR="00643EDE" w:rsidRDefault="00643EDE" w:rsidP="00643EDE">
      <w:pPr>
        <w:rPr>
          <w:rFonts w:ascii="KTJ+ZMBC6d-10" w:eastAsia="KTJ+ZMBC6d-10" w:cs="KTJ+ZMBC6d-10"/>
          <w:sz w:val="18"/>
          <w:szCs w:val="18"/>
        </w:rPr>
      </w:pPr>
    </w:p>
    <w:p w14:paraId="11BB136F" w14:textId="77777777" w:rsidR="00643EDE" w:rsidRDefault="00643EDE" w:rsidP="00643EDE">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互联网治理合法性的研究需要反思共识：即共识是我</w:t>
      </w:r>
    </w:p>
    <w:p w14:paraId="50E55560" w14:textId="77777777" w:rsidR="00643EDE" w:rsidRDefault="00643EDE" w:rsidP="00643EDE">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们寻求的答案，还是问题，这已经成为了问题本身</w:t>
      </w:r>
      <w:r>
        <w:rPr>
          <w:rFonts w:ascii="KTJ+ZBcJCL-1" w:eastAsia="KTJ+ZBcJCL-1" w:cs="KTJ+ZBcJCL-1" w:hint="eastAsia"/>
          <w:sz w:val="19"/>
          <w:szCs w:val="19"/>
        </w:rPr>
        <w:t>。</w:t>
      </w:r>
      <w:r>
        <w:rPr>
          <w:rFonts w:ascii="AdobeHeitiStd-Regular" w:eastAsia="AdobeHeitiStd-Regular" w:cs="AdobeHeitiStd-Regular" w:hint="eastAsia"/>
          <w:sz w:val="19"/>
          <w:szCs w:val="19"/>
        </w:rPr>
        <w:t>我们</w:t>
      </w:r>
    </w:p>
    <w:p w14:paraId="09092BBB" w14:textId="77777777" w:rsidR="00643EDE" w:rsidRDefault="00643EDE" w:rsidP="00643EDE">
      <w:pPr>
        <w:autoSpaceDE w:val="0"/>
        <w:autoSpaceDN w:val="0"/>
        <w:adjustRightInd w:val="0"/>
        <w:spacing w:after="0" w:line="240" w:lineRule="auto"/>
        <w:rPr>
          <w:rFonts w:ascii="AdobeHeitiStd-Regular" w:eastAsia="AdobeHeitiStd-Regular" w:cs="AdobeHeitiStd-Regular"/>
          <w:sz w:val="19"/>
          <w:szCs w:val="19"/>
        </w:rPr>
      </w:pPr>
      <w:r>
        <w:rPr>
          <w:rFonts w:ascii="AdobeHeitiStd-Regular" w:eastAsia="AdobeHeitiStd-Regular" w:cs="AdobeHeitiStd-Regular" w:hint="eastAsia"/>
          <w:sz w:val="19"/>
          <w:szCs w:val="19"/>
        </w:rPr>
        <w:t>是否需要寻找一种共识</w:t>
      </w:r>
      <w:r>
        <w:rPr>
          <w:rFonts w:ascii="KTJ+ZBcJCL-1" w:eastAsia="KTJ+ZBcJCL-1" w:cs="KTJ+ZBcJCL-1" w:hint="eastAsia"/>
          <w:sz w:val="19"/>
          <w:szCs w:val="19"/>
        </w:rPr>
        <w:t>、</w:t>
      </w:r>
      <w:r>
        <w:rPr>
          <w:rFonts w:ascii="AdobeHeitiStd-Regular" w:eastAsia="AdobeHeitiStd-Regular" w:cs="AdobeHeitiStd-Regular" w:hint="eastAsia"/>
          <w:sz w:val="19"/>
          <w:szCs w:val="19"/>
        </w:rPr>
        <w:t>规制达成新的治理和规范，还是</w:t>
      </w:r>
    </w:p>
    <w:p w14:paraId="4F406291" w14:textId="3D97842E" w:rsidR="00643EDE" w:rsidRDefault="00643EDE" w:rsidP="00643EDE">
      <w:pPr>
        <w:rPr>
          <w:rFonts w:ascii="AdobeHeitiStd-Regular" w:eastAsia="AdobeHeitiStd-Regular" w:cs="AdobeHeitiStd-Regular"/>
          <w:sz w:val="19"/>
          <w:szCs w:val="19"/>
        </w:rPr>
      </w:pPr>
      <w:r>
        <w:rPr>
          <w:rFonts w:ascii="AdobeHeitiStd-Regular" w:eastAsia="AdobeHeitiStd-Regular" w:cs="AdobeHeitiStd-Regular" w:hint="eastAsia"/>
          <w:sz w:val="19"/>
          <w:szCs w:val="19"/>
        </w:rPr>
        <w:t>以一种新的思路</w:t>
      </w:r>
      <w:r>
        <w:rPr>
          <w:rFonts w:ascii="KTJ+ZBcJCL-1" w:eastAsia="KTJ+ZBcJCL-1" w:cs="KTJ+ZBcJCL-1" w:hint="eastAsia"/>
          <w:sz w:val="19"/>
          <w:szCs w:val="19"/>
        </w:rPr>
        <w:t>、</w:t>
      </w:r>
      <w:r>
        <w:rPr>
          <w:rFonts w:ascii="AdobeHeitiStd-Regular" w:eastAsia="AdobeHeitiStd-Regular" w:cs="AdobeHeitiStd-Regular" w:hint="eastAsia"/>
          <w:sz w:val="19"/>
          <w:szCs w:val="19"/>
        </w:rPr>
        <w:t>观念理解互联网治理</w:t>
      </w:r>
    </w:p>
    <w:p w14:paraId="7809B5BD" w14:textId="757877BE" w:rsidR="00643EDE" w:rsidRDefault="00643EDE" w:rsidP="00643EDE">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话语对社会的知识体系与知识获取</w:t>
      </w:r>
    </w:p>
    <w:p w14:paraId="278E0CAC" w14:textId="77777777" w:rsidR="00643EDE" w:rsidRDefault="00643EDE" w:rsidP="00643EDE">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加以管理与规范，其中公众可以使用的专业知识</w:t>
      </w:r>
    </w:p>
    <w:p w14:paraId="0F88E373" w14:textId="77777777" w:rsidR="00643EDE" w:rsidRDefault="00643EDE" w:rsidP="00643EDE">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与日常知识的形态得以确定</w:t>
      </w:r>
      <w:r>
        <w:rPr>
          <w:rFonts w:ascii="KTJ0+ZFdHlj-2" w:eastAsia="KTJ0+ZFdHlj-2" w:cs="KTJ0+ZFdHlj-2" w:hint="eastAsia"/>
          <w:sz w:val="21"/>
          <w:szCs w:val="21"/>
        </w:rPr>
        <w:t>。</w:t>
      </w:r>
      <w:r>
        <w:rPr>
          <w:rFonts w:ascii="AdobeHeitiStd-Regular" w:eastAsia="AdobeHeitiStd-Regular" w:cs="AdobeHeitiStd-Regular" w:hint="eastAsia"/>
          <w:sz w:val="21"/>
          <w:szCs w:val="21"/>
        </w:rPr>
        <w:t>话语用道德</w:t>
      </w:r>
      <w:r>
        <w:rPr>
          <w:rFonts w:ascii="KTJ0+ZFdHlj-2" w:eastAsia="KTJ0+ZFdHlj-2" w:cs="KTJ0+ZFdHlj-2" w:hint="eastAsia"/>
          <w:sz w:val="21"/>
          <w:szCs w:val="21"/>
        </w:rPr>
        <w:t>、</w:t>
      </w:r>
      <w:r>
        <w:rPr>
          <w:rFonts w:ascii="AdobeHeitiStd-Regular" w:eastAsia="AdobeHeitiStd-Regular" w:cs="AdobeHeitiStd-Regular" w:hint="eastAsia"/>
          <w:sz w:val="21"/>
          <w:szCs w:val="21"/>
        </w:rPr>
        <w:t>伦理</w:t>
      </w:r>
    </w:p>
    <w:p w14:paraId="118A78C3" w14:textId="77777777" w:rsidR="00643EDE" w:rsidRDefault="00643EDE" w:rsidP="00643EDE">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来对这些知识体系加以论证，以达成社会共识为</w:t>
      </w:r>
    </w:p>
    <w:p w14:paraId="08479D58" w14:textId="77777777" w:rsidR="00643EDE" w:rsidRDefault="00643EDE" w:rsidP="00643EDE">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目标，而且具有不可逆转性</w:t>
      </w:r>
      <w:r>
        <w:rPr>
          <w:rFonts w:ascii="KTJ0+ZFdHlj-2" w:eastAsia="KTJ0+ZFdHlj-2" w:cs="KTJ0+ZFdHlj-2" w:hint="eastAsia"/>
          <w:sz w:val="21"/>
          <w:szCs w:val="21"/>
        </w:rPr>
        <w:t>。</w:t>
      </w:r>
      <w:r>
        <w:rPr>
          <w:rFonts w:ascii="AdobeHeitiStd-Regular" w:eastAsia="AdobeHeitiStd-Regular" w:cs="AdobeHeitiStd-Regular" w:hint="eastAsia"/>
          <w:sz w:val="21"/>
          <w:szCs w:val="21"/>
        </w:rPr>
        <w:t>话语对这些体系中</w:t>
      </w:r>
    </w:p>
    <w:p w14:paraId="3E6BFDE7" w14:textId="77777777" w:rsidR="00643EDE" w:rsidRDefault="00643EDE" w:rsidP="00643EDE">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的变化与新阐释的可能性予以规范，并最终在全</w:t>
      </w:r>
    </w:p>
    <w:p w14:paraId="4FF864F4" w14:textId="77777777" w:rsidR="00643EDE" w:rsidRDefault="00643EDE" w:rsidP="00643EDE">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方位</w:t>
      </w:r>
      <w:r>
        <w:rPr>
          <w:rFonts w:ascii="KTJ0+ZFdHlj-2" w:eastAsia="KTJ0+ZFdHlj-2" w:cs="KTJ0+ZFdHlj-2" w:hint="eastAsia"/>
          <w:sz w:val="21"/>
          <w:szCs w:val="21"/>
        </w:rPr>
        <w:t>“</w:t>
      </w:r>
      <w:r>
        <w:rPr>
          <w:rFonts w:ascii="AdobeHeitiStd-Regular" w:eastAsia="AdobeHeitiStd-Regular" w:cs="AdobeHeitiStd-Regular" w:hint="eastAsia"/>
          <w:sz w:val="21"/>
          <w:szCs w:val="21"/>
        </w:rPr>
        <w:t>知识结构</w:t>
      </w:r>
      <w:r>
        <w:rPr>
          <w:rFonts w:ascii="KTJ0+ZFdHlj-2" w:eastAsia="KTJ0+ZFdHlj-2" w:cs="KTJ0+ZFdHlj-2" w:hint="eastAsia"/>
          <w:sz w:val="21"/>
          <w:szCs w:val="21"/>
        </w:rPr>
        <w:t>”</w:t>
      </w:r>
      <w:r>
        <w:rPr>
          <w:rFonts w:ascii="AdobeHeitiStd-Regular" w:eastAsia="AdobeHeitiStd-Regular" w:cs="AdobeHeitiStd-Regular" w:hint="eastAsia"/>
          <w:sz w:val="21"/>
          <w:szCs w:val="21"/>
        </w:rPr>
        <w:t>的意义上确定各个知识体系的</w:t>
      </w:r>
    </w:p>
    <w:p w14:paraId="78B69ACB" w14:textId="2996A35F" w:rsidR="00643EDE" w:rsidRDefault="00643EDE" w:rsidP="00643EDE">
      <w:pPr>
        <w:rPr>
          <w:rFonts w:ascii="KTJ0+ZFdHlj-2" w:eastAsia="KTJ0+ZFdHlj-2" w:cs="KTJ0+ZFdHlj-2"/>
          <w:sz w:val="21"/>
          <w:szCs w:val="21"/>
        </w:rPr>
      </w:pPr>
      <w:r>
        <w:rPr>
          <w:rFonts w:ascii="AdobeHeitiStd-Regular" w:eastAsia="AdobeHeitiStd-Regular" w:cs="AdobeHeitiStd-Regular" w:hint="eastAsia"/>
          <w:sz w:val="21"/>
          <w:szCs w:val="21"/>
        </w:rPr>
        <w:t>等级序列</w:t>
      </w:r>
      <w:r>
        <w:rPr>
          <w:rFonts w:ascii="KTJ0+ZFdHlj-2" w:eastAsia="KTJ0+ZFdHlj-2" w:cs="KTJ0+ZFdHlj-2" w:hint="eastAsia"/>
          <w:sz w:val="21"/>
          <w:szCs w:val="21"/>
        </w:rPr>
        <w:t>。</w:t>
      </w:r>
    </w:p>
    <w:p w14:paraId="13063AEC" w14:textId="710F272E" w:rsidR="00643EDE" w:rsidRDefault="00643EDE" w:rsidP="00643EDE">
      <w:pPr>
        <w:rPr>
          <w:rFonts w:ascii="KTJ0+ZFdHlj-2" w:eastAsia="KTJ0+ZFdHlj-2" w:cs="KTJ0+ZFdHlj-2"/>
          <w:sz w:val="21"/>
          <w:szCs w:val="21"/>
        </w:rPr>
      </w:pPr>
    </w:p>
    <w:p w14:paraId="0B33CC2F" w14:textId="77777777" w:rsidR="00643EDE" w:rsidRDefault="00643EDE" w:rsidP="00643EDE">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其一，这一概念指代固定的论证体系，其中各个</w:t>
      </w:r>
    </w:p>
    <w:p w14:paraId="5D2CE916" w14:textId="77777777" w:rsidR="00643EDE" w:rsidRDefault="00643EDE" w:rsidP="00643EDE">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论据与价值观都有其固定的位置与特定的份量，</w:t>
      </w:r>
    </w:p>
    <w:p w14:paraId="1EF6CBCF" w14:textId="77777777" w:rsidR="00643EDE" w:rsidRDefault="00643EDE" w:rsidP="00643EDE">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lastRenderedPageBreak/>
        <w:t>同时，这一体系与其它话语会有特定的关联</w:t>
      </w:r>
      <w:r>
        <w:rPr>
          <w:rFonts w:ascii="KTJ0+ZFdHlj-2" w:eastAsia="KTJ0+ZFdHlj-2" w:cs="KTJ0+ZFdHlj-2" w:hint="eastAsia"/>
          <w:sz w:val="21"/>
          <w:szCs w:val="21"/>
        </w:rPr>
        <w:t>。</w:t>
      </w:r>
      <w:r>
        <w:rPr>
          <w:rFonts w:ascii="AdobeHeitiStd-Regular" w:eastAsia="AdobeHeitiStd-Regular" w:cs="AdobeHeitiStd-Regular" w:hint="eastAsia"/>
          <w:sz w:val="21"/>
          <w:szCs w:val="21"/>
        </w:rPr>
        <w:t>比</w:t>
      </w:r>
    </w:p>
    <w:p w14:paraId="7CF57D5E" w14:textId="77777777" w:rsidR="00643EDE" w:rsidRDefault="00643EDE" w:rsidP="00643EDE">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如，会有政治性论证，去追问决策的社会适用性</w:t>
      </w:r>
      <w:r>
        <w:rPr>
          <w:rFonts w:ascii="AdobeHeitiStd-Regular" w:eastAsia="AdobeHeitiStd-Regular" w:cs="AdobeHeitiStd-Regular"/>
          <w:sz w:val="21"/>
          <w:szCs w:val="21"/>
        </w:rPr>
        <w:t>;</w:t>
      </w:r>
    </w:p>
    <w:p w14:paraId="70D76FB0" w14:textId="77777777" w:rsidR="00643EDE" w:rsidRDefault="00643EDE" w:rsidP="00643EDE">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会有宗教性题材，它是以伦理</w:t>
      </w:r>
      <w:r>
        <w:rPr>
          <w:rFonts w:ascii="KTJ0+ZFdHlj-2" w:eastAsia="KTJ0+ZFdHlj-2" w:cs="KTJ0+ZFdHlj-2" w:hint="eastAsia"/>
          <w:sz w:val="21"/>
          <w:szCs w:val="21"/>
        </w:rPr>
        <w:t>、</w:t>
      </w:r>
      <w:r>
        <w:rPr>
          <w:rFonts w:ascii="AdobeHeitiStd-Regular" w:eastAsia="AdobeHeitiStd-Regular" w:cs="AdobeHeitiStd-Regular" w:hint="eastAsia"/>
          <w:sz w:val="21"/>
          <w:szCs w:val="21"/>
        </w:rPr>
        <w:t>道德规范为导向</w:t>
      </w:r>
    </w:p>
    <w:p w14:paraId="13E4AC8D" w14:textId="77777777" w:rsidR="00643EDE" w:rsidRDefault="00643EDE" w:rsidP="00643EDE">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的</w:t>
      </w:r>
      <w:r>
        <w:rPr>
          <w:rFonts w:ascii="AdobeHeitiStd-Regular" w:eastAsia="AdobeHeitiStd-Regular" w:cs="AdobeHeitiStd-Regular"/>
          <w:sz w:val="21"/>
          <w:szCs w:val="21"/>
        </w:rPr>
        <w:t xml:space="preserve">; </w:t>
      </w:r>
      <w:r>
        <w:rPr>
          <w:rFonts w:ascii="AdobeHeitiStd-Regular" w:eastAsia="AdobeHeitiStd-Regular" w:cs="AdobeHeitiStd-Regular" w:hint="eastAsia"/>
          <w:sz w:val="21"/>
          <w:szCs w:val="21"/>
        </w:rPr>
        <w:t>也会有科学性的论证方式，这展现了我们现</w:t>
      </w:r>
    </w:p>
    <w:p w14:paraId="46BC4935" w14:textId="77777777" w:rsidR="00643EDE" w:rsidRDefault="00643EDE" w:rsidP="00643EDE">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代工业社会日益发展的</w:t>
      </w:r>
      <w:r>
        <w:rPr>
          <w:rFonts w:ascii="KTJ0+ZFdHlj-2" w:eastAsia="KTJ0+ZFdHlj-2" w:cs="KTJ0+ZFdHlj-2" w:hint="eastAsia"/>
          <w:sz w:val="21"/>
          <w:szCs w:val="21"/>
        </w:rPr>
        <w:t>“</w:t>
      </w:r>
      <w:r>
        <w:rPr>
          <w:rFonts w:ascii="AdobeHeitiStd-Regular" w:eastAsia="AdobeHeitiStd-Regular" w:cs="AdobeHeitiStd-Regular" w:hint="eastAsia"/>
          <w:sz w:val="21"/>
          <w:szCs w:val="21"/>
        </w:rPr>
        <w:t>科学化</w:t>
      </w:r>
      <w:r>
        <w:rPr>
          <w:rFonts w:ascii="SSJ0+ZFdHlk-7" w:eastAsia="SSJ0+ZFdHlk-7" w:cs="SSJ0+ZFdHlk-7" w:hint="eastAsia"/>
          <w:sz w:val="21"/>
          <w:szCs w:val="21"/>
        </w:rPr>
        <w:t>”—</w:t>
      </w:r>
      <w:r>
        <w:rPr>
          <w:rFonts w:ascii="AdobeHeitiStd-Regular" w:eastAsia="AdobeHeitiStd-Regular" w:cs="AdobeHeitiStd-Regular" w:hint="eastAsia"/>
          <w:sz w:val="21"/>
          <w:szCs w:val="21"/>
        </w:rPr>
        <w:t>专业知识与</w:t>
      </w:r>
    </w:p>
    <w:p w14:paraId="405141A2" w14:textId="77777777" w:rsidR="00643EDE" w:rsidRDefault="00643EDE" w:rsidP="00643EDE">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外行认识的交融</w:t>
      </w:r>
      <w:r>
        <w:rPr>
          <w:rFonts w:ascii="DY1+ZFdHlk-5" w:eastAsia="DY1+ZFdHlk-5" w:cs="DY1+ZFdHlk-5" w:hint="eastAsia"/>
          <w:sz w:val="14"/>
          <w:szCs w:val="14"/>
        </w:rPr>
        <w:t>②</w:t>
      </w:r>
      <w:r>
        <w:rPr>
          <w:rFonts w:ascii="KTJ0+ZFdHlj-2" w:eastAsia="KTJ0+ZFdHlj-2" w:cs="KTJ0+ZFdHlj-2" w:hint="eastAsia"/>
          <w:sz w:val="21"/>
          <w:szCs w:val="21"/>
        </w:rPr>
        <w:t>。</w:t>
      </w:r>
      <w:r>
        <w:rPr>
          <w:rFonts w:ascii="AdobeHeitiStd-Regular" w:eastAsia="AdobeHeitiStd-Regular" w:cs="AdobeHeitiStd-Regular" w:hint="eastAsia"/>
          <w:sz w:val="21"/>
          <w:szCs w:val="21"/>
        </w:rPr>
        <w:t>大多数情况下，基于我们的文</w:t>
      </w:r>
    </w:p>
    <w:p w14:paraId="084FB35B" w14:textId="77777777" w:rsidR="00643EDE" w:rsidRDefault="00643EDE" w:rsidP="00643EDE">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化知识，此类论证给人一种</w:t>
      </w:r>
      <w:r>
        <w:rPr>
          <w:rFonts w:ascii="KTJ0+ZFdHlj-2" w:eastAsia="KTJ0+ZFdHlj-2" w:cs="KTJ0+ZFdHlj-2" w:hint="eastAsia"/>
          <w:sz w:val="21"/>
          <w:szCs w:val="21"/>
        </w:rPr>
        <w:t>“</w:t>
      </w:r>
      <w:r>
        <w:rPr>
          <w:rFonts w:ascii="AdobeHeitiStd-Regular" w:eastAsia="AdobeHeitiStd-Regular" w:cs="AdobeHeitiStd-Regular" w:hint="eastAsia"/>
          <w:sz w:val="21"/>
          <w:szCs w:val="21"/>
        </w:rPr>
        <w:t>有份量</w:t>
      </w:r>
      <w:r>
        <w:rPr>
          <w:rFonts w:ascii="KTJ0+ZFdHlj-2" w:eastAsia="KTJ0+ZFdHlj-2" w:cs="KTJ0+ZFdHlj-2" w:hint="eastAsia"/>
          <w:sz w:val="21"/>
          <w:szCs w:val="21"/>
        </w:rPr>
        <w:t>”</w:t>
      </w:r>
      <w:r>
        <w:rPr>
          <w:rFonts w:ascii="AdobeHeitiStd-Regular" w:eastAsia="AdobeHeitiStd-Regular" w:cs="AdobeHeitiStd-Regular" w:hint="eastAsia"/>
          <w:sz w:val="21"/>
          <w:szCs w:val="21"/>
        </w:rPr>
        <w:t>或者说</w:t>
      </w:r>
    </w:p>
    <w:p w14:paraId="74A052D1" w14:textId="77777777" w:rsidR="00643EDE" w:rsidRDefault="00643EDE" w:rsidP="00643EDE">
      <w:pPr>
        <w:autoSpaceDE w:val="0"/>
        <w:autoSpaceDN w:val="0"/>
        <w:adjustRightInd w:val="0"/>
        <w:spacing w:after="0" w:line="240" w:lineRule="auto"/>
        <w:rPr>
          <w:rFonts w:ascii="AdobeHeitiStd-Regular" w:eastAsia="AdobeHeitiStd-Regular" w:cs="AdobeHeitiStd-Regular"/>
          <w:sz w:val="21"/>
          <w:szCs w:val="21"/>
        </w:rPr>
      </w:pPr>
      <w:r>
        <w:rPr>
          <w:rFonts w:ascii="KTJ0+ZFdHlj-2" w:eastAsia="KTJ0+ZFdHlj-2" w:cs="KTJ0+ZFdHlj-2" w:hint="eastAsia"/>
          <w:sz w:val="21"/>
          <w:szCs w:val="21"/>
        </w:rPr>
        <w:t>“</w:t>
      </w:r>
      <w:r>
        <w:rPr>
          <w:rFonts w:ascii="AdobeHeitiStd-Regular" w:eastAsia="AdobeHeitiStd-Regular" w:cs="AdobeHeitiStd-Regular" w:hint="eastAsia"/>
          <w:sz w:val="21"/>
          <w:szCs w:val="21"/>
        </w:rPr>
        <w:t>有价值</w:t>
      </w:r>
      <w:r>
        <w:rPr>
          <w:rFonts w:ascii="KTJ0+ZFdHlj-2" w:eastAsia="KTJ0+ZFdHlj-2" w:cs="KTJ0+ZFdHlj-2" w:hint="eastAsia"/>
          <w:sz w:val="21"/>
          <w:szCs w:val="21"/>
        </w:rPr>
        <w:t>”</w:t>
      </w:r>
      <w:r>
        <w:rPr>
          <w:rFonts w:ascii="AdobeHeitiStd-Regular" w:eastAsia="AdobeHeitiStd-Regular" w:cs="AdobeHeitiStd-Regular" w:hint="eastAsia"/>
          <w:sz w:val="21"/>
          <w:szCs w:val="21"/>
        </w:rPr>
        <w:t>的鲜明印象</w:t>
      </w:r>
      <w:r>
        <w:rPr>
          <w:rFonts w:ascii="KTJ0+ZFdHlj-2" w:eastAsia="KTJ0+ZFdHlj-2" w:cs="KTJ0+ZFdHlj-2" w:hint="eastAsia"/>
          <w:sz w:val="21"/>
          <w:szCs w:val="21"/>
        </w:rPr>
        <w:t>。</w:t>
      </w:r>
      <w:r>
        <w:rPr>
          <w:rFonts w:ascii="AdobeHeitiStd-Regular" w:eastAsia="AdobeHeitiStd-Regular" w:cs="AdobeHeitiStd-Regular" w:hint="eastAsia"/>
          <w:sz w:val="21"/>
          <w:szCs w:val="21"/>
        </w:rPr>
        <w:t>其二，由此就牵涉到调节</w:t>
      </w:r>
    </w:p>
    <w:p w14:paraId="459614EF" w14:textId="77777777" w:rsidR="00643EDE" w:rsidRDefault="00643EDE" w:rsidP="00643EDE">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体系，它所确定的是，在公共话语中彼此如何进</w:t>
      </w:r>
    </w:p>
    <w:p w14:paraId="29ADFC27" w14:textId="77777777" w:rsidR="00643EDE" w:rsidRDefault="00643EDE" w:rsidP="00643EDE">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行交往，也就是</w:t>
      </w:r>
      <w:r>
        <w:rPr>
          <w:rFonts w:ascii="AdobeHeitiStd-Regular" w:eastAsia="AdobeHeitiStd-Regular" w:cs="AdobeHeitiStd-Regular"/>
          <w:sz w:val="21"/>
          <w:szCs w:val="21"/>
        </w:rPr>
        <w:t xml:space="preserve">: </w:t>
      </w:r>
      <w:r>
        <w:rPr>
          <w:rFonts w:ascii="AdobeHeitiStd-Regular" w:eastAsia="AdobeHeitiStd-Regular" w:cs="AdobeHeitiStd-Regular" w:hint="eastAsia"/>
          <w:sz w:val="21"/>
          <w:szCs w:val="21"/>
        </w:rPr>
        <w:t>在哪一公共领域进行商讨</w:t>
      </w:r>
      <w:r>
        <w:rPr>
          <w:rFonts w:ascii="AdobeHeitiStd-Regular" w:eastAsia="AdobeHeitiStd-Regular" w:cs="AdobeHeitiStd-Regular"/>
          <w:sz w:val="21"/>
          <w:szCs w:val="21"/>
        </w:rPr>
        <w:t xml:space="preserve">? </w:t>
      </w:r>
      <w:r>
        <w:rPr>
          <w:rFonts w:ascii="AdobeHeitiStd-Regular" w:eastAsia="AdobeHeitiStd-Regular" w:cs="AdobeHeitiStd-Regular" w:hint="eastAsia"/>
          <w:sz w:val="21"/>
          <w:szCs w:val="21"/>
        </w:rPr>
        <w:t>所</w:t>
      </w:r>
    </w:p>
    <w:p w14:paraId="12AF2A27" w14:textId="77777777" w:rsidR="00643EDE" w:rsidRDefault="00643EDE" w:rsidP="00643EDE">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关联的是哪些主题与媒介的</w:t>
      </w:r>
      <w:r>
        <w:rPr>
          <w:rFonts w:ascii="KTJ0+ZFdHlj-2" w:eastAsia="KTJ0+ZFdHlj-2" w:cs="KTJ0+ZFdHlj-2" w:hint="eastAsia"/>
          <w:sz w:val="21"/>
          <w:szCs w:val="21"/>
        </w:rPr>
        <w:t>“</w:t>
      </w:r>
      <w:r>
        <w:rPr>
          <w:rFonts w:ascii="AdobeHeitiStd-Regular" w:eastAsia="AdobeHeitiStd-Regular" w:cs="AdobeHeitiStd-Regular" w:hint="eastAsia"/>
          <w:sz w:val="21"/>
          <w:szCs w:val="21"/>
        </w:rPr>
        <w:t>话语空间</w:t>
      </w:r>
      <w:r>
        <w:rPr>
          <w:rFonts w:ascii="SSJ0+ZFdHlk-7" w:eastAsia="SSJ0+ZFdHlk-7" w:cs="SSJ0+ZFdHlk-7" w:hint="eastAsia"/>
          <w:sz w:val="21"/>
          <w:szCs w:val="21"/>
        </w:rPr>
        <w:t>”</w:t>
      </w:r>
      <w:r>
        <w:rPr>
          <w:rFonts w:ascii="AdobeHeitiStd-Regular" w:eastAsia="AdobeHeitiStd-Regular" w:cs="AdobeHeitiStd-Regular"/>
          <w:sz w:val="21"/>
          <w:szCs w:val="21"/>
        </w:rPr>
        <w:t xml:space="preserve">? </w:t>
      </w:r>
      <w:r>
        <w:rPr>
          <w:rFonts w:ascii="AdobeHeitiStd-Regular" w:eastAsia="AdobeHeitiStd-Regular" w:cs="AdobeHeitiStd-Regular" w:hint="eastAsia"/>
          <w:sz w:val="21"/>
          <w:szCs w:val="21"/>
        </w:rPr>
        <w:t>哪些言</w:t>
      </w:r>
    </w:p>
    <w:p w14:paraId="64F0E6AB" w14:textId="77777777" w:rsidR="00643EDE" w:rsidRDefault="00643EDE" w:rsidP="00643EDE">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语和论证方式是被容许的</w:t>
      </w:r>
      <w:r>
        <w:rPr>
          <w:rFonts w:ascii="AdobeHeitiStd-Regular" w:eastAsia="AdobeHeitiStd-Regular" w:cs="AdobeHeitiStd-Regular"/>
          <w:sz w:val="21"/>
          <w:szCs w:val="21"/>
        </w:rPr>
        <w:t xml:space="preserve">? </w:t>
      </w:r>
      <w:r>
        <w:rPr>
          <w:rFonts w:ascii="AdobeHeitiStd-Regular" w:eastAsia="AdobeHeitiStd-Regular" w:cs="AdobeHeitiStd-Regular" w:hint="eastAsia"/>
          <w:sz w:val="21"/>
          <w:szCs w:val="21"/>
        </w:rPr>
        <w:t>其三，话语描述了</w:t>
      </w:r>
    </w:p>
    <w:p w14:paraId="08CE196C" w14:textId="77777777" w:rsidR="00643EDE" w:rsidRDefault="00643EDE" w:rsidP="00643EDE">
      <w:pPr>
        <w:autoSpaceDE w:val="0"/>
        <w:autoSpaceDN w:val="0"/>
        <w:adjustRightInd w:val="0"/>
        <w:spacing w:after="0" w:line="240" w:lineRule="auto"/>
        <w:rPr>
          <w:rFonts w:ascii="AdobeHeitiStd-Regular" w:eastAsia="AdobeHeitiStd-Regular" w:cs="AdobeHeitiStd-Regular"/>
          <w:sz w:val="21"/>
          <w:szCs w:val="21"/>
        </w:rPr>
      </w:pPr>
      <w:r>
        <w:rPr>
          <w:rFonts w:ascii="KTJ0+ZFdHlj-2" w:eastAsia="KTJ0+ZFdHlj-2" w:cs="KTJ0+ZFdHlj-2" w:hint="eastAsia"/>
          <w:sz w:val="21"/>
          <w:szCs w:val="21"/>
        </w:rPr>
        <w:t>“</w:t>
      </w:r>
      <w:r>
        <w:rPr>
          <w:rFonts w:ascii="AdobeHeitiStd-Regular" w:eastAsia="AdobeHeitiStd-Regular" w:cs="AdobeHeitiStd-Regular" w:hint="eastAsia"/>
          <w:sz w:val="21"/>
          <w:szCs w:val="21"/>
        </w:rPr>
        <w:t>思维体系</w:t>
      </w:r>
      <w:r>
        <w:rPr>
          <w:rFonts w:ascii="SSJ0+ZFdHlk-7" w:eastAsia="SSJ0+ZFdHlk-7" w:cs="SSJ0+ZFdHlk-7" w:hint="eastAsia"/>
          <w:sz w:val="21"/>
          <w:szCs w:val="21"/>
        </w:rPr>
        <w:t>”</w:t>
      </w:r>
      <w:r>
        <w:rPr>
          <w:rFonts w:ascii="AdobeHeitiStd-Regular" w:eastAsia="AdobeHeitiStd-Regular" w:cs="AdobeHeitiStd-Regular" w:hint="eastAsia"/>
          <w:sz w:val="21"/>
          <w:szCs w:val="21"/>
        </w:rPr>
        <w:t>，其中某些特定的</w:t>
      </w:r>
      <w:r>
        <w:rPr>
          <w:rFonts w:ascii="KTJ0+ZFdHlj-2" w:eastAsia="KTJ0+ZFdHlj-2" w:cs="KTJ0+ZFdHlj-2" w:hint="eastAsia"/>
          <w:sz w:val="21"/>
          <w:szCs w:val="21"/>
        </w:rPr>
        <w:t>、</w:t>
      </w:r>
      <w:r>
        <w:rPr>
          <w:rFonts w:ascii="AdobeHeitiStd-Regular" w:eastAsia="AdobeHeitiStd-Regular" w:cs="AdobeHeitiStd-Regular" w:hint="eastAsia"/>
          <w:sz w:val="21"/>
          <w:szCs w:val="21"/>
        </w:rPr>
        <w:t>共识性的观念被</w:t>
      </w:r>
    </w:p>
    <w:p w14:paraId="65B1FBE7" w14:textId="77777777" w:rsidR="00643EDE" w:rsidRDefault="00643EDE" w:rsidP="00643EDE">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明确表达出来，而悬而未决的问题也就由此可以</w:t>
      </w:r>
    </w:p>
    <w:p w14:paraId="7819CB8B" w14:textId="77777777" w:rsidR="00643EDE" w:rsidRDefault="00643EDE" w:rsidP="00643EDE">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重新加以探讨</w:t>
      </w:r>
      <w:r>
        <w:rPr>
          <w:rFonts w:ascii="AdobeHeitiStd-Regular" w:eastAsia="AdobeHeitiStd-Regular" w:cs="AdobeHeitiStd-Regular"/>
          <w:sz w:val="21"/>
          <w:szCs w:val="21"/>
        </w:rPr>
        <w:t xml:space="preserve">; </w:t>
      </w:r>
      <w:r>
        <w:rPr>
          <w:rFonts w:ascii="AdobeHeitiStd-Regular" w:eastAsia="AdobeHeitiStd-Regular" w:cs="AdobeHeitiStd-Regular" w:hint="eastAsia"/>
          <w:sz w:val="21"/>
          <w:szCs w:val="21"/>
        </w:rPr>
        <w:t>从这一意义上来说，话语基本上</w:t>
      </w:r>
    </w:p>
    <w:p w14:paraId="10A292A7" w14:textId="77777777" w:rsidR="00643EDE" w:rsidRDefault="00643EDE" w:rsidP="00643EDE">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构建了我们</w:t>
      </w:r>
      <w:r>
        <w:rPr>
          <w:rFonts w:ascii="KTJ0+ZFdHlj-2" w:eastAsia="KTJ0+ZFdHlj-2" w:cs="KTJ0+ZFdHlj-2" w:hint="eastAsia"/>
          <w:sz w:val="21"/>
          <w:szCs w:val="21"/>
        </w:rPr>
        <w:t>“</w:t>
      </w:r>
      <w:r>
        <w:rPr>
          <w:rFonts w:ascii="AdobeHeitiStd-Regular" w:eastAsia="AdobeHeitiStd-Regular" w:cs="AdobeHeitiStd-Regular" w:hint="eastAsia"/>
          <w:sz w:val="21"/>
          <w:szCs w:val="21"/>
        </w:rPr>
        <w:t>对于现实的认知</w:t>
      </w:r>
      <w:r>
        <w:rPr>
          <w:rFonts w:ascii="SSJ0+ZFdHlk-7" w:eastAsia="SSJ0+ZFdHlk-7" w:cs="SSJ0+ZFdHlk-7" w:hint="eastAsia"/>
          <w:sz w:val="21"/>
          <w:szCs w:val="21"/>
        </w:rPr>
        <w:t>”</w:t>
      </w:r>
      <w:r>
        <w:rPr>
          <w:rFonts w:ascii="AdobeHeitiStd-Regular" w:eastAsia="AdobeHeitiStd-Regular" w:cs="AdobeHeitiStd-Regular" w:hint="eastAsia"/>
          <w:sz w:val="21"/>
          <w:szCs w:val="21"/>
        </w:rPr>
        <w:t>，因为我们就是在</w:t>
      </w:r>
    </w:p>
    <w:p w14:paraId="47E0CD96" w14:textId="77777777" w:rsidR="00643EDE" w:rsidRDefault="00643EDE" w:rsidP="00643EDE">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这一思维体系中来把握现实世界的</w:t>
      </w:r>
      <w:r>
        <w:rPr>
          <w:rFonts w:ascii="KTJ0+ZFdHlj-2" w:eastAsia="KTJ0+ZFdHlj-2" w:cs="KTJ0+ZFdHlj-2" w:hint="eastAsia"/>
          <w:sz w:val="21"/>
          <w:szCs w:val="21"/>
        </w:rPr>
        <w:t>。</w:t>
      </w:r>
      <w:r>
        <w:rPr>
          <w:rFonts w:ascii="AdobeHeitiStd-Regular" w:eastAsia="AdobeHeitiStd-Regular" w:cs="AdobeHeitiStd-Regular" w:hint="eastAsia"/>
          <w:sz w:val="21"/>
          <w:szCs w:val="21"/>
        </w:rPr>
        <w:t>最后，第四</w:t>
      </w:r>
    </w:p>
    <w:p w14:paraId="163BC0D2" w14:textId="77777777" w:rsidR="00643EDE" w:rsidRDefault="00643EDE" w:rsidP="00643EDE">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点，也是常常被遗忘的一点</w:t>
      </w:r>
      <w:r>
        <w:rPr>
          <w:rFonts w:ascii="AdobeHeitiStd-Regular" w:eastAsia="AdobeHeitiStd-Regular" w:cs="AdobeHeitiStd-Regular"/>
          <w:sz w:val="21"/>
          <w:szCs w:val="21"/>
        </w:rPr>
        <w:t xml:space="preserve">: </w:t>
      </w:r>
      <w:r>
        <w:rPr>
          <w:rFonts w:ascii="AdobeHeitiStd-Regular" w:eastAsia="AdobeHeitiStd-Regular" w:cs="AdobeHeitiStd-Regular" w:hint="eastAsia"/>
          <w:sz w:val="21"/>
          <w:szCs w:val="21"/>
        </w:rPr>
        <w:t>通过连接思维方式</w:t>
      </w:r>
    </w:p>
    <w:p w14:paraId="0D60FD27" w14:textId="77777777" w:rsidR="00643EDE" w:rsidRDefault="00643EDE" w:rsidP="00643EDE">
      <w:pPr>
        <w:autoSpaceDE w:val="0"/>
        <w:autoSpaceDN w:val="0"/>
        <w:adjustRightInd w:val="0"/>
        <w:spacing w:after="0" w:line="240" w:lineRule="auto"/>
        <w:rPr>
          <w:rFonts w:ascii="KTJ0+ZFdHlj-2" w:eastAsia="KTJ0+ZFdHlj-2" w:cs="KTJ0+ZFdHlj-2"/>
          <w:sz w:val="21"/>
          <w:szCs w:val="21"/>
        </w:rPr>
      </w:pPr>
      <w:r>
        <w:rPr>
          <w:rFonts w:ascii="AdobeHeitiStd-Regular" w:eastAsia="AdobeHeitiStd-Regular" w:cs="AdobeHeitiStd-Regular" w:hint="eastAsia"/>
          <w:sz w:val="21"/>
          <w:szCs w:val="21"/>
        </w:rPr>
        <w:t>和行为方式，通过把价值观传递到社会文化中的</w:t>
      </w:r>
      <w:r>
        <w:rPr>
          <w:rFonts w:ascii="KTJ0+ZFdHlj-2" w:eastAsia="KTJ0+ZFdHlj-2" w:cs="KTJ0+ZFdHlj-2" w:hint="eastAsia"/>
          <w:sz w:val="21"/>
          <w:szCs w:val="21"/>
        </w:rPr>
        <w:t>、</w:t>
      </w:r>
    </w:p>
    <w:p w14:paraId="18C85750" w14:textId="77777777" w:rsidR="00643EDE" w:rsidRDefault="00643EDE" w:rsidP="00643EDE">
      <w:pPr>
        <w:autoSpaceDE w:val="0"/>
        <w:autoSpaceDN w:val="0"/>
        <w:adjustRightInd w:val="0"/>
        <w:spacing w:after="0" w:line="240" w:lineRule="auto"/>
        <w:rPr>
          <w:rFonts w:ascii="DY1+ZFdHlk-5" w:eastAsia="DY1+ZFdHlk-5" w:cs="DY1+ZFdHlk-5"/>
          <w:sz w:val="14"/>
          <w:szCs w:val="14"/>
        </w:rPr>
      </w:pPr>
      <w:r>
        <w:rPr>
          <w:rFonts w:ascii="AdobeHeitiStd-Regular" w:eastAsia="AdobeHeitiStd-Regular" w:cs="AdobeHeitiStd-Regular" w:hint="eastAsia"/>
          <w:sz w:val="21"/>
          <w:szCs w:val="21"/>
        </w:rPr>
        <w:t>基本由人们自动遵循的行为模式之中，话语也体现了社会的实践体系</w:t>
      </w:r>
      <w:r>
        <w:rPr>
          <w:rFonts w:ascii="KTJ0+ZFdHlj-2" w:eastAsia="KTJ0+ZFdHlj-2" w:cs="KTJ0+ZFdHlj-2" w:hint="eastAsia"/>
          <w:sz w:val="21"/>
          <w:szCs w:val="21"/>
        </w:rPr>
        <w:t>。</w:t>
      </w:r>
      <w:r>
        <w:rPr>
          <w:rFonts w:ascii="DY1+ZFdHlk-5" w:eastAsia="DY1+ZFdHlk-5" w:cs="DY1+ZFdHlk-5" w:hint="eastAsia"/>
          <w:sz w:val="14"/>
          <w:szCs w:val="14"/>
        </w:rPr>
        <w:t>③</w:t>
      </w:r>
    </w:p>
    <w:p w14:paraId="58CA5D72" w14:textId="77777777" w:rsidR="00643EDE" w:rsidRDefault="00643EDE" w:rsidP="00643EDE">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因此，从社会认知和社会行为的意义上来说，</w:t>
      </w:r>
    </w:p>
    <w:p w14:paraId="666FBFE5" w14:textId="77777777" w:rsidR="00643EDE" w:rsidRDefault="00643EDE" w:rsidP="00643EDE">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话语左右着我们的思维</w:t>
      </w:r>
      <w:r>
        <w:rPr>
          <w:rFonts w:ascii="KTJ0+ZFdHlj-2" w:eastAsia="KTJ0+ZFdHlj-2" w:cs="KTJ0+ZFdHlj-2" w:hint="eastAsia"/>
          <w:sz w:val="21"/>
          <w:szCs w:val="21"/>
        </w:rPr>
        <w:t>。</w:t>
      </w:r>
      <w:r>
        <w:rPr>
          <w:rFonts w:ascii="AdobeHeitiStd-Regular" w:eastAsia="AdobeHeitiStd-Regular" w:cs="AdobeHeitiStd-Regular" w:hint="eastAsia"/>
          <w:sz w:val="21"/>
          <w:szCs w:val="21"/>
        </w:rPr>
        <w:t>由此，话语构成了某一</w:t>
      </w:r>
    </w:p>
    <w:p w14:paraId="68219A17" w14:textId="77777777" w:rsidR="00643EDE" w:rsidRDefault="00643EDE" w:rsidP="00643EDE">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认识论的范畴与对象，这种认识论关乎社会理解</w:t>
      </w:r>
    </w:p>
    <w:p w14:paraId="6C2165C1" w14:textId="77777777" w:rsidR="00643EDE" w:rsidRDefault="00643EDE" w:rsidP="00643EDE">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的基本观点</w:t>
      </w:r>
      <w:r>
        <w:rPr>
          <w:rFonts w:ascii="KTJ0+ZFdHlj-2" w:eastAsia="KTJ0+ZFdHlj-2" w:cs="KTJ0+ZFdHlj-2" w:hint="eastAsia"/>
          <w:sz w:val="21"/>
          <w:szCs w:val="21"/>
        </w:rPr>
        <w:t>。</w:t>
      </w:r>
      <w:r>
        <w:rPr>
          <w:rFonts w:ascii="AdobeHeitiStd-Regular" w:eastAsia="AdobeHeitiStd-Regular" w:cs="AdobeHeitiStd-Regular" w:hint="eastAsia"/>
          <w:sz w:val="21"/>
          <w:szCs w:val="21"/>
        </w:rPr>
        <w:t>话语的这一功能大概通用于社会生</w:t>
      </w:r>
    </w:p>
    <w:p w14:paraId="5849918D" w14:textId="77777777" w:rsidR="00643EDE" w:rsidRDefault="00643EDE" w:rsidP="00643EDE">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活的整个历史，在当下的后现代时期，却似乎获</w:t>
      </w:r>
    </w:p>
    <w:p w14:paraId="1961B28E" w14:textId="77777777" w:rsidR="00643EDE" w:rsidRDefault="00643EDE" w:rsidP="00643EDE">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得了新的质素和额外的意义</w:t>
      </w:r>
      <w:r>
        <w:rPr>
          <w:rFonts w:ascii="KTJ0+ZFdHlj-2" w:eastAsia="KTJ0+ZFdHlj-2" w:cs="KTJ0+ZFdHlj-2" w:hint="eastAsia"/>
          <w:sz w:val="21"/>
          <w:szCs w:val="21"/>
        </w:rPr>
        <w:t>。</w:t>
      </w:r>
      <w:r>
        <w:rPr>
          <w:rFonts w:ascii="AdobeHeitiStd-Regular" w:eastAsia="AdobeHeitiStd-Regular" w:cs="AdobeHeitiStd-Regular" w:hint="eastAsia"/>
          <w:sz w:val="21"/>
          <w:szCs w:val="21"/>
        </w:rPr>
        <w:t>原因在于，在这之</w:t>
      </w:r>
    </w:p>
    <w:p w14:paraId="540BAD61" w14:textId="77777777" w:rsidR="00643EDE" w:rsidRDefault="00643EDE" w:rsidP="00643EDE">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前，没有任何一个社会时代在如此高的程度上打</w:t>
      </w:r>
    </w:p>
    <w:p w14:paraId="5F073A21" w14:textId="77777777" w:rsidR="00643EDE" w:rsidRDefault="00643EDE" w:rsidP="00643EDE">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上了</w:t>
      </w:r>
      <w:r>
        <w:rPr>
          <w:rFonts w:ascii="KTJ0+ZFdHlj-2" w:eastAsia="KTJ0+ZFdHlj-2" w:cs="KTJ0+ZFdHlj-2" w:hint="eastAsia"/>
          <w:sz w:val="21"/>
          <w:szCs w:val="21"/>
        </w:rPr>
        <w:t>“</w:t>
      </w:r>
      <w:r>
        <w:rPr>
          <w:rFonts w:ascii="AdobeHeitiStd-Regular" w:eastAsia="AdobeHeitiStd-Regular" w:cs="AdobeHeitiStd-Regular" w:hint="eastAsia"/>
          <w:sz w:val="21"/>
          <w:szCs w:val="21"/>
        </w:rPr>
        <w:t>媒体话语中介</w:t>
      </w:r>
      <w:r>
        <w:rPr>
          <w:rFonts w:ascii="KTJ0+ZFdHlj-2" w:eastAsia="KTJ0+ZFdHlj-2" w:cs="KTJ0+ZFdHlj-2" w:hint="eastAsia"/>
          <w:sz w:val="21"/>
          <w:szCs w:val="21"/>
        </w:rPr>
        <w:t>”</w:t>
      </w:r>
      <w:r>
        <w:rPr>
          <w:rFonts w:ascii="AdobeHeitiStd-Regular" w:eastAsia="AdobeHeitiStd-Regular" w:cs="AdobeHeitiStd-Regular" w:hint="eastAsia"/>
          <w:sz w:val="21"/>
          <w:szCs w:val="21"/>
        </w:rPr>
        <w:t>的烙印，它塑造了我们的</w:t>
      </w:r>
    </w:p>
    <w:p w14:paraId="334DE04D" w14:textId="77777777" w:rsidR="00643EDE" w:rsidRDefault="00643EDE" w:rsidP="00643EDE">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认知与经验</w:t>
      </w:r>
      <w:r>
        <w:rPr>
          <w:rFonts w:ascii="KTJ0+ZFdHlj-2" w:eastAsia="KTJ0+ZFdHlj-2" w:cs="KTJ0+ZFdHlj-2" w:hint="eastAsia"/>
          <w:sz w:val="21"/>
          <w:szCs w:val="21"/>
        </w:rPr>
        <w:t>、</w:t>
      </w:r>
      <w:r>
        <w:rPr>
          <w:rFonts w:ascii="AdobeHeitiStd-Regular" w:eastAsia="AdobeHeitiStd-Regular" w:cs="AdobeHeitiStd-Regular" w:hint="eastAsia"/>
          <w:sz w:val="21"/>
          <w:szCs w:val="21"/>
        </w:rPr>
        <w:t>我们社会行为的景象与逻辑</w:t>
      </w:r>
      <w:r>
        <w:rPr>
          <w:rFonts w:ascii="KTJ0+ZFdHlj-2" w:eastAsia="KTJ0+ZFdHlj-2" w:cs="KTJ0+ZFdHlj-2" w:hint="eastAsia"/>
          <w:sz w:val="21"/>
          <w:szCs w:val="21"/>
        </w:rPr>
        <w:t>。</w:t>
      </w:r>
      <w:r>
        <w:rPr>
          <w:rFonts w:ascii="AdobeHeitiStd-Regular" w:eastAsia="AdobeHeitiStd-Regular" w:cs="AdobeHeitiStd-Regular" w:hint="eastAsia"/>
          <w:sz w:val="21"/>
          <w:szCs w:val="21"/>
        </w:rPr>
        <w:t>对于</w:t>
      </w:r>
    </w:p>
    <w:p w14:paraId="4DA2BB6B" w14:textId="77777777" w:rsidR="00643EDE" w:rsidRDefault="00643EDE" w:rsidP="00643EDE">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话语实践的民族学研究来说，这种可以称为</w:t>
      </w:r>
      <w:r>
        <w:rPr>
          <w:rFonts w:ascii="KTJ0+ZFdHlj-2" w:eastAsia="KTJ0+ZFdHlj-2" w:cs="KTJ0+ZFdHlj-2" w:hint="eastAsia"/>
          <w:sz w:val="21"/>
          <w:szCs w:val="21"/>
        </w:rPr>
        <w:t>“</w:t>
      </w:r>
      <w:r>
        <w:rPr>
          <w:rFonts w:ascii="AdobeHeitiStd-Regular" w:eastAsia="AdobeHeitiStd-Regular" w:cs="AdobeHeitiStd-Regular" w:hint="eastAsia"/>
          <w:sz w:val="21"/>
          <w:szCs w:val="21"/>
        </w:rPr>
        <w:t>二</w:t>
      </w:r>
    </w:p>
    <w:p w14:paraId="6D5EF96F" w14:textId="7AA3820D" w:rsidR="00643EDE" w:rsidRDefault="00643EDE" w:rsidP="00643EDE">
      <w:pPr>
        <w:rPr>
          <w:rFonts w:ascii="KTJ0+ZFdHlj-2" w:eastAsia="KTJ0+ZFdHlj-2" w:cs="KTJ0+ZFdHlj-2"/>
          <w:sz w:val="21"/>
          <w:szCs w:val="21"/>
        </w:rPr>
      </w:pPr>
      <w:r>
        <w:rPr>
          <w:rFonts w:ascii="AdobeHeitiStd-Regular" w:eastAsia="AdobeHeitiStd-Regular" w:cs="AdobeHeitiStd-Regular" w:hint="eastAsia"/>
          <w:sz w:val="21"/>
          <w:szCs w:val="21"/>
        </w:rPr>
        <w:t>手经验</w:t>
      </w:r>
      <w:r>
        <w:rPr>
          <w:rFonts w:ascii="KTJ0+ZFdHlj-2" w:eastAsia="KTJ0+ZFdHlj-2" w:cs="KTJ0+ZFdHlj-2" w:hint="eastAsia"/>
          <w:sz w:val="21"/>
          <w:szCs w:val="21"/>
        </w:rPr>
        <w:t>”</w:t>
      </w:r>
      <w:r>
        <w:rPr>
          <w:rFonts w:ascii="AdobeHeitiStd-Regular" w:eastAsia="AdobeHeitiStd-Regular" w:cs="AdobeHeitiStd-Regular" w:hint="eastAsia"/>
          <w:sz w:val="21"/>
          <w:szCs w:val="21"/>
        </w:rPr>
        <w:t>的媒体中介有着重大意义</w:t>
      </w:r>
      <w:r>
        <w:rPr>
          <w:rFonts w:ascii="KTJ0+ZFdHlj-2" w:eastAsia="KTJ0+ZFdHlj-2" w:cs="KTJ0+ZFdHlj-2" w:hint="eastAsia"/>
          <w:sz w:val="21"/>
          <w:szCs w:val="21"/>
        </w:rPr>
        <w:t>。</w:t>
      </w:r>
    </w:p>
    <w:p w14:paraId="6D60FCF3" w14:textId="77777777" w:rsidR="00643EDE" w:rsidRDefault="00643EDE" w:rsidP="00643EDE">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里勾画了这样的一种话语模型，它在社会</w:t>
      </w:r>
    </w:p>
    <w:p w14:paraId="3CD4EF36" w14:textId="77777777" w:rsidR="00643EDE" w:rsidRDefault="00643EDE" w:rsidP="00643EDE">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中推行相关的规范与机制，通过交流与共识而实</w:t>
      </w:r>
    </w:p>
    <w:p w14:paraId="4FE9CB0D" w14:textId="77777777" w:rsidR="00643EDE" w:rsidRDefault="00643EDE" w:rsidP="00643EDE">
      <w:pPr>
        <w:autoSpaceDE w:val="0"/>
        <w:autoSpaceDN w:val="0"/>
        <w:adjustRightInd w:val="0"/>
        <w:spacing w:after="0" w:line="240" w:lineRule="auto"/>
        <w:rPr>
          <w:rFonts w:ascii="KTJ0+ZFdHlj-2" w:eastAsia="KTJ0+ZFdHlj-2" w:cs="KTJ0+ZFdHlj-2"/>
          <w:sz w:val="21"/>
          <w:szCs w:val="21"/>
        </w:rPr>
      </w:pPr>
      <w:r>
        <w:rPr>
          <w:rFonts w:ascii="AdobeHeitiStd-Regular" w:eastAsia="AdobeHeitiStd-Regular" w:cs="AdobeHeitiStd-Regular" w:hint="eastAsia"/>
          <w:sz w:val="21"/>
          <w:szCs w:val="21"/>
        </w:rPr>
        <w:t>行</w:t>
      </w:r>
      <w:r>
        <w:rPr>
          <w:rFonts w:ascii="KTJ0+ZFdHlj-2" w:eastAsia="KTJ0+ZFdHlj-2" w:cs="KTJ0+ZFdHlj-2" w:hint="eastAsia"/>
          <w:sz w:val="21"/>
          <w:szCs w:val="21"/>
        </w:rPr>
        <w:t>“</w:t>
      </w:r>
      <w:r>
        <w:rPr>
          <w:rFonts w:ascii="AdobeHeitiStd-Regular" w:eastAsia="AdobeHeitiStd-Regular" w:cs="AdobeHeitiStd-Regular" w:hint="eastAsia"/>
          <w:sz w:val="21"/>
          <w:szCs w:val="21"/>
        </w:rPr>
        <w:t>社会化</w:t>
      </w:r>
      <w:r>
        <w:rPr>
          <w:rFonts w:ascii="SSJ0+ZFdHlk-7" w:eastAsia="SSJ0+ZFdHlk-7" w:cs="SSJ0+ZFdHlk-7" w:hint="eastAsia"/>
          <w:sz w:val="21"/>
          <w:szCs w:val="21"/>
        </w:rPr>
        <w:t>”—</w:t>
      </w:r>
      <w:r>
        <w:rPr>
          <w:rFonts w:ascii="SSJ0+ZFdHlk-7" w:eastAsia="SSJ0+ZFdHlk-7" w:cs="SSJ0+ZFdHlk-7"/>
          <w:sz w:val="21"/>
          <w:szCs w:val="21"/>
        </w:rPr>
        <w:t xml:space="preserve"> </w:t>
      </w:r>
      <w:r>
        <w:rPr>
          <w:rFonts w:ascii="AdobeHeitiStd-Regular" w:eastAsia="AdobeHeitiStd-Regular" w:cs="AdobeHeitiStd-Regular" w:hint="eastAsia"/>
          <w:sz w:val="21"/>
          <w:szCs w:val="21"/>
        </w:rPr>
        <w:t>大体上与哈贝马斯的观点类似</w:t>
      </w:r>
      <w:r>
        <w:rPr>
          <w:rFonts w:ascii="KTJ0+ZFdHlj-2" w:eastAsia="KTJ0+ZFdHlj-2" w:cs="KTJ0+ZFdHlj-2" w:hint="eastAsia"/>
          <w:sz w:val="21"/>
          <w:szCs w:val="21"/>
        </w:rPr>
        <w:t>。</w:t>
      </w:r>
    </w:p>
    <w:p w14:paraId="571F82CB" w14:textId="77777777" w:rsidR="00643EDE" w:rsidRDefault="00643EDE" w:rsidP="00643EDE">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不过，在福柯这里，这种</w:t>
      </w:r>
      <w:r>
        <w:rPr>
          <w:rFonts w:ascii="KTJ0+ZFdHlj-2" w:eastAsia="KTJ0+ZFdHlj-2" w:cs="KTJ0+ZFdHlj-2" w:hint="eastAsia"/>
          <w:sz w:val="21"/>
          <w:szCs w:val="21"/>
        </w:rPr>
        <w:t>“</w:t>
      </w:r>
      <w:r>
        <w:rPr>
          <w:rFonts w:ascii="AdobeHeitiStd-Regular" w:eastAsia="AdobeHeitiStd-Regular" w:cs="AdobeHeitiStd-Regular" w:hint="eastAsia"/>
          <w:sz w:val="21"/>
          <w:szCs w:val="21"/>
        </w:rPr>
        <w:t>社会化</w:t>
      </w:r>
      <w:r>
        <w:rPr>
          <w:rFonts w:ascii="KTJ0+ZFdHlj-2" w:eastAsia="KTJ0+ZFdHlj-2" w:cs="KTJ0+ZFdHlj-2" w:hint="eastAsia"/>
          <w:sz w:val="21"/>
          <w:szCs w:val="21"/>
        </w:rPr>
        <w:t>”</w:t>
      </w:r>
      <w:r>
        <w:rPr>
          <w:rFonts w:ascii="AdobeHeitiStd-Regular" w:eastAsia="AdobeHeitiStd-Regular" w:cs="AdobeHeitiStd-Regular" w:hint="eastAsia"/>
          <w:sz w:val="21"/>
          <w:szCs w:val="21"/>
        </w:rPr>
        <w:t>较少地开放</w:t>
      </w:r>
    </w:p>
    <w:p w14:paraId="6DC120EF" w14:textId="24B9C117" w:rsidR="00643EDE" w:rsidRDefault="00643EDE" w:rsidP="00643EDE">
      <w:pPr>
        <w:rPr>
          <w:rFonts w:ascii="KTJ0+ZFdHlj-2" w:eastAsia="KTJ0+ZFdHlj-2" w:cs="KTJ0+ZFdHlj-2"/>
          <w:sz w:val="21"/>
          <w:szCs w:val="21"/>
        </w:rPr>
      </w:pPr>
      <w:r>
        <w:rPr>
          <w:rFonts w:ascii="AdobeHeitiStd-Regular" w:eastAsia="AdobeHeitiStd-Regular" w:cs="AdobeHeitiStd-Regular" w:hint="eastAsia"/>
          <w:sz w:val="21"/>
          <w:szCs w:val="21"/>
        </w:rPr>
        <w:t>于其它论据，更多的是对其加以排斥</w:t>
      </w:r>
      <w:r>
        <w:rPr>
          <w:rFonts w:ascii="KTJ0+ZFdHlj-2" w:eastAsia="KTJ0+ZFdHlj-2" w:cs="KTJ0+ZFdHlj-2" w:hint="eastAsia"/>
          <w:sz w:val="21"/>
          <w:szCs w:val="21"/>
        </w:rPr>
        <w:t>、</w:t>
      </w:r>
      <w:r>
        <w:rPr>
          <w:rFonts w:ascii="AdobeHeitiStd-Regular" w:eastAsia="AdobeHeitiStd-Regular" w:cs="AdobeHeitiStd-Regular" w:hint="eastAsia"/>
          <w:sz w:val="21"/>
          <w:szCs w:val="21"/>
        </w:rPr>
        <w:t>不可调和</w:t>
      </w:r>
      <w:r>
        <w:rPr>
          <w:rFonts w:ascii="KTJ0+ZFdHlj-2" w:eastAsia="KTJ0+ZFdHlj-2" w:cs="KTJ0+ZFdHlj-2" w:hint="eastAsia"/>
          <w:sz w:val="21"/>
          <w:szCs w:val="21"/>
        </w:rPr>
        <w:t>。</w:t>
      </w:r>
    </w:p>
    <w:p w14:paraId="7DE210FD" w14:textId="77777777" w:rsidR="00643EDE" w:rsidRDefault="00643EDE" w:rsidP="00643EDE">
      <w:pPr>
        <w:autoSpaceDE w:val="0"/>
        <w:autoSpaceDN w:val="0"/>
        <w:adjustRightInd w:val="0"/>
        <w:spacing w:after="0" w:line="240" w:lineRule="auto"/>
        <w:rPr>
          <w:rFonts w:ascii="B5+CAJ FNT00" w:eastAsia="B5+CAJ FNT00" w:cs="B5+CAJ FNT00"/>
          <w:sz w:val="21"/>
          <w:szCs w:val="21"/>
        </w:rPr>
      </w:pPr>
      <w:r>
        <w:rPr>
          <w:rFonts w:ascii="宋体" w:eastAsia="宋体" w:cs="宋体" w:hint="eastAsia"/>
          <w:sz w:val="21"/>
          <w:szCs w:val="21"/>
        </w:rPr>
        <w:lastRenderedPageBreak/>
        <w:t>单向风险沟通中的</w:t>
      </w:r>
      <w:r>
        <w:rPr>
          <w:rFonts w:ascii="B3+CAJSymbolA" w:eastAsia="B3+CAJSymbolA" w:cs="B3+CAJSymbolA" w:hint="eastAsia"/>
          <w:sz w:val="21"/>
          <w:szCs w:val="21"/>
        </w:rPr>
        <w:t>“</w:t>
      </w:r>
      <w:r>
        <w:rPr>
          <w:rFonts w:ascii="宋体" w:eastAsia="宋体" w:cs="宋体" w:hint="eastAsia"/>
          <w:sz w:val="21"/>
          <w:szCs w:val="21"/>
        </w:rPr>
        <w:t>线性</w:t>
      </w:r>
      <w:r>
        <w:rPr>
          <w:rFonts w:ascii="B3+CAJSymbolA" w:eastAsia="B3+CAJSymbolA" w:cs="B3+CAJSymbolA" w:hint="eastAsia"/>
          <w:sz w:val="21"/>
          <w:szCs w:val="21"/>
        </w:rPr>
        <w:t>、</w:t>
      </w:r>
      <w:r>
        <w:rPr>
          <w:rFonts w:ascii="宋体" w:eastAsia="宋体" w:cs="宋体" w:hint="eastAsia"/>
          <w:sz w:val="21"/>
          <w:szCs w:val="21"/>
        </w:rPr>
        <w:t>信源中心</w:t>
      </w:r>
      <w:r>
        <w:rPr>
          <w:rFonts w:ascii="B3+CAJSymbolA" w:eastAsia="B3+CAJSymbolA" w:cs="B3+CAJSymbolA" w:hint="eastAsia"/>
          <w:sz w:val="21"/>
          <w:szCs w:val="21"/>
        </w:rPr>
        <w:t>”</w:t>
      </w:r>
      <w:r>
        <w:rPr>
          <w:rFonts w:ascii="B3+CAJSymbolA" w:eastAsia="B3+CAJSymbolA" w:cs="B3+CAJSymbolA"/>
          <w:sz w:val="21"/>
          <w:szCs w:val="21"/>
        </w:rPr>
        <w:t xml:space="preserve"> </w:t>
      </w:r>
      <w:r>
        <w:rPr>
          <w:rFonts w:ascii="B5+CAJ FNT00" w:eastAsia="B5+CAJ FNT00" w:cs="B5+CAJ FNT00"/>
          <w:sz w:val="21"/>
          <w:szCs w:val="21"/>
        </w:rPr>
        <w:t xml:space="preserve">( </w:t>
      </w:r>
      <w:r>
        <w:rPr>
          <w:rFonts w:ascii="B3+CAJSymbolA" w:eastAsia="B3+CAJSymbolA" w:cs="B3+CAJSymbolA"/>
          <w:sz w:val="21"/>
          <w:szCs w:val="21"/>
        </w:rPr>
        <w:t>liner</w:t>
      </w:r>
      <w:r>
        <w:rPr>
          <w:rFonts w:ascii="B5+CAJ FNT00" w:eastAsia="B5+CAJ FNT00" w:cs="B5+CAJ FNT00"/>
          <w:sz w:val="21"/>
          <w:szCs w:val="21"/>
        </w:rPr>
        <w:t>,</w:t>
      </w:r>
    </w:p>
    <w:p w14:paraId="64B2C55A" w14:textId="77777777" w:rsidR="00643EDE" w:rsidRDefault="00643EDE" w:rsidP="00643EDE">
      <w:pPr>
        <w:autoSpaceDE w:val="0"/>
        <w:autoSpaceDN w:val="0"/>
        <w:adjustRightInd w:val="0"/>
        <w:spacing w:after="0" w:line="240" w:lineRule="auto"/>
        <w:rPr>
          <w:rFonts w:ascii="宋体" w:eastAsia="宋体" w:cs="宋体"/>
          <w:sz w:val="21"/>
          <w:szCs w:val="21"/>
        </w:rPr>
      </w:pPr>
      <w:r>
        <w:rPr>
          <w:rFonts w:ascii="B3+CAJSymbolA" w:eastAsia="B3+CAJSymbolA" w:cs="B3+CAJSymbolA"/>
          <w:sz w:val="21"/>
          <w:szCs w:val="21"/>
        </w:rPr>
        <w:t>source-oriented</w:t>
      </w:r>
      <w:r>
        <w:rPr>
          <w:rFonts w:ascii="B5+CAJ FNT00" w:eastAsia="B5+CAJ FNT00" w:cs="B5+CAJ FNT00"/>
          <w:sz w:val="21"/>
          <w:szCs w:val="21"/>
        </w:rPr>
        <w:t>)</w:t>
      </w:r>
      <w:r>
        <w:rPr>
          <w:rFonts w:ascii="宋体" w:eastAsia="宋体" w:cs="宋体" w:hint="eastAsia"/>
          <w:sz w:val="21"/>
          <w:szCs w:val="21"/>
        </w:rPr>
        <w:t>模式</w:t>
      </w:r>
      <w:r>
        <w:rPr>
          <w:rFonts w:ascii="B5+CAJ FNT00" w:eastAsia="B5+CAJ FNT00" w:cs="B5+CAJ FNT00"/>
          <w:sz w:val="21"/>
          <w:szCs w:val="21"/>
        </w:rPr>
        <w:t xml:space="preserve">, </w:t>
      </w:r>
      <w:r>
        <w:rPr>
          <w:rFonts w:ascii="宋体" w:eastAsia="宋体" w:cs="宋体" w:hint="eastAsia"/>
          <w:sz w:val="21"/>
          <w:szCs w:val="21"/>
        </w:rPr>
        <w:t>虽然有助于使人们获取风险</w:t>
      </w:r>
    </w:p>
    <w:p w14:paraId="3949E8E2" w14:textId="77777777" w:rsidR="00643EDE" w:rsidRDefault="00643EDE" w:rsidP="00643EDE">
      <w:pPr>
        <w:autoSpaceDE w:val="0"/>
        <w:autoSpaceDN w:val="0"/>
        <w:adjustRightInd w:val="0"/>
        <w:spacing w:after="0" w:line="240" w:lineRule="auto"/>
        <w:rPr>
          <w:rFonts w:ascii="宋体" w:eastAsia="宋体" w:cs="宋体"/>
          <w:sz w:val="21"/>
          <w:szCs w:val="21"/>
        </w:rPr>
      </w:pPr>
      <w:r>
        <w:rPr>
          <w:rFonts w:ascii="宋体" w:eastAsia="宋体" w:cs="宋体" w:hint="eastAsia"/>
          <w:sz w:val="21"/>
          <w:szCs w:val="21"/>
        </w:rPr>
        <w:t>信息并在一定程度上理解风险议题</w:t>
      </w:r>
      <w:r>
        <w:rPr>
          <w:rFonts w:ascii="B5+CAJ FNT00" w:eastAsia="B5+CAJ FNT00" w:cs="B5+CAJ FNT00"/>
          <w:sz w:val="21"/>
          <w:szCs w:val="21"/>
        </w:rPr>
        <w:t xml:space="preserve">, </w:t>
      </w:r>
      <w:r>
        <w:rPr>
          <w:rFonts w:ascii="宋体" w:eastAsia="宋体" w:cs="宋体" w:hint="eastAsia"/>
          <w:sz w:val="21"/>
          <w:szCs w:val="21"/>
        </w:rPr>
        <w:t>但无助于达成</w:t>
      </w:r>
    </w:p>
    <w:p w14:paraId="0531556B" w14:textId="6C1E9F26" w:rsidR="00643EDE" w:rsidRDefault="00643EDE" w:rsidP="00643EDE">
      <w:pPr>
        <w:rPr>
          <w:rFonts w:ascii="宋体" w:eastAsia="宋体" w:cs="宋体"/>
          <w:sz w:val="21"/>
          <w:szCs w:val="21"/>
        </w:rPr>
      </w:pPr>
      <w:r>
        <w:rPr>
          <w:rFonts w:ascii="宋体" w:eastAsia="宋体" w:cs="宋体" w:hint="eastAsia"/>
          <w:sz w:val="21"/>
          <w:szCs w:val="21"/>
        </w:rPr>
        <w:t>风险共识。</w:t>
      </w:r>
    </w:p>
    <w:p w14:paraId="49A3446F" w14:textId="77777777" w:rsidR="00643EDE" w:rsidRDefault="00643EDE" w:rsidP="00643EDE">
      <w:pPr>
        <w:autoSpaceDE w:val="0"/>
        <w:autoSpaceDN w:val="0"/>
        <w:adjustRightInd w:val="0"/>
        <w:spacing w:after="0" w:line="240" w:lineRule="auto"/>
        <w:rPr>
          <w:rFonts w:ascii="宋体" w:eastAsia="宋体" w:cs="宋体"/>
          <w:sz w:val="21"/>
          <w:szCs w:val="21"/>
        </w:rPr>
      </w:pPr>
      <w:r>
        <w:rPr>
          <w:rFonts w:ascii="宋体" w:eastAsia="宋体" w:cs="宋体" w:hint="eastAsia"/>
          <w:sz w:val="21"/>
          <w:szCs w:val="21"/>
        </w:rPr>
        <w:t>此定义强调各主体间的互动性和沟通</w:t>
      </w:r>
    </w:p>
    <w:p w14:paraId="178534A9" w14:textId="77777777" w:rsidR="00643EDE" w:rsidRDefault="00643EDE" w:rsidP="00643EDE">
      <w:pPr>
        <w:autoSpaceDE w:val="0"/>
        <w:autoSpaceDN w:val="0"/>
        <w:adjustRightInd w:val="0"/>
        <w:spacing w:after="0" w:line="240" w:lineRule="auto"/>
        <w:rPr>
          <w:rFonts w:ascii="宋体" w:eastAsia="宋体" w:cs="宋体"/>
          <w:sz w:val="21"/>
          <w:szCs w:val="21"/>
        </w:rPr>
      </w:pPr>
      <w:r>
        <w:rPr>
          <w:rFonts w:ascii="宋体" w:eastAsia="宋体" w:cs="宋体" w:hint="eastAsia"/>
          <w:sz w:val="21"/>
          <w:szCs w:val="21"/>
        </w:rPr>
        <w:t>内容的多样性</w:t>
      </w:r>
      <w:r>
        <w:rPr>
          <w:rFonts w:ascii="B5+CAJ FNT00" w:eastAsia="B5+CAJ FNT00" w:cs="B5+CAJ FNT00"/>
          <w:sz w:val="21"/>
          <w:szCs w:val="21"/>
        </w:rPr>
        <w:t xml:space="preserve">, </w:t>
      </w:r>
      <w:r>
        <w:rPr>
          <w:rFonts w:ascii="宋体" w:eastAsia="宋体" w:cs="宋体" w:hint="eastAsia"/>
          <w:sz w:val="21"/>
          <w:szCs w:val="21"/>
        </w:rPr>
        <w:t>重新定位了风险沟通</w:t>
      </w:r>
      <w:r>
        <w:rPr>
          <w:rFonts w:ascii="B3+CAJSymbolA" w:eastAsia="B3+CAJSymbolA" w:cs="B3+CAJSymbolA" w:hint="eastAsia"/>
          <w:sz w:val="21"/>
          <w:szCs w:val="21"/>
        </w:rPr>
        <w:t>。</w:t>
      </w:r>
      <w:r>
        <w:rPr>
          <w:rFonts w:ascii="宋体" w:eastAsia="宋体" w:cs="宋体" w:hint="eastAsia"/>
          <w:sz w:val="21"/>
          <w:szCs w:val="21"/>
        </w:rPr>
        <w:t>此后的研究</w:t>
      </w:r>
    </w:p>
    <w:p w14:paraId="6C42052B" w14:textId="77777777" w:rsidR="00643EDE" w:rsidRDefault="00643EDE" w:rsidP="00643EDE">
      <w:pPr>
        <w:autoSpaceDE w:val="0"/>
        <w:autoSpaceDN w:val="0"/>
        <w:adjustRightInd w:val="0"/>
        <w:spacing w:after="0" w:line="240" w:lineRule="auto"/>
        <w:rPr>
          <w:rFonts w:ascii="宋体" w:eastAsia="宋体" w:cs="宋体"/>
          <w:sz w:val="21"/>
          <w:szCs w:val="21"/>
        </w:rPr>
      </w:pPr>
      <w:r>
        <w:rPr>
          <w:rFonts w:ascii="宋体" w:eastAsia="宋体" w:cs="宋体" w:hint="eastAsia"/>
          <w:sz w:val="21"/>
          <w:szCs w:val="21"/>
        </w:rPr>
        <w:t>也更明确地强调风险沟通应是双向互动的</w:t>
      </w:r>
      <w:r>
        <w:rPr>
          <w:rFonts w:ascii="B5+CAJ FNT00" w:eastAsia="B5+CAJ FNT00" w:cs="B5+CAJ FNT00"/>
          <w:sz w:val="21"/>
          <w:szCs w:val="21"/>
        </w:rPr>
        <w:t xml:space="preserve">, </w:t>
      </w:r>
      <w:r>
        <w:rPr>
          <w:rFonts w:ascii="宋体" w:eastAsia="宋体" w:cs="宋体" w:hint="eastAsia"/>
          <w:sz w:val="21"/>
          <w:szCs w:val="21"/>
        </w:rPr>
        <w:t>以构建</w:t>
      </w:r>
    </w:p>
    <w:p w14:paraId="6DCC7767" w14:textId="3FD27C2A" w:rsidR="00643EDE" w:rsidRDefault="00643EDE" w:rsidP="00643EDE">
      <w:pPr>
        <w:rPr>
          <w:rFonts w:ascii="B3+CAJSymbolA" w:eastAsia="B3+CAJSymbolA" w:cs="B3+CAJSymbolA"/>
          <w:sz w:val="21"/>
          <w:szCs w:val="21"/>
        </w:rPr>
      </w:pPr>
      <w:r>
        <w:rPr>
          <w:rFonts w:ascii="宋体" w:eastAsia="宋体" w:cs="宋体" w:hint="eastAsia"/>
          <w:sz w:val="21"/>
          <w:szCs w:val="21"/>
        </w:rPr>
        <w:t>多元共识和价值认同为目标</w:t>
      </w:r>
      <w:r>
        <w:rPr>
          <w:rFonts w:ascii="B3+CAJSymbolA" w:eastAsia="B3+CAJSymbolA" w:cs="B3+CAJSymbolA" w:hint="eastAsia"/>
          <w:sz w:val="21"/>
          <w:szCs w:val="21"/>
        </w:rPr>
        <w:t>。</w:t>
      </w:r>
    </w:p>
    <w:p w14:paraId="08F235D3" w14:textId="4F078C9C" w:rsidR="00643EDE" w:rsidRDefault="00643EDE" w:rsidP="00643EDE">
      <w:pPr>
        <w:rPr>
          <w:rFonts w:ascii="B3+CAJSymbolA" w:eastAsia="B3+CAJSymbolA" w:cs="B3+CAJSymbolA"/>
          <w:sz w:val="21"/>
          <w:szCs w:val="21"/>
        </w:rPr>
      </w:pPr>
    </w:p>
    <w:p w14:paraId="01F9F282" w14:textId="77777777" w:rsidR="00643EDE" w:rsidRDefault="00643EDE" w:rsidP="00643EDE">
      <w:pPr>
        <w:autoSpaceDE w:val="0"/>
        <w:autoSpaceDN w:val="0"/>
        <w:adjustRightInd w:val="0"/>
        <w:spacing w:after="0" w:line="240" w:lineRule="auto"/>
        <w:rPr>
          <w:rFonts w:ascii="FZSSJW--GB1-0" w:eastAsia="FZSSJW--GB1-0" w:cs="FZSSJW--GB1-0"/>
          <w:sz w:val="21"/>
          <w:szCs w:val="21"/>
        </w:rPr>
      </w:pPr>
      <w:r>
        <w:rPr>
          <w:rFonts w:ascii="FZSSJW--GB1-0" w:eastAsia="FZSSJW--GB1-0" w:cs="FZSSJW--GB1-0" w:hint="eastAsia"/>
          <w:sz w:val="21"/>
          <w:szCs w:val="21"/>
        </w:rPr>
        <w:t>平等是对话的前提，</w:t>
      </w:r>
    </w:p>
    <w:p w14:paraId="6CD9230A" w14:textId="77777777" w:rsidR="00643EDE" w:rsidRDefault="00643EDE" w:rsidP="00643EDE">
      <w:pPr>
        <w:autoSpaceDE w:val="0"/>
        <w:autoSpaceDN w:val="0"/>
        <w:adjustRightInd w:val="0"/>
        <w:spacing w:after="0" w:line="240" w:lineRule="auto"/>
        <w:rPr>
          <w:rFonts w:ascii="FZSSJW--GB1-0" w:eastAsia="FZSSJW--GB1-0" w:cs="FZSSJW--GB1-0"/>
          <w:sz w:val="21"/>
          <w:szCs w:val="21"/>
        </w:rPr>
      </w:pPr>
      <w:r>
        <w:rPr>
          <w:rFonts w:ascii="FZSSJW--GB1-0" w:eastAsia="FZSSJW--GB1-0" w:cs="FZSSJW--GB1-0" w:hint="eastAsia"/>
          <w:sz w:val="21"/>
          <w:szCs w:val="21"/>
        </w:rPr>
        <w:t>只有通过对话和协商，各方才能既表达自己的意</w:t>
      </w:r>
    </w:p>
    <w:p w14:paraId="61223137" w14:textId="77777777" w:rsidR="00643EDE" w:rsidRDefault="00643EDE" w:rsidP="00643EDE">
      <w:pPr>
        <w:autoSpaceDE w:val="0"/>
        <w:autoSpaceDN w:val="0"/>
        <w:adjustRightInd w:val="0"/>
        <w:spacing w:after="0" w:line="240" w:lineRule="auto"/>
        <w:rPr>
          <w:rFonts w:ascii="FZSSJW--GB1-0" w:eastAsia="FZSSJW--GB1-0" w:cs="FZSSJW--GB1-0"/>
          <w:sz w:val="21"/>
          <w:szCs w:val="21"/>
        </w:rPr>
      </w:pPr>
      <w:r>
        <w:rPr>
          <w:rFonts w:ascii="FZSSJW--GB1-0" w:eastAsia="FZSSJW--GB1-0" w:cs="FZSSJW--GB1-0" w:hint="eastAsia"/>
          <w:sz w:val="21"/>
          <w:szCs w:val="21"/>
        </w:rPr>
        <w:t>见，又倾听和考虑别人的观点，最终才有可能就</w:t>
      </w:r>
    </w:p>
    <w:p w14:paraId="77C70230" w14:textId="77777777" w:rsidR="00643EDE" w:rsidRDefault="00643EDE" w:rsidP="00643EDE">
      <w:pPr>
        <w:autoSpaceDE w:val="0"/>
        <w:autoSpaceDN w:val="0"/>
        <w:adjustRightInd w:val="0"/>
        <w:spacing w:after="0" w:line="240" w:lineRule="auto"/>
        <w:rPr>
          <w:rFonts w:ascii="FZSSJW--GB1-0" w:eastAsia="FZSSJW--GB1-0" w:cs="FZSSJW--GB1-0"/>
          <w:sz w:val="21"/>
          <w:szCs w:val="21"/>
        </w:rPr>
      </w:pPr>
      <w:r>
        <w:rPr>
          <w:rFonts w:ascii="FZSSJW--GB1-0" w:eastAsia="FZSSJW--GB1-0" w:cs="FZSSJW--GB1-0" w:hint="eastAsia"/>
          <w:sz w:val="21"/>
          <w:szCs w:val="21"/>
        </w:rPr>
        <w:t>工程项目风险的性质、危害大小、是否可控等问</w:t>
      </w:r>
    </w:p>
    <w:p w14:paraId="6FAA15E9" w14:textId="25DC3893" w:rsidR="00643EDE" w:rsidRDefault="00643EDE" w:rsidP="00643EDE">
      <w:pPr>
        <w:rPr>
          <w:rFonts w:ascii="FZSSJW--GB1-0" w:eastAsia="FZSSJW--GB1-0" w:cs="FZSSJW--GB1-0"/>
          <w:sz w:val="21"/>
          <w:szCs w:val="21"/>
        </w:rPr>
      </w:pPr>
      <w:r>
        <w:rPr>
          <w:rFonts w:ascii="FZSSJW--GB1-0" w:eastAsia="FZSSJW--GB1-0" w:cs="FZSSJW--GB1-0" w:hint="eastAsia"/>
          <w:sz w:val="21"/>
          <w:szCs w:val="21"/>
        </w:rPr>
        <w:t>题达成共识</w:t>
      </w:r>
    </w:p>
    <w:p w14:paraId="529D3D8D" w14:textId="77777777" w:rsidR="00643EDE" w:rsidRDefault="00643EDE" w:rsidP="00643EDE">
      <w:pPr>
        <w:autoSpaceDE w:val="0"/>
        <w:autoSpaceDN w:val="0"/>
        <w:adjustRightInd w:val="0"/>
        <w:spacing w:after="0" w:line="240" w:lineRule="auto"/>
        <w:rPr>
          <w:rFonts w:ascii="FZSSJW--GB1-0" w:eastAsia="FZSSJW--GB1-0" w:cs="FZSSJW--GB1-0"/>
          <w:sz w:val="21"/>
          <w:szCs w:val="21"/>
        </w:rPr>
      </w:pPr>
      <w:r>
        <w:rPr>
          <w:rFonts w:ascii="FZSSJW--GB1-0" w:eastAsia="FZSSJW--GB1-0" w:cs="FZSSJW--GB1-0" w:hint="eastAsia"/>
          <w:sz w:val="21"/>
          <w:szCs w:val="21"/>
        </w:rPr>
        <w:t>只有这样，才可能在民主和参</w:t>
      </w:r>
    </w:p>
    <w:p w14:paraId="0C731727" w14:textId="1234896E" w:rsidR="00643EDE" w:rsidRDefault="00643EDE" w:rsidP="00643EDE">
      <w:pPr>
        <w:rPr>
          <w:rFonts w:ascii="FZSSJW--GB1-0" w:eastAsia="FZSSJW--GB1-0" w:cs="FZSSJW--GB1-0"/>
          <w:sz w:val="21"/>
          <w:szCs w:val="21"/>
        </w:rPr>
      </w:pPr>
      <w:r>
        <w:rPr>
          <w:rFonts w:ascii="FZSSJW--GB1-0" w:eastAsia="FZSSJW--GB1-0" w:cs="FZSSJW--GB1-0" w:hint="eastAsia"/>
          <w:sz w:val="21"/>
          <w:szCs w:val="21"/>
        </w:rPr>
        <w:t>与的基础上达成应对风险的共识</w:t>
      </w:r>
    </w:p>
    <w:p w14:paraId="0488F02B" w14:textId="147265BC" w:rsidR="00643EDE" w:rsidRDefault="00643EDE" w:rsidP="00643EDE">
      <w:pPr>
        <w:rPr>
          <w:rFonts w:ascii="FZSSJW--GB1-0" w:eastAsia="FZSSJW--GB1-0" w:cs="FZSSJW--GB1-0"/>
          <w:sz w:val="21"/>
          <w:szCs w:val="21"/>
        </w:rPr>
      </w:pPr>
    </w:p>
    <w:p w14:paraId="03B5950C" w14:textId="6340D5E2" w:rsidR="00643EDE" w:rsidRDefault="00643EDE" w:rsidP="00643EDE">
      <w:pPr>
        <w:pStyle w:val="1"/>
      </w:pPr>
      <w:r>
        <w:rPr>
          <w:rFonts w:hint="eastAsia"/>
        </w:rPr>
        <w:t>风险的科学共识</w:t>
      </w:r>
    </w:p>
    <w:p w14:paraId="495A2082" w14:textId="66B0CB33" w:rsidR="00643EDE" w:rsidRDefault="00643EDE" w:rsidP="00643EDE">
      <w:pPr>
        <w:rPr>
          <w:rFonts w:ascii="FrutigerLTStd-Roman" w:hAnsi="FrutigerLTStd-Roman" w:cs="FrutigerLTStd-Roman"/>
          <w:sz w:val="19"/>
          <w:szCs w:val="19"/>
        </w:rPr>
      </w:pPr>
      <w:r>
        <w:rPr>
          <w:rFonts w:ascii="FrutigerLTStd-Bold" w:hAnsi="FrutigerLTStd-Bold" w:cs="FrutigerLTStd-Bold"/>
          <w:b/>
          <w:bCs/>
          <w:sz w:val="19"/>
          <w:szCs w:val="19"/>
        </w:rPr>
        <w:t xml:space="preserve">Focus on the </w:t>
      </w:r>
      <w:r>
        <w:rPr>
          <w:rFonts w:ascii="FrutigerLTStd-Bold+20" w:hAnsi="FrutigerLTStd-Bold+20" w:cs="FrutigerLTStd-Bold+20"/>
          <w:b/>
          <w:bCs/>
          <w:sz w:val="19"/>
          <w:szCs w:val="19"/>
        </w:rPr>
        <w:t>‘</w:t>
      </w:r>
      <w:r>
        <w:rPr>
          <w:rFonts w:ascii="FrutigerLTStd-Bold" w:hAnsi="FrutigerLTStd-Bold" w:cs="FrutigerLTStd-Bold"/>
          <w:b/>
          <w:bCs/>
          <w:sz w:val="19"/>
          <w:szCs w:val="19"/>
        </w:rPr>
        <w:t>social</w:t>
      </w:r>
      <w:r>
        <w:rPr>
          <w:rFonts w:ascii="FrutigerLTStd-Bold+20" w:hAnsi="FrutigerLTStd-Bold+20" w:cs="FrutigerLTStd-Bold+20"/>
          <w:b/>
          <w:bCs/>
          <w:sz w:val="19"/>
          <w:szCs w:val="19"/>
        </w:rPr>
        <w:t xml:space="preserve">’ </w:t>
      </w:r>
      <w:r>
        <w:rPr>
          <w:rFonts w:ascii="FrutigerLTStd-Bold" w:hAnsi="FrutigerLTStd-Bold" w:cs="FrutigerLTStd-Bold"/>
          <w:b/>
          <w:bCs/>
          <w:sz w:val="19"/>
          <w:szCs w:val="19"/>
        </w:rPr>
        <w:t xml:space="preserve">as well as the </w:t>
      </w:r>
      <w:r>
        <w:rPr>
          <w:rFonts w:ascii="FrutigerLTStd-Bold+20" w:hAnsi="FrutigerLTStd-Bold+20" w:cs="FrutigerLTStd-Bold+20"/>
          <w:b/>
          <w:bCs/>
          <w:sz w:val="19"/>
          <w:szCs w:val="19"/>
        </w:rPr>
        <w:t>‘</w:t>
      </w:r>
      <w:r>
        <w:rPr>
          <w:rFonts w:ascii="FrutigerLTStd-Bold" w:hAnsi="FrutigerLTStd-Bold" w:cs="FrutigerLTStd-Bold"/>
          <w:b/>
          <w:bCs/>
          <w:sz w:val="19"/>
          <w:szCs w:val="19"/>
        </w:rPr>
        <w:t>scientific</w:t>
      </w:r>
      <w:r>
        <w:rPr>
          <w:rFonts w:ascii="FrutigerLTStd-Bold+20" w:hAnsi="FrutigerLTStd-Bold+20" w:cs="FrutigerLTStd-Bold+20"/>
          <w:b/>
          <w:bCs/>
          <w:sz w:val="19"/>
          <w:szCs w:val="19"/>
        </w:rPr>
        <w:t>’</w:t>
      </w:r>
      <w:r>
        <w:rPr>
          <w:rFonts w:ascii="FrutigerLTStd-Bold" w:hAnsi="FrutigerLTStd-Bold" w:cs="FrutigerLTStd-Bold"/>
          <w:b/>
          <w:bCs/>
          <w:sz w:val="19"/>
          <w:szCs w:val="19"/>
        </w:rPr>
        <w:t>consensus</w:t>
      </w:r>
      <w:r>
        <w:rPr>
          <w:rFonts w:ascii="FrutigerLTStd-Roman" w:hAnsi="FrutigerLTStd-Roman" w:cs="FrutigerLTStd-Roman"/>
          <w:sz w:val="19"/>
          <w:szCs w:val="19"/>
        </w:rPr>
        <w:t xml:space="preserve">: The idea of a </w:t>
      </w:r>
      <w:r>
        <w:rPr>
          <w:rFonts w:ascii="FrutigerLTStd-Roman+20" w:hAnsi="FrutigerLTStd-Roman+20" w:cs="FrutigerLTStd-Roman+20"/>
          <w:sz w:val="19"/>
          <w:szCs w:val="19"/>
        </w:rPr>
        <w:t>‘</w:t>
      </w:r>
      <w:r>
        <w:rPr>
          <w:rFonts w:ascii="FrutigerLTStd-Roman" w:hAnsi="FrutigerLTStd-Roman" w:cs="FrutigerLTStd-Roman"/>
          <w:sz w:val="19"/>
          <w:szCs w:val="19"/>
        </w:rPr>
        <w:t>97% scientific consensus</w:t>
      </w:r>
      <w:r>
        <w:rPr>
          <w:rFonts w:ascii="FrutigerLTStd-Roman+20" w:hAnsi="FrutigerLTStd-Roman+20" w:cs="FrutigerLTStd-Roman+20"/>
          <w:sz w:val="19"/>
          <w:szCs w:val="19"/>
        </w:rPr>
        <w:t>’</w:t>
      </w:r>
      <w:r>
        <w:rPr>
          <w:rFonts w:ascii="FrutigerLTStd-Roman" w:hAnsi="FrutigerLTStd-Roman" w:cs="FrutigerLTStd-Roman"/>
          <w:sz w:val="19"/>
          <w:szCs w:val="19"/>
        </w:rPr>
        <w:t xml:space="preserve">was viewed by some as a compelling andpersuasive statistic, but finding ways to communicatethe </w:t>
      </w:r>
      <w:r>
        <w:rPr>
          <w:rFonts w:ascii="FrutigerLTStd-Roman+20" w:hAnsi="FrutigerLTStd-Roman+20" w:cs="FrutigerLTStd-Roman+20"/>
          <w:sz w:val="19"/>
          <w:szCs w:val="19"/>
        </w:rPr>
        <w:t>‘</w:t>
      </w:r>
      <w:r>
        <w:rPr>
          <w:rFonts w:ascii="FrutigerLTStd-Roman" w:hAnsi="FrutigerLTStd-Roman" w:cs="FrutigerLTStd-Roman"/>
          <w:sz w:val="19"/>
          <w:szCs w:val="19"/>
        </w:rPr>
        <w:t>social consensus</w:t>
      </w:r>
      <w:r>
        <w:rPr>
          <w:rFonts w:ascii="FrutigerLTStd-Roman+20" w:hAnsi="FrutigerLTStd-Roman+20" w:cs="FrutigerLTStd-Roman+20"/>
          <w:sz w:val="19"/>
          <w:szCs w:val="19"/>
        </w:rPr>
        <w:t xml:space="preserve">’ </w:t>
      </w:r>
      <w:r>
        <w:rPr>
          <w:rFonts w:ascii="FrutigerLTStd-Roman" w:hAnsi="FrutigerLTStd-Roman" w:cs="FrutigerLTStd-Roman"/>
          <w:sz w:val="19"/>
          <w:szCs w:val="19"/>
        </w:rPr>
        <w:t>around tackling climatechange is likely to be important too.</w:t>
      </w:r>
    </w:p>
    <w:p w14:paraId="331DD6D7" w14:textId="1AC7C468" w:rsidR="00643EDE" w:rsidRDefault="00643EDE" w:rsidP="00643EDE">
      <w:pPr>
        <w:rPr>
          <w:rFonts w:ascii="FrutigerLTStd-Roman" w:hAnsi="FrutigerLTStd-Roman" w:cs="FrutigerLTStd-Roman"/>
          <w:sz w:val="19"/>
          <w:szCs w:val="19"/>
        </w:rPr>
      </w:pPr>
    </w:p>
    <w:p w14:paraId="7CC69C80" w14:textId="763BA51B" w:rsidR="00643EDE" w:rsidRDefault="00643EDE" w:rsidP="00C768EB">
      <w:pPr>
        <w:autoSpaceDE w:val="0"/>
        <w:autoSpaceDN w:val="0"/>
        <w:adjustRightInd w:val="0"/>
        <w:spacing w:after="0" w:line="240" w:lineRule="auto"/>
        <w:rPr>
          <w:rFonts w:ascii="SimonciniGaramond" w:hAnsi="SimonciniGaramond" w:cs="SimonciniGaramond"/>
          <w:sz w:val="21"/>
          <w:szCs w:val="21"/>
        </w:rPr>
      </w:pPr>
      <w:r>
        <w:rPr>
          <w:rFonts w:ascii="SimonciniGaramond" w:hAnsi="SimonciniGaramond" w:cs="SimonciniGaramond"/>
          <w:sz w:val="21"/>
          <w:szCs w:val="21"/>
        </w:rPr>
        <w:t>Reaching consensus and</w:t>
      </w:r>
      <w:r w:rsidR="00C768EB">
        <w:rPr>
          <w:rFonts w:ascii="SimonciniGaramond" w:hAnsi="SimonciniGaramond" w:cs="SimonciniGaramond"/>
          <w:sz w:val="21"/>
          <w:szCs w:val="21"/>
        </w:rPr>
        <w:t xml:space="preserve"> </w:t>
      </w:r>
      <w:r>
        <w:rPr>
          <w:rFonts w:ascii="SimonciniGaramond" w:hAnsi="SimonciniGaramond" w:cs="SimonciniGaramond"/>
          <w:sz w:val="21"/>
          <w:szCs w:val="21"/>
        </w:rPr>
        <w:t>building trust on highly complex and transgressional subjects such as globalchange is, however, much more difficult</w:t>
      </w:r>
    </w:p>
    <w:p w14:paraId="2942C0CB" w14:textId="77777777" w:rsidR="00643EDE" w:rsidRDefault="00643EDE" w:rsidP="00643EDE">
      <w:pPr>
        <w:rPr>
          <w:rFonts w:ascii="SimonciniGaramond" w:hAnsi="SimonciniGaramond" w:cs="SimonciniGaramond"/>
          <w:sz w:val="21"/>
          <w:szCs w:val="21"/>
        </w:rPr>
      </w:pPr>
    </w:p>
    <w:p w14:paraId="7802370E" w14:textId="3309FAA8" w:rsidR="00643EDE" w:rsidRDefault="00643EDE" w:rsidP="00643EDE">
      <w:pPr>
        <w:autoSpaceDE w:val="0"/>
        <w:autoSpaceDN w:val="0"/>
        <w:adjustRightInd w:val="0"/>
        <w:spacing w:after="0" w:line="240" w:lineRule="auto"/>
        <w:rPr>
          <w:rFonts w:ascii="Futura-Book" w:eastAsia="Futura-Book" w:cs="Futura-Book"/>
          <w:sz w:val="19"/>
          <w:szCs w:val="19"/>
        </w:rPr>
      </w:pPr>
      <w:r>
        <w:rPr>
          <w:rFonts w:ascii="Futura-Book" w:eastAsia="Futura-Book" w:cs="Futura-Book"/>
          <w:sz w:val="19"/>
          <w:szCs w:val="19"/>
        </w:rPr>
        <w:t>Communicative rationality is the result of</w:t>
      </w:r>
      <w:r w:rsidR="00C768EB">
        <w:rPr>
          <w:rFonts w:ascii="Futura-Book" w:eastAsia="Futura-Book" w:cs="Futura-Book"/>
          <w:sz w:val="19"/>
          <w:szCs w:val="19"/>
        </w:rPr>
        <w:t xml:space="preserve"> </w:t>
      </w:r>
      <w:r>
        <w:rPr>
          <w:rFonts w:ascii="Futura-Book" w:eastAsia="Futura-Book" w:cs="Futura-Book"/>
          <w:sz w:val="19"/>
          <w:szCs w:val="19"/>
        </w:rPr>
        <w:t>argumentation on the basis of claims according to rules that can be specified for</w:t>
      </w:r>
      <w:r w:rsidR="00C768EB">
        <w:rPr>
          <w:rFonts w:ascii="Futura-Book" w:eastAsia="Futura-Book" w:cs="Futura-Book"/>
          <w:sz w:val="19"/>
          <w:szCs w:val="19"/>
        </w:rPr>
        <w:t xml:space="preserve"> </w:t>
      </w:r>
      <w:r>
        <w:rPr>
          <w:rFonts w:ascii="Futura-Book" w:eastAsia="Futura-Book" w:cs="Futura-Book"/>
          <w:sz w:val="19"/>
          <w:szCs w:val="19"/>
        </w:rPr>
        <w:t>different types of statements (speech acts, as Habermas calls them) or discourses</w:t>
      </w:r>
      <w:r w:rsidR="00C768EB">
        <w:rPr>
          <w:rFonts w:ascii="Futura-Book" w:eastAsia="Futura-Book" w:cs="Futura-Book"/>
          <w:sz w:val="19"/>
          <w:szCs w:val="19"/>
        </w:rPr>
        <w:t xml:space="preserve"> </w:t>
      </w:r>
      <w:r>
        <w:rPr>
          <w:rFonts w:ascii="Futura-Book" w:eastAsia="Futura-Book" w:cs="Futura-Book"/>
          <w:sz w:val="19"/>
          <w:szCs w:val="19"/>
        </w:rPr>
        <w:t>(e.g. therapeutic discourse or normative discourse). The exchange of arguments can</w:t>
      </w:r>
      <w:r w:rsidR="00C768EB">
        <w:rPr>
          <w:rFonts w:ascii="Futura-Book" w:eastAsia="Futura-Book" w:cs="Futura-Book"/>
          <w:sz w:val="19"/>
          <w:szCs w:val="19"/>
        </w:rPr>
        <w:t xml:space="preserve"> </w:t>
      </w:r>
      <w:r>
        <w:rPr>
          <w:rFonts w:ascii="Futura-Book" w:eastAsia="Futura-Book" w:cs="Futura-Book"/>
          <w:sz w:val="19"/>
          <w:szCs w:val="19"/>
        </w:rPr>
        <w:t>produce this overarching rationality in a discourse setting in which arguments count,</w:t>
      </w:r>
      <w:r w:rsidR="00C768EB">
        <w:rPr>
          <w:rFonts w:ascii="Futura-Book" w:eastAsia="Futura-Book" w:cs="Futura-Book"/>
          <w:sz w:val="19"/>
          <w:szCs w:val="19"/>
        </w:rPr>
        <w:t xml:space="preserve"> </w:t>
      </w:r>
      <w:r>
        <w:rPr>
          <w:rFonts w:ascii="Futura-Book" w:eastAsia="Futura-Book" w:cs="Futura-Book"/>
          <w:sz w:val="19"/>
          <w:szCs w:val="19"/>
        </w:rPr>
        <w:t>irrespective of their sources or the power of the actors involved. Communicative</w:t>
      </w:r>
      <w:r w:rsidR="00C768EB">
        <w:rPr>
          <w:rFonts w:ascii="Futura-Book" w:eastAsia="Futura-Book" w:cs="Futura-Book"/>
          <w:sz w:val="19"/>
          <w:szCs w:val="19"/>
        </w:rPr>
        <w:t xml:space="preserve"> </w:t>
      </w:r>
      <w:r>
        <w:rPr>
          <w:rFonts w:ascii="Futura-Book" w:eastAsia="Futura-Book" w:cs="Futura-Book"/>
          <w:sz w:val="19"/>
          <w:szCs w:val="19"/>
        </w:rPr>
        <w:t>rationality allows actors to reach consensus on the basis of mutual understanding of</w:t>
      </w:r>
    </w:p>
    <w:p w14:paraId="766F8277" w14:textId="00EAF554" w:rsidR="00643EDE" w:rsidRDefault="00643EDE" w:rsidP="00643EDE">
      <w:pPr>
        <w:rPr>
          <w:rFonts w:ascii="Futura-Book" w:eastAsia="Futura-Book" w:cs="Futura-Book"/>
          <w:sz w:val="19"/>
          <w:szCs w:val="19"/>
        </w:rPr>
      </w:pPr>
      <w:r>
        <w:rPr>
          <w:rFonts w:ascii="Futura-Book" w:eastAsia="Futura-Book" w:cs="Futura-Book"/>
          <w:sz w:val="19"/>
          <w:szCs w:val="19"/>
        </w:rPr>
        <w:t>facts, values, experiences and normative assumptions</w:t>
      </w:r>
    </w:p>
    <w:p w14:paraId="50D2593A" w14:textId="60848D40" w:rsidR="00643EDE" w:rsidRDefault="00643EDE" w:rsidP="00643EDE">
      <w:pPr>
        <w:rPr>
          <w:rFonts w:ascii="微软雅黑" w:eastAsia="微软雅黑" w:hAnsi="微软雅黑" w:cs="微软雅黑"/>
          <w:color w:val="2A2B2E"/>
          <w:sz w:val="21"/>
          <w:szCs w:val="21"/>
          <w:shd w:val="clear" w:color="auto" w:fill="FFFFFF"/>
        </w:rPr>
      </w:pPr>
      <w:bookmarkStart w:id="22" w:name="_Hlk127285792"/>
      <w:r>
        <w:rPr>
          <w:rFonts w:ascii="Segoe UI" w:hAnsi="Segoe UI" w:cs="Segoe UI"/>
          <w:color w:val="2A2B2E"/>
          <w:sz w:val="21"/>
          <w:szCs w:val="21"/>
          <w:shd w:val="clear" w:color="auto" w:fill="FFFFFF"/>
        </w:rPr>
        <w:lastRenderedPageBreak/>
        <w:t>需要一个多元的，但综合的尝试，让技术和社会科学联合起来，根据现有的最佳知识和对社会期望的共识，塑造一个人道的未</w:t>
      </w:r>
      <w:r>
        <w:rPr>
          <w:rFonts w:ascii="微软雅黑" w:eastAsia="微软雅黑" w:hAnsi="微软雅黑" w:cs="微软雅黑" w:hint="eastAsia"/>
          <w:color w:val="2A2B2E"/>
          <w:sz w:val="21"/>
          <w:szCs w:val="21"/>
          <w:shd w:val="clear" w:color="auto" w:fill="FFFFFF"/>
        </w:rPr>
        <w:t>来</w:t>
      </w:r>
    </w:p>
    <w:bookmarkEnd w:id="22"/>
    <w:p w14:paraId="1BFBECA6" w14:textId="77777777" w:rsidR="00C768EB" w:rsidRDefault="00643EDE" w:rsidP="00643EDE">
      <w:pPr>
        <w:autoSpaceDE w:val="0"/>
        <w:autoSpaceDN w:val="0"/>
        <w:adjustRightInd w:val="0"/>
        <w:spacing w:after="0" w:line="240" w:lineRule="auto"/>
        <w:rPr>
          <w:rFonts w:ascii="Futura-Book" w:eastAsia="Futura-Book" w:cs="Futura-Book"/>
          <w:sz w:val="19"/>
          <w:szCs w:val="19"/>
        </w:rPr>
      </w:pPr>
      <w:r>
        <w:rPr>
          <w:rFonts w:ascii="Futura-BookOblique" w:eastAsia="Futura-BookOblique" w:cs="Futura-BookOblique"/>
          <w:i/>
          <w:iCs/>
          <w:sz w:val="19"/>
          <w:szCs w:val="19"/>
        </w:rPr>
        <w:t xml:space="preserve">The evidence trap. </w:t>
      </w:r>
      <w:r>
        <w:rPr>
          <w:rFonts w:ascii="Futura-Book" w:eastAsia="Futura-Book" w:cs="Futura-Book"/>
          <w:sz w:val="19"/>
          <w:szCs w:val="19"/>
        </w:rPr>
        <w:t>Finding a viable compromise in conflicts requires agreement on</w:t>
      </w:r>
      <w:r w:rsidR="00C768EB">
        <w:rPr>
          <w:rFonts w:ascii="Futura-Book" w:eastAsia="Futura-Book" w:cs="Futura-Book"/>
          <w:sz w:val="19"/>
          <w:szCs w:val="19"/>
        </w:rPr>
        <w:t xml:space="preserve"> </w:t>
      </w:r>
      <w:r>
        <w:rPr>
          <w:rFonts w:ascii="Futura-Book" w:eastAsia="Futura-Book" w:cs="Futura-Book"/>
          <w:sz w:val="19"/>
          <w:szCs w:val="19"/>
        </w:rPr>
        <w:t>evidence. If each group provides conflicting evidence about impacts, it is difficult</w:t>
      </w:r>
      <w:r w:rsidR="00C768EB">
        <w:rPr>
          <w:rFonts w:ascii="Futura-Book" w:eastAsia="Futura-Book" w:cs="Futura-Book"/>
          <w:sz w:val="19"/>
          <w:szCs w:val="19"/>
        </w:rPr>
        <w:t xml:space="preserve"> </w:t>
      </w:r>
      <w:r>
        <w:rPr>
          <w:rFonts w:ascii="Futura-Book" w:eastAsia="Futura-Book" w:cs="Futura-Book"/>
          <w:sz w:val="19"/>
          <w:szCs w:val="19"/>
        </w:rPr>
        <w:t>to reach a consensus. The more limited the manoeuvrability of groups when</w:t>
      </w:r>
      <w:r w:rsidR="00C768EB">
        <w:rPr>
          <w:rFonts w:ascii="Futura-Book" w:eastAsia="Futura-Book" w:cs="Futura-Book"/>
          <w:sz w:val="19"/>
          <w:szCs w:val="19"/>
        </w:rPr>
        <w:t xml:space="preserve"> </w:t>
      </w:r>
      <w:r>
        <w:rPr>
          <w:rFonts w:ascii="Futura-Book" w:eastAsia="Futura-Book" w:cs="Futura-Book"/>
          <w:sz w:val="19"/>
          <w:szCs w:val="19"/>
        </w:rPr>
        <w:t xml:space="preserve">making factual claims without being </w:t>
      </w:r>
      <w:r>
        <w:rPr>
          <w:rFonts w:ascii="Futura-Book" w:eastAsia="Futura-Book" w:cs="Futura-Book" w:hint="eastAsia"/>
          <w:sz w:val="19"/>
          <w:szCs w:val="19"/>
        </w:rPr>
        <w:t>‘</w:t>
      </w:r>
      <w:r>
        <w:rPr>
          <w:rFonts w:ascii="Futura-Book" w:eastAsia="Futura-Book" w:cs="Futura-Book"/>
          <w:sz w:val="19"/>
          <w:szCs w:val="19"/>
        </w:rPr>
        <w:t>falsified</w:t>
      </w:r>
      <w:r>
        <w:rPr>
          <w:rFonts w:ascii="Futura-Book" w:eastAsia="Futura-Book" w:cs="Futura-Book" w:hint="eastAsia"/>
          <w:sz w:val="19"/>
          <w:szCs w:val="19"/>
        </w:rPr>
        <w:t>’</w:t>
      </w:r>
      <w:r>
        <w:rPr>
          <w:rFonts w:ascii="Futura-Book" w:eastAsia="Futura-Book" w:cs="Futura-Book"/>
          <w:sz w:val="19"/>
          <w:szCs w:val="19"/>
        </w:rPr>
        <w:t>, the more likely they will reach</w:t>
      </w:r>
      <w:r w:rsidR="00C768EB">
        <w:rPr>
          <w:rFonts w:ascii="Futura-Book" w:eastAsia="Futura-Book" w:cs="Futura-Book"/>
          <w:sz w:val="19"/>
          <w:szCs w:val="19"/>
        </w:rPr>
        <w:t xml:space="preserve"> </w:t>
      </w:r>
      <w:r>
        <w:rPr>
          <w:rFonts w:ascii="Futura-Book" w:eastAsia="Futura-Book" w:cs="Futura-Book"/>
          <w:sz w:val="19"/>
          <w:szCs w:val="19"/>
        </w:rPr>
        <w:t>similar conclusions in terms of evidence. This need for evidence-based arguments</w:t>
      </w:r>
      <w:r w:rsidR="00C768EB">
        <w:rPr>
          <w:rFonts w:ascii="Futura-Book" w:eastAsia="Futura-Book" w:cs="Futura-Book"/>
          <w:sz w:val="19"/>
          <w:szCs w:val="19"/>
        </w:rPr>
        <w:t xml:space="preserve"> </w:t>
      </w:r>
      <w:r>
        <w:rPr>
          <w:rFonts w:ascii="Futura-Book" w:eastAsia="Futura-Book" w:cs="Futura-Book"/>
          <w:sz w:val="19"/>
          <w:szCs w:val="19"/>
        </w:rPr>
        <w:t>increases the value of systematic knowledge for reaching a compromise or</w:t>
      </w:r>
      <w:r w:rsidR="00C768EB">
        <w:rPr>
          <w:rFonts w:ascii="Futura-Book" w:eastAsia="Futura-Book" w:cs="Futura-Book"/>
          <w:sz w:val="19"/>
          <w:szCs w:val="19"/>
        </w:rPr>
        <w:t xml:space="preserve"> </w:t>
      </w:r>
      <w:r>
        <w:rPr>
          <w:rFonts w:ascii="Futura-Book" w:eastAsia="Futura-Book" w:cs="Futura-Book"/>
          <w:sz w:val="19"/>
          <w:szCs w:val="19"/>
        </w:rPr>
        <w:t>consensus. In risk issues, this normalizing effect of evidence through reality checks</w:t>
      </w:r>
      <w:r w:rsidR="00C768EB">
        <w:rPr>
          <w:rFonts w:ascii="Futura-Book" w:eastAsia="Futura-Book" w:cs="Futura-Book"/>
          <w:sz w:val="19"/>
          <w:szCs w:val="19"/>
        </w:rPr>
        <w:t xml:space="preserve"> </w:t>
      </w:r>
      <w:r>
        <w:rPr>
          <w:rFonts w:ascii="Futura-Book" w:eastAsia="Futura-Book" w:cs="Futura-Book"/>
          <w:sz w:val="19"/>
          <w:szCs w:val="19"/>
        </w:rPr>
        <w:t>is less powerful than in other arenas because the stochastic nature of the potential</w:t>
      </w:r>
      <w:r w:rsidR="00C768EB">
        <w:rPr>
          <w:rFonts w:ascii="Futura-Book" w:eastAsia="Futura-Book" w:cs="Futura-Book"/>
          <w:sz w:val="19"/>
          <w:szCs w:val="19"/>
        </w:rPr>
        <w:t xml:space="preserve"> </w:t>
      </w:r>
      <w:r>
        <w:rPr>
          <w:rFonts w:ascii="Futura-Book" w:eastAsia="Futura-Book" w:cs="Futura-Book"/>
          <w:sz w:val="19"/>
          <w:szCs w:val="19"/>
        </w:rPr>
        <w:t>consequences (uncertainty) does not allow any inference with regard to a single</w:t>
      </w:r>
      <w:r w:rsidR="00C768EB">
        <w:rPr>
          <w:rFonts w:ascii="Futura-Book" w:eastAsia="Futura-Book" w:cs="Futura-Book"/>
          <w:sz w:val="19"/>
          <w:szCs w:val="19"/>
        </w:rPr>
        <w:t xml:space="preserve"> </w:t>
      </w:r>
      <w:r>
        <w:rPr>
          <w:rFonts w:ascii="Futura-Book" w:eastAsia="Futura-Book" w:cs="Futura-Book"/>
          <w:sz w:val="19"/>
          <w:szCs w:val="19"/>
        </w:rPr>
        <w:t>facility or event. Consequently, there are competing and rationally defensible</w:t>
      </w:r>
      <w:r w:rsidR="00C768EB">
        <w:rPr>
          <w:rFonts w:ascii="Futura-Book" w:eastAsia="Futura-Book" w:cs="Futura-Book"/>
          <w:sz w:val="19"/>
          <w:szCs w:val="19"/>
        </w:rPr>
        <w:t xml:space="preserve"> </w:t>
      </w:r>
      <w:r>
        <w:rPr>
          <w:rFonts w:ascii="Futura-Book" w:eastAsia="Futura-Book" w:cs="Futura-Book"/>
          <w:sz w:val="19"/>
          <w:szCs w:val="19"/>
        </w:rPr>
        <w:t>strategies for coping with risk, such as using the expected value as an orientation</w:t>
      </w:r>
      <w:r w:rsidR="00C768EB">
        <w:rPr>
          <w:rFonts w:ascii="Futura-Book" w:eastAsia="Futura-Book" w:cs="Futura-Book"/>
          <w:sz w:val="19"/>
          <w:szCs w:val="19"/>
        </w:rPr>
        <w:t xml:space="preserve"> </w:t>
      </w:r>
      <w:r>
        <w:rPr>
          <w:rFonts w:ascii="Futura-Book" w:eastAsia="Futura-Book" w:cs="Futura-Book"/>
          <w:sz w:val="19"/>
          <w:szCs w:val="19"/>
        </w:rPr>
        <w:t>for risk acceptability or taking the minimax (minimizing the maximum possible</w:t>
      </w:r>
      <w:r w:rsidR="00C768EB">
        <w:rPr>
          <w:rFonts w:ascii="Futura-Book" w:eastAsia="Futura-Book" w:cs="Futura-Book"/>
          <w:sz w:val="19"/>
          <w:szCs w:val="19"/>
        </w:rPr>
        <w:t xml:space="preserve"> </w:t>
      </w:r>
      <w:r>
        <w:rPr>
          <w:rFonts w:ascii="Futura-Book" w:eastAsia="Futura-Book" w:cs="Futura-Book"/>
          <w:sz w:val="19"/>
          <w:szCs w:val="19"/>
        </w:rPr>
        <w:t>loss) approach.</w:t>
      </w:r>
      <w:r w:rsidR="00C768EB">
        <w:rPr>
          <w:rFonts w:ascii="Futura-Book" w:eastAsia="Futura-Book" w:cs="Futura-Book"/>
          <w:sz w:val="19"/>
          <w:szCs w:val="19"/>
        </w:rPr>
        <w:t xml:space="preserve"> </w:t>
      </w:r>
    </w:p>
    <w:p w14:paraId="0D382138" w14:textId="77777777" w:rsidR="00C768EB" w:rsidRDefault="00C768EB" w:rsidP="00643EDE">
      <w:pPr>
        <w:autoSpaceDE w:val="0"/>
        <w:autoSpaceDN w:val="0"/>
        <w:adjustRightInd w:val="0"/>
        <w:spacing w:after="0" w:line="240" w:lineRule="auto"/>
        <w:rPr>
          <w:rFonts w:ascii="Futura-Book" w:eastAsia="Futura-Book" w:cs="Futura-Book"/>
          <w:sz w:val="19"/>
          <w:szCs w:val="19"/>
        </w:rPr>
      </w:pPr>
    </w:p>
    <w:p w14:paraId="4978CA7A" w14:textId="0C2F46CB" w:rsidR="00643EDE" w:rsidRDefault="00643EDE" w:rsidP="00643EDE">
      <w:pPr>
        <w:rPr>
          <w:rFonts w:ascii="Futura-Book" w:eastAsia="Futura-Book" w:cs="Futura-Book"/>
          <w:sz w:val="19"/>
          <w:szCs w:val="19"/>
        </w:rPr>
      </w:pPr>
      <w:r>
        <w:rPr>
          <w:rFonts w:ascii="Futura-Book" w:eastAsia="Futura-Book" w:cs="Futura-Book"/>
          <w:sz w:val="19"/>
          <w:szCs w:val="19"/>
        </w:rPr>
        <w:t>The ultimate goal of risk regulation in</w:t>
      </w:r>
      <w:r w:rsidR="00C768EB">
        <w:rPr>
          <w:rFonts w:ascii="Futura-Book" w:eastAsia="Futura-Book" w:cs="Futura-Book"/>
          <w:sz w:val="19"/>
          <w:szCs w:val="19"/>
        </w:rPr>
        <w:t xml:space="preserve"> </w:t>
      </w:r>
      <w:r>
        <w:rPr>
          <w:rFonts w:ascii="Futura-Book" w:eastAsia="Futura-Book" w:cs="Futura-Book"/>
          <w:sz w:val="19"/>
          <w:szCs w:val="19"/>
        </w:rPr>
        <w:t>the face of ambiguities is a consensus, or a compromise, between those who believe</w:t>
      </w:r>
      <w:r w:rsidR="00C768EB">
        <w:rPr>
          <w:rFonts w:ascii="Futura-Book" w:eastAsia="Futura-Book" w:cs="Futura-Book"/>
          <w:sz w:val="19"/>
          <w:szCs w:val="19"/>
        </w:rPr>
        <w:t xml:space="preserve"> </w:t>
      </w:r>
      <w:r>
        <w:rPr>
          <w:rFonts w:ascii="Futura-Book" w:eastAsia="Futura-Book" w:cs="Futura-Book"/>
          <w:sz w:val="19"/>
          <w:szCs w:val="19"/>
        </w:rPr>
        <w:t>that the risk is worth taking (perhaps because of self-interest) and those who believe</w:t>
      </w:r>
      <w:r w:rsidR="00C768EB">
        <w:rPr>
          <w:rFonts w:ascii="Futura-Book" w:eastAsia="Futura-Book" w:cs="Futura-Book"/>
          <w:sz w:val="19"/>
          <w:szCs w:val="19"/>
        </w:rPr>
        <w:t xml:space="preserve"> </w:t>
      </w:r>
      <w:r>
        <w:rPr>
          <w:rFonts w:ascii="Futura-Book" w:eastAsia="Futura-Book" w:cs="Futura-Book"/>
          <w:sz w:val="19"/>
          <w:szCs w:val="19"/>
        </w:rPr>
        <w:t>that the pending consequences do not justify the potential benefits of the risky activity</w:t>
      </w:r>
      <w:r w:rsidR="00C768EB">
        <w:rPr>
          <w:rFonts w:ascii="Futura-Book" w:eastAsia="Futura-Book" w:cs="Futura-Book"/>
          <w:sz w:val="19"/>
          <w:szCs w:val="19"/>
        </w:rPr>
        <w:t xml:space="preserve"> </w:t>
      </w:r>
      <w:r>
        <w:rPr>
          <w:rFonts w:ascii="Futura-Book" w:eastAsia="Futura-Book" w:cs="Futura-Book"/>
          <w:sz w:val="19"/>
          <w:szCs w:val="19"/>
        </w:rPr>
        <w:t>or technology.</w:t>
      </w:r>
    </w:p>
    <w:p w14:paraId="30F048E0" w14:textId="0D28892D" w:rsidR="00643EDE" w:rsidRDefault="00643EDE" w:rsidP="00643EDE">
      <w:pPr>
        <w:rPr>
          <w:rFonts w:ascii="Futura-Book" w:eastAsia="Futura-Book" w:cs="Futura-Book"/>
          <w:sz w:val="19"/>
          <w:szCs w:val="19"/>
        </w:rPr>
      </w:pPr>
    </w:p>
    <w:p w14:paraId="76658BB4" w14:textId="77777777" w:rsidR="00C768EB" w:rsidRDefault="00643EDE" w:rsidP="00643EDE">
      <w:pPr>
        <w:autoSpaceDE w:val="0"/>
        <w:autoSpaceDN w:val="0"/>
        <w:adjustRightInd w:val="0"/>
        <w:spacing w:after="0" w:line="240" w:lineRule="auto"/>
        <w:rPr>
          <w:rFonts w:ascii="Futura-Book" w:eastAsia="Futura-Book" w:cs="Futura-Book"/>
          <w:sz w:val="19"/>
          <w:szCs w:val="19"/>
        </w:rPr>
      </w:pPr>
      <w:r>
        <w:rPr>
          <w:rFonts w:ascii="Futura-Book" w:eastAsia="Futura-Book" w:cs="Futura-Book"/>
          <w:sz w:val="19"/>
          <w:szCs w:val="19"/>
        </w:rPr>
        <w:t>Finding a consensus refers to two aspects: consensus on procedures and</w:t>
      </w:r>
      <w:r w:rsidR="00C768EB">
        <w:rPr>
          <w:rFonts w:ascii="Futura-Book" w:eastAsia="Futura-Book" w:cs="Futura-Book"/>
          <w:sz w:val="19"/>
          <w:szCs w:val="19"/>
        </w:rPr>
        <w:t xml:space="preserve"> </w:t>
      </w:r>
      <w:r>
        <w:rPr>
          <w:rFonts w:ascii="Futura-Book" w:eastAsia="Futura-Book" w:cs="Futura-Book"/>
          <w:sz w:val="19"/>
          <w:szCs w:val="19"/>
        </w:rPr>
        <w:t xml:space="preserve">consensus on contents (Pinkau and Renn, 1998). A </w:t>
      </w:r>
      <w:r>
        <w:rPr>
          <w:rFonts w:ascii="Futura-BookOblique" w:eastAsia="Futura-BookOblique" w:cs="Futura-BookOblique"/>
          <w:i/>
          <w:iCs/>
          <w:sz w:val="19"/>
          <w:szCs w:val="19"/>
        </w:rPr>
        <w:t xml:space="preserve">procedural consensus </w:t>
      </w:r>
      <w:r>
        <w:rPr>
          <w:rFonts w:ascii="Futura-Book" w:eastAsia="Futura-Book" w:cs="Futura-Book"/>
          <w:sz w:val="19"/>
          <w:szCs w:val="19"/>
        </w:rPr>
        <w:t>is given if all</w:t>
      </w:r>
      <w:r w:rsidR="00C768EB">
        <w:rPr>
          <w:rFonts w:ascii="Futura-Book" w:eastAsia="Futura-Book" w:cs="Futura-Book"/>
          <w:sz w:val="19"/>
          <w:szCs w:val="19"/>
        </w:rPr>
        <w:t xml:space="preserve"> </w:t>
      </w:r>
      <w:r>
        <w:rPr>
          <w:rFonts w:ascii="Futura-Book" w:eastAsia="Futura-Book" w:cs="Futura-Book"/>
          <w:sz w:val="19"/>
          <w:szCs w:val="19"/>
        </w:rPr>
        <w:t>parties agree on a regulation about the method of reaching a decision on some issue</w:t>
      </w:r>
      <w:r w:rsidR="00C768EB">
        <w:rPr>
          <w:rFonts w:ascii="Futura-Book" w:eastAsia="Futura-Book" w:cs="Futura-Book"/>
          <w:sz w:val="19"/>
          <w:szCs w:val="19"/>
        </w:rPr>
        <w:t xml:space="preserve"> </w:t>
      </w:r>
      <w:r>
        <w:rPr>
          <w:rFonts w:ascii="Futura-Book" w:eastAsia="Futura-Book" w:cs="Futura-Book" w:hint="eastAsia"/>
          <w:sz w:val="19"/>
          <w:szCs w:val="19"/>
        </w:rPr>
        <w:t>–</w:t>
      </w:r>
      <w:r>
        <w:rPr>
          <w:rFonts w:ascii="Futura-Book" w:eastAsia="Futura-Book" w:cs="Futura-Book"/>
          <w:sz w:val="19"/>
          <w:szCs w:val="19"/>
        </w:rPr>
        <w:t xml:space="preserve"> for example, if they (consensually) accept a decision based on majority rule. The</w:t>
      </w:r>
      <w:r w:rsidR="00C768EB">
        <w:rPr>
          <w:rFonts w:ascii="Futura-Book" w:eastAsia="Futura-Book" w:cs="Futura-Book"/>
          <w:sz w:val="19"/>
          <w:szCs w:val="19"/>
        </w:rPr>
        <w:t xml:space="preserve"> </w:t>
      </w:r>
      <w:r>
        <w:rPr>
          <w:rFonts w:ascii="Futura-Book" w:eastAsia="Futura-Book" w:cs="Futura-Book"/>
          <w:sz w:val="19"/>
          <w:szCs w:val="19"/>
        </w:rPr>
        <w:t>procedures for collecting or interpreting data, too, can also be clarified consensually.</w:t>
      </w:r>
      <w:r w:rsidR="00C768EB">
        <w:rPr>
          <w:rFonts w:ascii="Futura-Book" w:eastAsia="Futura-Book" w:cs="Futura-Book"/>
          <w:sz w:val="19"/>
          <w:szCs w:val="19"/>
        </w:rPr>
        <w:t xml:space="preserve"> </w:t>
      </w:r>
      <w:r>
        <w:rPr>
          <w:rFonts w:ascii="Futura-Book" w:eastAsia="Futura-Book" w:cs="Futura-Book"/>
          <w:sz w:val="19"/>
          <w:szCs w:val="19"/>
        </w:rPr>
        <w:t>Thus, the various parties may agree on the method of ascertaining relevant data on</w:t>
      </w:r>
      <w:r w:rsidR="00C768EB">
        <w:rPr>
          <w:rFonts w:ascii="Futura-Book" w:eastAsia="Futura-Book" w:cs="Futura-Book"/>
          <w:sz w:val="19"/>
          <w:szCs w:val="19"/>
        </w:rPr>
        <w:t xml:space="preserve"> </w:t>
      </w:r>
      <w:r>
        <w:rPr>
          <w:rFonts w:ascii="Futura-Book" w:eastAsia="Futura-Book" w:cs="Futura-Book"/>
          <w:sz w:val="19"/>
          <w:szCs w:val="19"/>
        </w:rPr>
        <w:t>the type of risk and its severity, or agree on which groups of scientists should be put</w:t>
      </w:r>
      <w:r w:rsidR="00C768EB">
        <w:rPr>
          <w:rFonts w:ascii="Futura-Book" w:eastAsia="Futura-Book" w:cs="Futura-Book"/>
          <w:sz w:val="19"/>
          <w:szCs w:val="19"/>
        </w:rPr>
        <w:t xml:space="preserve"> </w:t>
      </w:r>
      <w:r>
        <w:rPr>
          <w:rFonts w:ascii="Futura-Book" w:eastAsia="Futura-Book" w:cs="Futura-Book"/>
          <w:sz w:val="19"/>
          <w:szCs w:val="19"/>
        </w:rPr>
        <w:t>in charge of which task.</w:t>
      </w:r>
      <w:r w:rsidR="00C768EB">
        <w:rPr>
          <w:rFonts w:ascii="Futura-Book" w:eastAsia="Futura-Book" w:cs="Futura-Book"/>
          <w:sz w:val="19"/>
          <w:szCs w:val="19"/>
        </w:rPr>
        <w:t xml:space="preserve"> </w:t>
      </w:r>
    </w:p>
    <w:p w14:paraId="06F2F3D5" w14:textId="77777777" w:rsidR="00C768EB" w:rsidRDefault="00C768EB" w:rsidP="00643EDE">
      <w:pPr>
        <w:autoSpaceDE w:val="0"/>
        <w:autoSpaceDN w:val="0"/>
        <w:adjustRightInd w:val="0"/>
        <w:spacing w:after="0" w:line="240" w:lineRule="auto"/>
        <w:rPr>
          <w:rFonts w:ascii="Futura-Book" w:eastAsia="Futura-Book" w:cs="Futura-Book"/>
          <w:sz w:val="19"/>
          <w:szCs w:val="19"/>
        </w:rPr>
      </w:pPr>
    </w:p>
    <w:p w14:paraId="672347FB" w14:textId="4D2866E1" w:rsidR="00643EDE" w:rsidRDefault="00643EDE" w:rsidP="00643EDE">
      <w:pPr>
        <w:rPr>
          <w:rFonts w:ascii="Futura-Book" w:eastAsia="Futura-Book" w:cs="Futura-Book"/>
          <w:sz w:val="19"/>
          <w:szCs w:val="19"/>
        </w:rPr>
      </w:pPr>
      <w:r>
        <w:rPr>
          <w:rFonts w:ascii="Futura-Book" w:eastAsia="Futura-Book" w:cs="Futura-Book"/>
          <w:sz w:val="19"/>
          <w:szCs w:val="19"/>
        </w:rPr>
        <w:t xml:space="preserve">A </w:t>
      </w:r>
      <w:r>
        <w:rPr>
          <w:rFonts w:ascii="Futura-BookOblique" w:eastAsia="Futura-BookOblique" w:cs="Futura-BookOblique"/>
          <w:i/>
          <w:iCs/>
          <w:sz w:val="19"/>
          <w:szCs w:val="19"/>
        </w:rPr>
        <w:t>consensus on contents</w:t>
      </w:r>
      <w:r>
        <w:rPr>
          <w:rFonts w:ascii="Futura-Book" w:eastAsia="Futura-Book" w:cs="Futura-Book"/>
          <w:sz w:val="19"/>
          <w:szCs w:val="19"/>
        </w:rPr>
        <w:t>, on the other hand, requires that all parties unanimously</w:t>
      </w:r>
      <w:r w:rsidR="00C768EB">
        <w:rPr>
          <w:rFonts w:ascii="Futura-Book" w:eastAsia="Futura-Book" w:cs="Futura-Book"/>
          <w:sz w:val="19"/>
          <w:szCs w:val="19"/>
        </w:rPr>
        <w:t xml:space="preserve"> </w:t>
      </w:r>
      <w:r>
        <w:rPr>
          <w:rFonts w:ascii="Futura-Book" w:eastAsia="Futura-Book" w:cs="Futura-Book"/>
          <w:sz w:val="19"/>
          <w:szCs w:val="19"/>
        </w:rPr>
        <w:t>agree on a certain option. Although a consensus on contents comes closest to the</w:t>
      </w:r>
      <w:r w:rsidR="00C768EB">
        <w:rPr>
          <w:rFonts w:ascii="Futura-Book" w:eastAsia="Futura-Book" w:cs="Futura-Book"/>
          <w:sz w:val="19"/>
          <w:szCs w:val="19"/>
        </w:rPr>
        <w:t xml:space="preserve"> </w:t>
      </w:r>
      <w:r>
        <w:rPr>
          <w:rFonts w:ascii="Futura-Book" w:eastAsia="Futura-Book" w:cs="Futura-Book"/>
          <w:sz w:val="19"/>
          <w:szCs w:val="19"/>
        </w:rPr>
        <w:t>ideal of an aggregated Pareto-optimal utility increase, such a consensus is difficult to</w:t>
      </w:r>
      <w:r w:rsidR="00C768EB">
        <w:rPr>
          <w:rFonts w:ascii="Futura-Book" w:eastAsia="Futura-Book" w:cs="Futura-Book"/>
          <w:sz w:val="19"/>
          <w:szCs w:val="19"/>
        </w:rPr>
        <w:t xml:space="preserve"> </w:t>
      </w:r>
      <w:r>
        <w:rPr>
          <w:rFonts w:ascii="Futura-Book" w:eastAsia="Futura-Book" w:cs="Futura-Book"/>
          <w:sz w:val="19"/>
          <w:szCs w:val="19"/>
        </w:rPr>
        <w:t>reach, in practice, because each party can claim a right to veto. Since such a right</w:t>
      </w:r>
      <w:r w:rsidR="00C768EB">
        <w:rPr>
          <w:rFonts w:ascii="Futura-Book" w:eastAsia="Futura-Book" w:cs="Futura-Book"/>
          <w:sz w:val="19"/>
          <w:szCs w:val="19"/>
        </w:rPr>
        <w:t xml:space="preserve"> </w:t>
      </w:r>
      <w:r>
        <w:rPr>
          <w:rFonts w:ascii="Futura-Book" w:eastAsia="Futura-Book" w:cs="Futura-Book"/>
          <w:sz w:val="19"/>
          <w:szCs w:val="19"/>
        </w:rPr>
        <w:t>to veto often leads to an inability to decide, it is often in the interest of the parties to</w:t>
      </w:r>
      <w:r w:rsidR="00C768EB">
        <w:rPr>
          <w:rFonts w:ascii="Futura-Book" w:eastAsia="Futura-Book" w:cs="Futura-Book"/>
          <w:sz w:val="19"/>
          <w:szCs w:val="19"/>
        </w:rPr>
        <w:t xml:space="preserve"> </w:t>
      </w:r>
      <w:r>
        <w:rPr>
          <w:rFonts w:ascii="Futura-Book" w:eastAsia="Futura-Book" w:cs="Futura-Book"/>
          <w:sz w:val="19"/>
          <w:szCs w:val="19"/>
        </w:rPr>
        <w:t>voluntarily constrain the principle of consensus on contents by means of a procedural</w:t>
      </w:r>
      <w:r w:rsidR="00C768EB">
        <w:rPr>
          <w:rFonts w:ascii="Futura-Book" w:eastAsia="Futura-Book" w:cs="Futura-Book"/>
          <w:sz w:val="19"/>
          <w:szCs w:val="19"/>
        </w:rPr>
        <w:t xml:space="preserve"> </w:t>
      </w:r>
      <w:r>
        <w:rPr>
          <w:rFonts w:ascii="Futura-Book" w:eastAsia="Futura-Book" w:cs="Futura-Book"/>
          <w:sz w:val="19"/>
          <w:szCs w:val="19"/>
        </w:rPr>
        <w:t>consensus. This is to be expected, in particular, if group members assign a higher</w:t>
      </w:r>
      <w:r w:rsidR="00C768EB">
        <w:rPr>
          <w:rFonts w:ascii="Futura-Book" w:eastAsia="Futura-Book" w:cs="Futura-Book"/>
          <w:sz w:val="19"/>
          <w:szCs w:val="19"/>
        </w:rPr>
        <w:t xml:space="preserve"> </w:t>
      </w:r>
      <w:r>
        <w:rPr>
          <w:rFonts w:ascii="Futura-Book" w:eastAsia="Futura-Book" w:cs="Futura-Book"/>
          <w:sz w:val="19"/>
          <w:szCs w:val="19"/>
        </w:rPr>
        <w:t>preference to maintaining the discourse or to the necessity of a decision than to</w:t>
      </w:r>
      <w:r w:rsidR="00C768EB">
        <w:rPr>
          <w:rFonts w:ascii="Futura-Book" w:eastAsia="Futura-Book" w:cs="Futura-Book"/>
          <w:sz w:val="19"/>
          <w:szCs w:val="19"/>
        </w:rPr>
        <w:t xml:space="preserve"> </w:t>
      </w:r>
      <w:r>
        <w:rPr>
          <w:rFonts w:ascii="Futura-Book" w:eastAsia="Futura-Book" w:cs="Futura-Book"/>
          <w:sz w:val="19"/>
          <w:szCs w:val="19"/>
        </w:rPr>
        <w:t>emphasizing their individual point (Bacow and Wheeler, 1984, pp21ff).</w:t>
      </w:r>
    </w:p>
    <w:p w14:paraId="51BCC6E1" w14:textId="6605C9E3" w:rsidR="00643EDE" w:rsidRDefault="00643EDE" w:rsidP="00C768EB">
      <w:pPr>
        <w:autoSpaceDE w:val="0"/>
        <w:autoSpaceDN w:val="0"/>
        <w:adjustRightInd w:val="0"/>
        <w:spacing w:after="0" w:line="240" w:lineRule="auto"/>
        <w:rPr>
          <w:rFonts w:ascii="Futura-Book" w:eastAsia="Futura-Book" w:cs="Futura-Book"/>
          <w:sz w:val="19"/>
          <w:szCs w:val="19"/>
        </w:rPr>
      </w:pPr>
      <w:r>
        <w:rPr>
          <w:rFonts w:ascii="Futura-Book" w:eastAsia="Futura-Book" w:cs="Futura-Book"/>
          <w:sz w:val="19"/>
          <w:szCs w:val="19"/>
        </w:rPr>
        <w:lastRenderedPageBreak/>
        <w:t>At the same time, issues of ambiguity in risk management demand</w:t>
      </w:r>
      <w:r w:rsidR="00C768EB">
        <w:rPr>
          <w:rFonts w:ascii="Futura-Book" w:eastAsia="Futura-Book" w:cs="Futura-Book"/>
          <w:sz w:val="19"/>
          <w:szCs w:val="19"/>
        </w:rPr>
        <w:t xml:space="preserve"> </w:t>
      </w:r>
      <w:r>
        <w:rPr>
          <w:rFonts w:ascii="Futura-Book" w:eastAsia="Futura-Book" w:cs="Futura-Book"/>
          <w:sz w:val="19"/>
          <w:szCs w:val="19"/>
        </w:rPr>
        <w:t>more elaborate discourse-based activities which provide reassurance to each actor</w:t>
      </w:r>
      <w:r w:rsidR="00C768EB">
        <w:rPr>
          <w:rFonts w:ascii="Futura-Book" w:eastAsia="Futura-Book" w:cs="Futura-Book"/>
          <w:sz w:val="19"/>
          <w:szCs w:val="19"/>
        </w:rPr>
        <w:t xml:space="preserve"> </w:t>
      </w:r>
      <w:r>
        <w:rPr>
          <w:rFonts w:ascii="Futura-Book" w:eastAsia="Futura-Book" w:cs="Futura-Book"/>
          <w:sz w:val="19"/>
          <w:szCs w:val="19"/>
        </w:rPr>
        <w:t>that all views are taken into account, and which offer sufficient incentives for reaching</w:t>
      </w:r>
      <w:r w:rsidR="00C768EB">
        <w:rPr>
          <w:rFonts w:ascii="Futura-Book" w:eastAsia="Futura-Book" w:cs="Futura-Book"/>
          <w:sz w:val="19"/>
          <w:szCs w:val="19"/>
        </w:rPr>
        <w:t xml:space="preserve"> </w:t>
      </w:r>
      <w:r>
        <w:rPr>
          <w:rFonts w:ascii="Futura-Book" w:eastAsia="Futura-Book" w:cs="Futura-Book"/>
          <w:sz w:val="19"/>
          <w:szCs w:val="19"/>
        </w:rPr>
        <w:t>common grounds or even a common consensus</w:t>
      </w:r>
    </w:p>
    <w:p w14:paraId="2800316C" w14:textId="2A74CDD5" w:rsidR="00643EDE" w:rsidRDefault="00643EDE" w:rsidP="00643EDE">
      <w:pPr>
        <w:rPr>
          <w:rFonts w:ascii="Futura-Book" w:eastAsia="Futura-Book" w:cs="Futura-Book"/>
          <w:sz w:val="19"/>
          <w:szCs w:val="19"/>
        </w:rPr>
      </w:pPr>
    </w:p>
    <w:p w14:paraId="05FAE2F5" w14:textId="3DA1BE27" w:rsidR="00643EDE" w:rsidRDefault="00643EDE" w:rsidP="00643EDE">
      <w:pPr>
        <w:autoSpaceDE w:val="0"/>
        <w:autoSpaceDN w:val="0"/>
        <w:adjustRightInd w:val="0"/>
        <w:spacing w:after="0" w:line="240" w:lineRule="auto"/>
        <w:rPr>
          <w:rFonts w:ascii="HelveticaNeue-Roman" w:hAnsi="HelveticaNeue-Roman" w:cs="HelveticaNeue-Roman"/>
          <w:sz w:val="19"/>
          <w:szCs w:val="19"/>
        </w:rPr>
      </w:pPr>
      <w:r>
        <w:rPr>
          <w:rFonts w:ascii="HelveticaNeue-Roman" w:hAnsi="HelveticaNeue-Roman" w:cs="HelveticaNeue-Roman"/>
          <w:sz w:val="19"/>
          <w:szCs w:val="19"/>
        </w:rPr>
        <w:t>Consensus communication is risk</w:t>
      </w:r>
      <w:r w:rsidR="00C768EB">
        <w:rPr>
          <w:rFonts w:ascii="HelveticaNeue-Roman" w:hAnsi="HelveticaNeue-Roman" w:cs="HelveticaNeue-Roman"/>
          <w:sz w:val="19"/>
          <w:szCs w:val="19"/>
        </w:rPr>
        <w:t xml:space="preserve"> </w:t>
      </w:r>
      <w:r>
        <w:rPr>
          <w:rFonts w:ascii="HelveticaNeue-Roman" w:hAnsi="HelveticaNeue-Roman" w:cs="HelveticaNeue-Roman"/>
          <w:sz w:val="19"/>
          <w:szCs w:val="19"/>
        </w:rPr>
        <w:t>communication to inform and</w:t>
      </w:r>
      <w:r w:rsidR="00C768EB">
        <w:rPr>
          <w:rFonts w:ascii="HelveticaNeue-Roman" w:hAnsi="HelveticaNeue-Roman" w:cs="HelveticaNeue-Roman"/>
          <w:sz w:val="19"/>
          <w:szCs w:val="19"/>
        </w:rPr>
        <w:t xml:space="preserve"> </w:t>
      </w:r>
      <w:r>
        <w:rPr>
          <w:rFonts w:ascii="HelveticaNeue-Roman" w:hAnsi="HelveticaNeue-Roman" w:cs="HelveticaNeue-Roman"/>
          <w:sz w:val="19"/>
          <w:szCs w:val="19"/>
        </w:rPr>
        <w:t>encourage groups to work together</w:t>
      </w:r>
    </w:p>
    <w:p w14:paraId="5E0936CC" w14:textId="65B84EAB" w:rsidR="00643EDE" w:rsidRDefault="00643EDE" w:rsidP="00C768EB">
      <w:pPr>
        <w:autoSpaceDE w:val="0"/>
        <w:autoSpaceDN w:val="0"/>
        <w:adjustRightInd w:val="0"/>
        <w:spacing w:after="0" w:line="240" w:lineRule="auto"/>
        <w:rPr>
          <w:rFonts w:ascii="HelveticaNeue-Roman" w:hAnsi="HelveticaNeue-Roman" w:cs="HelveticaNeue-Roman"/>
          <w:sz w:val="19"/>
          <w:szCs w:val="19"/>
        </w:rPr>
      </w:pPr>
      <w:r>
        <w:rPr>
          <w:rFonts w:ascii="HelveticaNeue-Roman" w:hAnsi="HelveticaNeue-Roman" w:cs="HelveticaNeue-Roman"/>
          <w:sz w:val="19"/>
          <w:szCs w:val="19"/>
        </w:rPr>
        <w:t>to reach a decision about how the</w:t>
      </w:r>
      <w:r w:rsidR="00C768EB">
        <w:rPr>
          <w:rFonts w:ascii="HelveticaNeue-Roman" w:hAnsi="HelveticaNeue-Roman" w:cs="HelveticaNeue-Roman"/>
          <w:sz w:val="19"/>
          <w:szCs w:val="19"/>
        </w:rPr>
        <w:t xml:space="preserve"> </w:t>
      </w:r>
      <w:r>
        <w:rPr>
          <w:rFonts w:ascii="HelveticaNeue-Roman" w:hAnsi="HelveticaNeue-Roman" w:cs="HelveticaNeue-Roman"/>
          <w:sz w:val="19"/>
          <w:szCs w:val="19"/>
        </w:rPr>
        <w:t>risk will be managed (prevented or</w:t>
      </w:r>
      <w:r w:rsidR="00C768EB">
        <w:rPr>
          <w:rFonts w:ascii="HelveticaNeue-Roman" w:hAnsi="HelveticaNeue-Roman" w:cs="HelveticaNeue-Roman"/>
          <w:sz w:val="19"/>
          <w:szCs w:val="19"/>
        </w:rPr>
        <w:t xml:space="preserve"> </w:t>
      </w:r>
      <w:r>
        <w:rPr>
          <w:rFonts w:ascii="HelveticaNeue-Roman" w:hAnsi="HelveticaNeue-Roman" w:cs="HelveticaNeue-Roman"/>
          <w:sz w:val="19"/>
          <w:szCs w:val="19"/>
        </w:rPr>
        <w:t>mitigated).</w:t>
      </w:r>
    </w:p>
    <w:p w14:paraId="6AAEE7C9" w14:textId="77777777" w:rsidR="00C768EB" w:rsidRDefault="00C768EB" w:rsidP="00C768EB">
      <w:pPr>
        <w:autoSpaceDE w:val="0"/>
        <w:autoSpaceDN w:val="0"/>
        <w:adjustRightInd w:val="0"/>
        <w:spacing w:after="0" w:line="240" w:lineRule="auto"/>
        <w:rPr>
          <w:rFonts w:ascii="HelveticaNeue-Roman" w:hAnsi="HelveticaNeue-Roman" w:cs="HelveticaNeue-Roman"/>
          <w:sz w:val="19"/>
          <w:szCs w:val="19"/>
        </w:rPr>
      </w:pPr>
    </w:p>
    <w:p w14:paraId="3EBD382B" w14:textId="3043328E" w:rsidR="00643EDE" w:rsidRDefault="00643EDE" w:rsidP="00643EDE">
      <w:pPr>
        <w:rPr>
          <w:rFonts w:ascii="TimesNewRomanPS" w:hAnsi="TimesNewRomanPS" w:cs="TimesNewRomanPS"/>
          <w:sz w:val="20"/>
          <w:szCs w:val="20"/>
        </w:rPr>
      </w:pPr>
      <w:r>
        <w:rPr>
          <w:rFonts w:ascii="TimesNewRomanPS" w:hAnsi="TimesNewRomanPS" w:cs="TimesNewRomanPS"/>
          <w:sz w:val="20"/>
          <w:szCs w:val="20"/>
        </w:rPr>
        <w:t>Consensus communication is risk communication</w:t>
      </w:r>
      <w:r w:rsidR="00C768EB">
        <w:rPr>
          <w:rFonts w:ascii="TimesNewRomanPS" w:hAnsi="TimesNewRomanPS" w:cs="TimesNewRomanPS"/>
          <w:sz w:val="20"/>
          <w:szCs w:val="20"/>
        </w:rPr>
        <w:t xml:space="preserve"> </w:t>
      </w:r>
      <w:r>
        <w:rPr>
          <w:rFonts w:ascii="TimesNewRomanPS" w:hAnsi="TimesNewRomanPS" w:cs="TimesNewRomanPS"/>
          <w:sz w:val="20"/>
          <w:szCs w:val="20"/>
        </w:rPr>
        <w:t>to inform and encourage groups</w:t>
      </w:r>
      <w:r w:rsidR="00C768EB">
        <w:rPr>
          <w:rFonts w:ascii="TimesNewRomanPS" w:hAnsi="TimesNewRomanPS" w:cs="TimesNewRomanPS"/>
          <w:sz w:val="20"/>
          <w:szCs w:val="20"/>
        </w:rPr>
        <w:t xml:space="preserve"> </w:t>
      </w:r>
      <w:r>
        <w:rPr>
          <w:rFonts w:ascii="TimesNewRomanPS" w:hAnsi="TimesNewRomanPS" w:cs="TimesNewRomanPS"/>
          <w:sz w:val="20"/>
          <w:szCs w:val="20"/>
        </w:rPr>
        <w:t>to work together to reach a decision about</w:t>
      </w:r>
      <w:r w:rsidR="00C768EB">
        <w:rPr>
          <w:rFonts w:ascii="TimesNewRomanPS" w:hAnsi="TimesNewRomanPS" w:cs="TimesNewRomanPS"/>
          <w:sz w:val="20"/>
          <w:szCs w:val="20"/>
        </w:rPr>
        <w:t xml:space="preserve"> </w:t>
      </w:r>
      <w:r>
        <w:rPr>
          <w:rFonts w:ascii="TimesNewRomanPS" w:hAnsi="TimesNewRomanPS" w:cs="TimesNewRomanPS"/>
          <w:sz w:val="20"/>
          <w:szCs w:val="20"/>
        </w:rPr>
        <w:t>how the risk will be managed (prevented or</w:t>
      </w:r>
      <w:r w:rsidR="00C768EB">
        <w:rPr>
          <w:rFonts w:ascii="TimesNewRomanPS" w:hAnsi="TimesNewRomanPS" w:cs="TimesNewRomanPS"/>
          <w:sz w:val="20"/>
          <w:szCs w:val="20"/>
        </w:rPr>
        <w:t xml:space="preserve"> </w:t>
      </w:r>
      <w:r>
        <w:rPr>
          <w:rFonts w:ascii="TimesNewRomanPS" w:hAnsi="TimesNewRomanPS" w:cs="TimesNewRomanPS"/>
          <w:sz w:val="20"/>
          <w:szCs w:val="20"/>
        </w:rPr>
        <w:t>mitigated). An example would be a citizen</w:t>
      </w:r>
      <w:r w:rsidR="00C768EB">
        <w:rPr>
          <w:rFonts w:ascii="TimesNewRomanPS" w:hAnsi="TimesNewRomanPS" w:cs="TimesNewRomanPS"/>
          <w:sz w:val="20"/>
          <w:szCs w:val="20"/>
        </w:rPr>
        <w:t xml:space="preserve"> </w:t>
      </w:r>
      <w:r>
        <w:rPr>
          <w:rFonts w:ascii="TimesNewRomanPS" w:hAnsi="TimesNewRomanPS" w:cs="TimesNewRomanPS"/>
          <w:sz w:val="20"/>
          <w:szCs w:val="20"/>
        </w:rPr>
        <w:t>advisory panel and the owner/operator of</w:t>
      </w:r>
      <w:r w:rsidR="00C768EB">
        <w:rPr>
          <w:rFonts w:ascii="TimesNewRomanPS" w:hAnsi="TimesNewRomanPS" w:cs="TimesNewRomanPS"/>
          <w:sz w:val="20"/>
          <w:szCs w:val="20"/>
        </w:rPr>
        <w:t xml:space="preserve"> </w:t>
      </w:r>
      <w:r>
        <w:rPr>
          <w:rFonts w:ascii="TimesNewRomanPS" w:hAnsi="TimesNewRomanPS" w:cs="TimesNewRomanPS"/>
          <w:sz w:val="20"/>
          <w:szCs w:val="20"/>
        </w:rPr>
        <w:t>the local landfi ll working together to determine</w:t>
      </w:r>
      <w:r w:rsidR="00C768EB">
        <w:rPr>
          <w:rFonts w:ascii="TimesNewRomanPS" w:hAnsi="TimesNewRomanPS" w:cs="TimesNewRomanPS"/>
          <w:sz w:val="20"/>
          <w:szCs w:val="20"/>
        </w:rPr>
        <w:t xml:space="preserve"> </w:t>
      </w:r>
      <w:r>
        <w:rPr>
          <w:rFonts w:ascii="TimesNewRomanPS" w:hAnsi="TimesNewRomanPS" w:cs="TimesNewRomanPS"/>
          <w:sz w:val="20"/>
          <w:szCs w:val="20"/>
        </w:rPr>
        <w:t>how best to dispose of hazardous chemicals found at the landfi ll. Consensus communication</w:t>
      </w:r>
      <w:r w:rsidR="00C768EB">
        <w:rPr>
          <w:rFonts w:ascii="TimesNewRomanPS" w:hAnsi="TimesNewRomanPS" w:cs="TimesNewRomanPS"/>
          <w:sz w:val="20"/>
          <w:szCs w:val="20"/>
        </w:rPr>
        <w:t xml:space="preserve"> </w:t>
      </w:r>
      <w:r>
        <w:rPr>
          <w:rFonts w:ascii="TimesNewRomanPS" w:hAnsi="TimesNewRomanPS" w:cs="TimesNewRomanPS"/>
          <w:sz w:val="20"/>
          <w:szCs w:val="20"/>
        </w:rPr>
        <w:t>of risk is also a subset of stakeholder participation, which encourages all those</w:t>
      </w:r>
      <w:r w:rsidR="00C768EB">
        <w:rPr>
          <w:rFonts w:ascii="TimesNewRomanPS" w:hAnsi="TimesNewRomanPS" w:cs="TimesNewRomanPS"/>
          <w:sz w:val="20"/>
          <w:szCs w:val="20"/>
        </w:rPr>
        <w:t xml:space="preserve"> </w:t>
      </w:r>
      <w:r>
        <w:rPr>
          <w:rFonts w:ascii="TimesNewRomanPS" w:hAnsi="TimesNewRomanPS" w:cs="TimesNewRomanPS"/>
          <w:sz w:val="20"/>
          <w:szCs w:val="20"/>
        </w:rPr>
        <w:t>with an interest (stake) in how the risk is managed to be involved in consensus building.</w:t>
      </w:r>
      <w:r w:rsidR="00C768EB">
        <w:rPr>
          <w:rFonts w:ascii="TimesNewRomanPS" w:hAnsi="TimesNewRomanPS" w:cs="TimesNewRomanPS"/>
          <w:sz w:val="20"/>
          <w:szCs w:val="20"/>
        </w:rPr>
        <w:t xml:space="preserve"> </w:t>
      </w:r>
      <w:r>
        <w:rPr>
          <w:rFonts w:ascii="TimesNewRomanPS" w:hAnsi="TimesNewRomanPS" w:cs="TimesNewRomanPS"/>
          <w:sz w:val="20"/>
          <w:szCs w:val="20"/>
        </w:rPr>
        <w:t>Often, the agency or organization with the greatest fi nancial stake funds this process.</w:t>
      </w:r>
      <w:r w:rsidR="00C768EB">
        <w:rPr>
          <w:rFonts w:ascii="TimesNewRomanPS" w:hAnsi="TimesNewRomanPS" w:cs="TimesNewRomanPS"/>
          <w:sz w:val="20"/>
          <w:szCs w:val="20"/>
        </w:rPr>
        <w:t xml:space="preserve"> </w:t>
      </w:r>
      <w:r>
        <w:rPr>
          <w:rFonts w:ascii="TimesNewRomanPS" w:hAnsi="TimesNewRomanPS" w:cs="TimesNewRomanPS"/>
          <w:sz w:val="20"/>
          <w:szCs w:val="20"/>
        </w:rPr>
        <w:t>(Stakeholder participation is also generally called public engagement, public involvement,</w:t>
      </w:r>
      <w:r w:rsidR="00C768EB">
        <w:rPr>
          <w:rFonts w:ascii="TimesNewRomanPS" w:hAnsi="TimesNewRomanPS" w:cs="TimesNewRomanPS"/>
          <w:sz w:val="20"/>
          <w:szCs w:val="20"/>
        </w:rPr>
        <w:t xml:space="preserve"> </w:t>
      </w:r>
      <w:r>
        <w:rPr>
          <w:rFonts w:ascii="TimesNewRomanPS" w:hAnsi="TimesNewRomanPS" w:cs="TimesNewRomanPS"/>
          <w:sz w:val="20"/>
          <w:szCs w:val="20"/>
        </w:rPr>
        <w:t>public participation, stakeholder involvement, public consultation, and audience interaction.)</w:t>
      </w:r>
      <w:r w:rsidR="00C768EB">
        <w:rPr>
          <w:rFonts w:ascii="TimesNewRomanPS" w:hAnsi="TimesNewRomanPS" w:cs="TimesNewRomanPS"/>
          <w:sz w:val="20"/>
          <w:szCs w:val="20"/>
        </w:rPr>
        <w:t xml:space="preserve"> </w:t>
      </w:r>
      <w:r>
        <w:rPr>
          <w:rFonts w:ascii="TimesNewRomanPS" w:hAnsi="TimesNewRomanPS" w:cs="TimesNewRomanPS"/>
          <w:sz w:val="20"/>
          <w:szCs w:val="20"/>
        </w:rPr>
        <w:t>Stakeholder involvement, however, can go far beyond risk communication, into the</w:t>
      </w:r>
      <w:r w:rsidR="00C768EB">
        <w:rPr>
          <w:rFonts w:ascii="TimesNewRomanPS" w:hAnsi="TimesNewRomanPS" w:cs="TimesNewRomanPS"/>
          <w:sz w:val="20"/>
          <w:szCs w:val="20"/>
        </w:rPr>
        <w:t xml:space="preserve"> </w:t>
      </w:r>
      <w:r>
        <w:rPr>
          <w:rFonts w:ascii="TimesNewRomanPS" w:hAnsi="TimesNewRomanPS" w:cs="TimesNewRomanPS"/>
          <w:sz w:val="20"/>
          <w:szCs w:val="20"/>
        </w:rPr>
        <w:t>realms of confl ict resolution and negotiation.</w:t>
      </w:r>
      <w:r w:rsidR="00C768EB">
        <w:rPr>
          <w:rFonts w:ascii="TimesNewRomanPS" w:hAnsi="TimesNewRomanPS" w:cs="TimesNewRomanPS"/>
          <w:sz w:val="20"/>
          <w:szCs w:val="20"/>
        </w:rPr>
        <w:t xml:space="preserve"> </w:t>
      </w:r>
      <w:r>
        <w:rPr>
          <w:rFonts w:ascii="TimesNewRomanPS" w:hAnsi="TimesNewRomanPS" w:cs="TimesNewRomanPS"/>
          <w:sz w:val="20"/>
          <w:szCs w:val="20"/>
        </w:rPr>
        <w:t>These realms encompass entire disciplines</w:t>
      </w:r>
      <w:r w:rsidR="00C768EB">
        <w:rPr>
          <w:rFonts w:ascii="TimesNewRomanPS" w:hAnsi="TimesNewRomanPS" w:cs="TimesNewRomanPS"/>
          <w:sz w:val="20"/>
          <w:szCs w:val="20"/>
        </w:rPr>
        <w:t xml:space="preserve"> </w:t>
      </w:r>
      <w:r>
        <w:rPr>
          <w:rFonts w:ascii="TimesNewRomanPS" w:hAnsi="TimesNewRomanPS" w:cs="TimesNewRomanPS"/>
          <w:sz w:val="20"/>
          <w:szCs w:val="20"/>
        </w:rPr>
        <w:t>in themselves and, hence, are beyond</w:t>
      </w:r>
      <w:r w:rsidR="00C768EB">
        <w:rPr>
          <w:rFonts w:ascii="TimesNewRomanPS" w:hAnsi="TimesNewRomanPS" w:cs="TimesNewRomanPS"/>
          <w:sz w:val="20"/>
          <w:szCs w:val="20"/>
        </w:rPr>
        <w:t xml:space="preserve"> </w:t>
      </w:r>
      <w:r>
        <w:rPr>
          <w:rFonts w:ascii="TimesNewRomanPS" w:hAnsi="TimesNewRomanPS" w:cs="TimesNewRomanPS"/>
          <w:sz w:val="20"/>
          <w:szCs w:val="20"/>
        </w:rPr>
        <w:t>the scope of this book.</w:t>
      </w:r>
    </w:p>
    <w:p w14:paraId="0953EA93" w14:textId="77777777" w:rsidR="00643EDE" w:rsidRDefault="00643EDE" w:rsidP="00643EDE">
      <w:pPr>
        <w:autoSpaceDE w:val="0"/>
        <w:autoSpaceDN w:val="0"/>
        <w:adjustRightInd w:val="0"/>
        <w:spacing w:after="0" w:line="240" w:lineRule="auto"/>
        <w:rPr>
          <w:rFonts w:ascii="TimesNewRomanPS" w:hAnsi="TimesNewRomanPS" w:cs="TimesNewRomanPS"/>
          <w:sz w:val="20"/>
          <w:szCs w:val="20"/>
        </w:rPr>
      </w:pPr>
      <w:r>
        <w:rPr>
          <w:rFonts w:ascii="TimesNewRomanPS" w:hAnsi="TimesNewRomanPS" w:cs="TimesNewRomanPS"/>
          <w:sz w:val="20"/>
          <w:szCs w:val="20"/>
        </w:rPr>
        <w:t>and</w:t>
      </w:r>
    </w:p>
    <w:p w14:paraId="735ABF80" w14:textId="77777777" w:rsidR="00643EDE" w:rsidRDefault="00643EDE" w:rsidP="00643EDE">
      <w:pPr>
        <w:autoSpaceDE w:val="0"/>
        <w:autoSpaceDN w:val="0"/>
        <w:adjustRightInd w:val="0"/>
        <w:spacing w:after="0" w:line="240" w:lineRule="auto"/>
        <w:rPr>
          <w:rFonts w:ascii="TimesNewRomanPS" w:hAnsi="TimesNewRomanPS" w:cs="TimesNewRomanPS"/>
          <w:sz w:val="20"/>
          <w:szCs w:val="20"/>
        </w:rPr>
      </w:pPr>
      <w:r>
        <w:rPr>
          <w:rFonts w:ascii="TimesNewRomanPS" w:hAnsi="TimesNewRomanPS" w:cs="TimesNewRomanPS"/>
          <w:sz w:val="20"/>
          <w:szCs w:val="20"/>
        </w:rPr>
        <w:t>sometimes they need to discuss the risk with the audience so that a consensus on a</w:t>
      </w:r>
    </w:p>
    <w:p w14:paraId="7B717F42" w14:textId="77777777" w:rsidR="00643EDE" w:rsidRDefault="00643EDE" w:rsidP="00643EDE">
      <w:pPr>
        <w:autoSpaceDE w:val="0"/>
        <w:autoSpaceDN w:val="0"/>
        <w:adjustRightInd w:val="0"/>
        <w:spacing w:after="0" w:line="240" w:lineRule="auto"/>
        <w:rPr>
          <w:rFonts w:ascii="TimesNewRomanPS" w:hAnsi="TimesNewRomanPS" w:cs="TimesNewRomanPS"/>
          <w:sz w:val="20"/>
          <w:szCs w:val="20"/>
        </w:rPr>
      </w:pPr>
      <w:r>
        <w:rPr>
          <w:rFonts w:ascii="TimesNewRomanPS" w:hAnsi="TimesNewRomanPS" w:cs="TimesNewRomanPS"/>
          <w:sz w:val="20"/>
          <w:szCs w:val="20"/>
        </w:rPr>
        <w:t>course of action can be reached with all parties speaking the same language (consensus</w:t>
      </w:r>
    </w:p>
    <w:p w14:paraId="0A1BDF1B" w14:textId="4B1EBAF9" w:rsidR="00643EDE" w:rsidRDefault="00643EDE" w:rsidP="00643EDE">
      <w:pPr>
        <w:rPr>
          <w:rFonts w:ascii="TimesNewRomanPS" w:hAnsi="TimesNewRomanPS" w:cs="TimesNewRomanPS"/>
          <w:sz w:val="20"/>
          <w:szCs w:val="20"/>
        </w:rPr>
      </w:pPr>
      <w:r>
        <w:rPr>
          <w:rFonts w:ascii="TimesNewRomanPS" w:hAnsi="TimesNewRomanPS" w:cs="TimesNewRomanPS"/>
          <w:sz w:val="20"/>
          <w:szCs w:val="20"/>
        </w:rPr>
        <w:t>communication).</w:t>
      </w:r>
    </w:p>
    <w:p w14:paraId="3D3963C7" w14:textId="77777777" w:rsidR="00643EDE" w:rsidRDefault="00643EDE" w:rsidP="00643EDE">
      <w:pPr>
        <w:autoSpaceDE w:val="0"/>
        <w:autoSpaceDN w:val="0"/>
        <w:adjustRightInd w:val="0"/>
        <w:spacing w:after="0" w:line="240" w:lineRule="auto"/>
        <w:rPr>
          <w:rFonts w:ascii="TimesNewRomanPS" w:hAnsi="TimesNewRomanPS" w:cs="TimesNewRomanPS"/>
          <w:sz w:val="20"/>
          <w:szCs w:val="20"/>
        </w:rPr>
      </w:pPr>
      <w:r>
        <w:rPr>
          <w:rFonts w:ascii="TimesNewRomanPS" w:hAnsi="TimesNewRomanPS" w:cs="TimesNewRomanPS"/>
          <w:sz w:val="20"/>
          <w:szCs w:val="20"/>
        </w:rPr>
        <w:t>For consensus communication, the audience may be involved by helping to</w:t>
      </w:r>
    </w:p>
    <w:p w14:paraId="5DB59D10" w14:textId="77777777" w:rsidR="00643EDE" w:rsidRDefault="00643EDE" w:rsidP="00643EDE">
      <w:pPr>
        <w:autoSpaceDE w:val="0"/>
        <w:autoSpaceDN w:val="0"/>
        <w:adjustRightInd w:val="0"/>
        <w:spacing w:after="0" w:line="240" w:lineRule="auto"/>
        <w:rPr>
          <w:rFonts w:ascii="TimesNewRomanPS" w:hAnsi="TimesNewRomanPS" w:cs="TimesNewRomanPS"/>
          <w:sz w:val="20"/>
          <w:szCs w:val="20"/>
        </w:rPr>
      </w:pPr>
      <w:r>
        <w:rPr>
          <w:rFonts w:ascii="TimesNewRomanPS" w:hAnsi="TimesNewRomanPS" w:cs="TimesNewRomanPS"/>
          <w:sz w:val="20"/>
          <w:szCs w:val="20"/>
        </w:rPr>
        <w:t>develop the way the risk management decision will be made (do all stakeholders vote or</w:t>
      </w:r>
    </w:p>
    <w:p w14:paraId="1B574B80" w14:textId="77777777" w:rsidR="00643EDE" w:rsidRDefault="00643EDE" w:rsidP="00643EDE">
      <w:pPr>
        <w:autoSpaceDE w:val="0"/>
        <w:autoSpaceDN w:val="0"/>
        <w:adjustRightInd w:val="0"/>
        <w:spacing w:after="0" w:line="240" w:lineRule="auto"/>
        <w:rPr>
          <w:rFonts w:ascii="TimesNewRomanPS" w:hAnsi="TimesNewRomanPS" w:cs="TimesNewRomanPS"/>
          <w:sz w:val="20"/>
          <w:szCs w:val="20"/>
        </w:rPr>
      </w:pPr>
      <w:r>
        <w:rPr>
          <w:rFonts w:ascii="TimesNewRomanPS" w:hAnsi="TimesNewRomanPS" w:cs="TimesNewRomanPS"/>
          <w:sz w:val="20"/>
          <w:szCs w:val="20"/>
        </w:rPr>
        <w:t>will representatives develop a decision?), making the decision (working within a group</w:t>
      </w:r>
    </w:p>
    <w:p w14:paraId="7EF83B6C" w14:textId="77777777" w:rsidR="00643EDE" w:rsidRDefault="00643EDE" w:rsidP="00643EDE">
      <w:pPr>
        <w:autoSpaceDE w:val="0"/>
        <w:autoSpaceDN w:val="0"/>
        <w:adjustRightInd w:val="0"/>
        <w:spacing w:after="0" w:line="240" w:lineRule="auto"/>
        <w:rPr>
          <w:rFonts w:ascii="TimesNewRomanPS" w:hAnsi="TimesNewRomanPS" w:cs="TimesNewRomanPS"/>
          <w:sz w:val="20"/>
          <w:szCs w:val="20"/>
        </w:rPr>
      </w:pPr>
      <w:r>
        <w:rPr>
          <w:rFonts w:ascii="TimesNewRomanPS" w:hAnsi="TimesNewRomanPS" w:cs="TimesNewRomanPS"/>
          <w:sz w:val="20"/>
          <w:szCs w:val="20"/>
        </w:rPr>
        <w:t>to develop a consensus), and implementing the decision (developing the policies and</w:t>
      </w:r>
    </w:p>
    <w:p w14:paraId="74F7CC1A" w14:textId="3C7B33F2" w:rsidR="00643EDE" w:rsidRDefault="00643EDE" w:rsidP="00643EDE">
      <w:pPr>
        <w:rPr>
          <w:rFonts w:ascii="TimesNewRomanPS" w:hAnsi="TimesNewRomanPS" w:cs="TimesNewRomanPS"/>
          <w:sz w:val="20"/>
          <w:szCs w:val="20"/>
        </w:rPr>
      </w:pPr>
      <w:r>
        <w:rPr>
          <w:rFonts w:ascii="TimesNewRomanPS" w:hAnsi="TimesNewRomanPS" w:cs="TimesNewRomanPS"/>
          <w:sz w:val="20"/>
          <w:szCs w:val="20"/>
        </w:rPr>
        <w:t>procedures or actually doing what was decided).</w:t>
      </w:r>
    </w:p>
    <w:p w14:paraId="6850C057" w14:textId="77777777" w:rsidR="00643EDE" w:rsidRDefault="00643EDE" w:rsidP="00643EDE">
      <w:pPr>
        <w:autoSpaceDE w:val="0"/>
        <w:autoSpaceDN w:val="0"/>
        <w:adjustRightInd w:val="0"/>
        <w:spacing w:after="0" w:line="240" w:lineRule="auto"/>
        <w:rPr>
          <w:rFonts w:ascii="TimesNewRomanPS" w:hAnsi="TimesNewRomanPS" w:cs="TimesNewRomanPS"/>
          <w:sz w:val="20"/>
          <w:szCs w:val="20"/>
        </w:rPr>
      </w:pPr>
      <w:r>
        <w:rPr>
          <w:rFonts w:ascii="TimesNewRomanPS" w:hAnsi="TimesNewRomanPS" w:cs="TimesNewRomanPS"/>
          <w:sz w:val="20"/>
          <w:szCs w:val="20"/>
        </w:rPr>
        <w:t>This has led to a form of public involvement that is referred to as</w:t>
      </w:r>
    </w:p>
    <w:p w14:paraId="12B12352" w14:textId="55912C38" w:rsidR="00643EDE" w:rsidRDefault="00643EDE" w:rsidP="00643EDE">
      <w:pPr>
        <w:autoSpaceDE w:val="0"/>
        <w:autoSpaceDN w:val="0"/>
        <w:adjustRightInd w:val="0"/>
        <w:spacing w:after="0" w:line="240" w:lineRule="auto"/>
        <w:rPr>
          <w:rFonts w:ascii="TimesNewRomanPS" w:hAnsi="TimesNewRomanPS" w:cs="TimesNewRomanPS"/>
          <w:sz w:val="20"/>
          <w:szCs w:val="20"/>
        </w:rPr>
      </w:pPr>
      <w:r>
        <w:rPr>
          <w:rFonts w:ascii="TimesNewRomanPS" w:hAnsi="TimesNewRomanPS" w:cs="TimesNewRomanPS"/>
          <w:sz w:val="20"/>
          <w:szCs w:val="20"/>
        </w:rPr>
        <w:t>consensus building, trying to get all parties to agree on a decision before it is implemented</w:t>
      </w:r>
      <w:r w:rsidR="00C768EB">
        <w:rPr>
          <w:rFonts w:ascii="TimesNewRomanPS" w:hAnsi="TimesNewRomanPS" w:cs="TimesNewRomanPS"/>
          <w:sz w:val="20"/>
          <w:szCs w:val="20"/>
        </w:rPr>
        <w:t xml:space="preserve"> </w:t>
      </w:r>
      <w:r>
        <w:rPr>
          <w:rFonts w:ascii="TimesNewRomanPS" w:hAnsi="TimesNewRomanPS" w:cs="TimesNewRomanPS"/>
          <w:sz w:val="20"/>
          <w:szCs w:val="20"/>
        </w:rPr>
        <w:t>and involving the public in all aspects of risk assessment , management, and communication</w:t>
      </w:r>
    </w:p>
    <w:p w14:paraId="5D84A6A0" w14:textId="1AB66762" w:rsidR="00643EDE" w:rsidRDefault="00643EDE" w:rsidP="00643EDE">
      <w:pPr>
        <w:rPr>
          <w:rFonts w:ascii="TimesNewRomanPS" w:hAnsi="TimesNewRomanPS" w:cs="TimesNewRomanPS"/>
          <w:sz w:val="20"/>
          <w:szCs w:val="20"/>
        </w:rPr>
      </w:pPr>
      <w:r>
        <w:rPr>
          <w:rFonts w:ascii="TimesNewRomanPS" w:hAnsi="TimesNewRomanPS" w:cs="TimesNewRomanPS"/>
          <w:sz w:val="20"/>
          <w:szCs w:val="20"/>
        </w:rPr>
        <w:t>( Creighton 1992 ).</w:t>
      </w:r>
    </w:p>
    <w:p w14:paraId="3F4AC924" w14:textId="77777777" w:rsidR="00643EDE" w:rsidRDefault="00643EDE" w:rsidP="00643EDE">
      <w:pPr>
        <w:autoSpaceDE w:val="0"/>
        <w:autoSpaceDN w:val="0"/>
        <w:adjustRightInd w:val="0"/>
        <w:spacing w:after="0" w:line="240" w:lineRule="auto"/>
        <w:rPr>
          <w:rFonts w:ascii="TimesNewRomanPS" w:hAnsi="TimesNewRomanPS" w:cs="TimesNewRomanPS"/>
          <w:sz w:val="20"/>
          <w:szCs w:val="20"/>
        </w:rPr>
      </w:pPr>
      <w:r>
        <w:rPr>
          <w:rFonts w:ascii="TimesNewRomanPS" w:hAnsi="TimesNewRomanPS" w:cs="TimesNewRomanPS"/>
          <w:sz w:val="20"/>
          <w:szCs w:val="20"/>
        </w:rPr>
        <w:t>Consensus communication involves risks in which the audience and the decision maker</w:t>
      </w:r>
    </w:p>
    <w:p w14:paraId="33134531" w14:textId="77777777" w:rsidR="00643EDE" w:rsidRDefault="00643EDE" w:rsidP="00643EDE">
      <w:pPr>
        <w:autoSpaceDE w:val="0"/>
        <w:autoSpaceDN w:val="0"/>
        <w:adjustRightInd w:val="0"/>
        <w:spacing w:after="0" w:line="240" w:lineRule="auto"/>
        <w:rPr>
          <w:rFonts w:ascii="TimesNewRomanPS" w:hAnsi="TimesNewRomanPS" w:cs="TimesNewRomanPS"/>
          <w:sz w:val="20"/>
          <w:szCs w:val="20"/>
        </w:rPr>
      </w:pPr>
      <w:r>
        <w:rPr>
          <w:rFonts w:ascii="TimesNewRomanPS" w:hAnsi="TimesNewRomanPS" w:cs="TimesNewRomanPS"/>
          <w:sz w:val="20"/>
          <w:szCs w:val="20"/>
        </w:rPr>
        <w:t>must reach an agreement over how the risk will be assessed or managed. Examples include</w:t>
      </w:r>
    </w:p>
    <w:p w14:paraId="05523DD9" w14:textId="77777777" w:rsidR="00643EDE" w:rsidRDefault="00643EDE" w:rsidP="00643EDE">
      <w:pPr>
        <w:autoSpaceDE w:val="0"/>
        <w:autoSpaceDN w:val="0"/>
        <w:adjustRightInd w:val="0"/>
        <w:spacing w:after="0" w:line="240" w:lineRule="auto"/>
        <w:rPr>
          <w:rFonts w:ascii="TimesNewRomanPS" w:hAnsi="TimesNewRomanPS" w:cs="TimesNewRomanPS"/>
          <w:sz w:val="20"/>
          <w:szCs w:val="20"/>
        </w:rPr>
      </w:pPr>
      <w:r>
        <w:rPr>
          <w:rFonts w:ascii="TimesNewRomanPS" w:hAnsi="TimesNewRomanPS" w:cs="TimesNewRomanPS"/>
          <w:sz w:val="20"/>
          <w:szCs w:val="20"/>
        </w:rPr>
        <w:t>operation of a hazardous waste incinerator, siting of electrical power transmission lines,</w:t>
      </w:r>
    </w:p>
    <w:p w14:paraId="3F1B6787" w14:textId="77777777" w:rsidR="00643EDE" w:rsidRDefault="00643EDE" w:rsidP="00643EDE">
      <w:pPr>
        <w:autoSpaceDE w:val="0"/>
        <w:autoSpaceDN w:val="0"/>
        <w:adjustRightInd w:val="0"/>
        <w:spacing w:after="0" w:line="240" w:lineRule="auto"/>
        <w:rPr>
          <w:rFonts w:ascii="TimesNewRomanPS" w:hAnsi="TimesNewRomanPS" w:cs="TimesNewRomanPS"/>
          <w:sz w:val="20"/>
          <w:szCs w:val="20"/>
        </w:rPr>
      </w:pPr>
      <w:r>
        <w:rPr>
          <w:rFonts w:ascii="TimesNewRomanPS" w:hAnsi="TimesNewRomanPS" w:cs="TimesNewRomanPS"/>
          <w:sz w:val="20"/>
          <w:szCs w:val="20"/>
        </w:rPr>
        <w:t>and cleanup of a Superfund site. Often, no consensus has been reached about what constitutes</w:t>
      </w:r>
    </w:p>
    <w:p w14:paraId="195F7AA4" w14:textId="77777777" w:rsidR="00643EDE" w:rsidRDefault="00643EDE" w:rsidP="00643EDE">
      <w:pPr>
        <w:autoSpaceDE w:val="0"/>
        <w:autoSpaceDN w:val="0"/>
        <w:adjustRightInd w:val="0"/>
        <w:spacing w:after="0" w:line="240" w:lineRule="auto"/>
        <w:rPr>
          <w:rFonts w:ascii="TimesNewRomanPS" w:hAnsi="TimesNewRomanPS" w:cs="TimesNewRomanPS"/>
          <w:sz w:val="20"/>
          <w:szCs w:val="20"/>
        </w:rPr>
      </w:pPr>
      <w:r>
        <w:rPr>
          <w:rFonts w:ascii="TimesNewRomanPS" w:hAnsi="TimesNewRomanPS" w:cs="TimesNewRomanPS"/>
          <w:sz w:val="20"/>
          <w:szCs w:val="20"/>
        </w:rPr>
        <w:t>safe or dangerous levels of exposure or about the acceptability of the risk to those</w:t>
      </w:r>
    </w:p>
    <w:p w14:paraId="7EF09BD3" w14:textId="77777777" w:rsidR="00643EDE" w:rsidRDefault="00643EDE" w:rsidP="00643EDE">
      <w:pPr>
        <w:autoSpaceDE w:val="0"/>
        <w:autoSpaceDN w:val="0"/>
        <w:adjustRightInd w:val="0"/>
        <w:spacing w:after="0" w:line="240" w:lineRule="auto"/>
        <w:rPr>
          <w:rFonts w:ascii="TimesNewRomanPS" w:hAnsi="TimesNewRomanPS" w:cs="TimesNewRomanPS"/>
          <w:sz w:val="20"/>
          <w:szCs w:val="20"/>
        </w:rPr>
      </w:pPr>
      <w:r>
        <w:rPr>
          <w:rFonts w:ascii="TimesNewRomanPS" w:hAnsi="TimesNewRomanPS" w:cs="TimesNewRomanPS"/>
          <w:sz w:val="20"/>
          <w:szCs w:val="20"/>
        </w:rPr>
        <w:lastRenderedPageBreak/>
        <w:t>affected by it. The purpose of risk communication in such cases is to build consensus as</w:t>
      </w:r>
    </w:p>
    <w:p w14:paraId="703605DA" w14:textId="456682C4" w:rsidR="00643EDE" w:rsidRDefault="00643EDE" w:rsidP="00643EDE">
      <w:pPr>
        <w:autoSpaceDE w:val="0"/>
        <w:autoSpaceDN w:val="0"/>
        <w:adjustRightInd w:val="0"/>
        <w:spacing w:after="0" w:line="240" w:lineRule="auto"/>
        <w:rPr>
          <w:rFonts w:ascii="TimesNewRomanPS" w:hAnsi="TimesNewRomanPS" w:cs="TimesNewRomanPS"/>
          <w:sz w:val="18"/>
          <w:szCs w:val="18"/>
        </w:rPr>
      </w:pPr>
      <w:r>
        <w:rPr>
          <w:rFonts w:ascii="TimesNewRomanPS" w:hAnsi="TimesNewRomanPS" w:cs="TimesNewRomanPS"/>
          <w:sz w:val="20"/>
          <w:szCs w:val="20"/>
        </w:rPr>
        <w:t>a basis for making a risk management decision.</w:t>
      </w:r>
      <w:r w:rsidRPr="00643EDE">
        <w:rPr>
          <w:rFonts w:ascii="TimesNewRomanPS" w:hAnsi="TimesNewRomanPS" w:cs="TimesNewRomanPS"/>
          <w:sz w:val="18"/>
          <w:szCs w:val="18"/>
        </w:rPr>
        <w:t xml:space="preserve"> </w:t>
      </w:r>
      <w:r>
        <w:rPr>
          <w:rFonts w:ascii="TimesNewRomanPS" w:hAnsi="TimesNewRomanPS" w:cs="TimesNewRomanPS"/>
          <w:sz w:val="18"/>
          <w:szCs w:val="18"/>
        </w:rPr>
        <w:t>If consensus</w:t>
      </w:r>
    </w:p>
    <w:p w14:paraId="638B79B3" w14:textId="77777777" w:rsidR="00643EDE" w:rsidRDefault="00643EDE" w:rsidP="00643EDE">
      <w:pPr>
        <w:autoSpaceDE w:val="0"/>
        <w:autoSpaceDN w:val="0"/>
        <w:adjustRightInd w:val="0"/>
        <w:spacing w:after="0" w:line="240" w:lineRule="auto"/>
        <w:rPr>
          <w:rFonts w:ascii="TimesNewRomanPS" w:hAnsi="TimesNewRomanPS" w:cs="TimesNewRomanPS"/>
          <w:sz w:val="18"/>
          <w:szCs w:val="18"/>
        </w:rPr>
      </w:pPr>
      <w:r>
        <w:rPr>
          <w:rFonts w:ascii="TimesNewRomanPS" w:hAnsi="TimesNewRomanPS" w:cs="TimesNewRomanPS"/>
          <w:sz w:val="18"/>
          <w:szCs w:val="18"/>
        </w:rPr>
        <w:t>building, provide information and</w:t>
      </w:r>
    </w:p>
    <w:p w14:paraId="62A8D5B8" w14:textId="1CF949F5" w:rsidR="00643EDE" w:rsidRDefault="00643EDE" w:rsidP="00643EDE">
      <w:pPr>
        <w:rPr>
          <w:rFonts w:ascii="TimesNewRomanPS" w:hAnsi="TimesNewRomanPS" w:cs="TimesNewRomanPS"/>
          <w:sz w:val="18"/>
          <w:szCs w:val="18"/>
        </w:rPr>
      </w:pPr>
      <w:r>
        <w:rPr>
          <w:rFonts w:ascii="TimesNewRomanPS" w:hAnsi="TimesNewRomanPS" w:cs="TimesNewRomanPS"/>
          <w:sz w:val="18"/>
          <w:szCs w:val="18"/>
        </w:rPr>
        <w:t>encourage involvement.</w:t>
      </w:r>
    </w:p>
    <w:p w14:paraId="2296EBF6" w14:textId="12E6F970" w:rsidR="00643EDE" w:rsidRDefault="00643EDE" w:rsidP="00643EDE">
      <w:pPr>
        <w:rPr>
          <w:rFonts w:ascii="TimesNewRomanPS" w:hAnsi="TimesNewRomanPS" w:cs="TimesNewRomanPS"/>
          <w:sz w:val="18"/>
          <w:szCs w:val="18"/>
        </w:rPr>
      </w:pPr>
    </w:p>
    <w:p w14:paraId="053C1400" w14:textId="77777777" w:rsidR="00643EDE" w:rsidRDefault="00643EDE" w:rsidP="00643EDE">
      <w:pPr>
        <w:autoSpaceDE w:val="0"/>
        <w:autoSpaceDN w:val="0"/>
        <w:adjustRightInd w:val="0"/>
        <w:spacing w:after="0" w:line="240" w:lineRule="auto"/>
        <w:rPr>
          <w:rFonts w:ascii="TimesNewRomanPS" w:hAnsi="TimesNewRomanPS" w:cs="TimesNewRomanPS"/>
          <w:sz w:val="20"/>
          <w:szCs w:val="20"/>
        </w:rPr>
      </w:pPr>
      <w:r>
        <w:rPr>
          <w:rFonts w:ascii="TimesNewRomanPS" w:hAnsi="TimesNewRomanPS" w:cs="TimesNewRomanPS"/>
          <w:sz w:val="20"/>
          <w:szCs w:val="20"/>
        </w:rPr>
        <w:t>In consensus communication, all those working</w:t>
      </w:r>
    </w:p>
    <w:p w14:paraId="6CD80842" w14:textId="77777777" w:rsidR="00643EDE" w:rsidRDefault="00643EDE" w:rsidP="00643EDE">
      <w:pPr>
        <w:autoSpaceDE w:val="0"/>
        <w:autoSpaceDN w:val="0"/>
        <w:adjustRightInd w:val="0"/>
        <w:spacing w:after="0" w:line="240" w:lineRule="auto"/>
        <w:rPr>
          <w:rFonts w:ascii="TimesNewRomanPS" w:hAnsi="TimesNewRomanPS" w:cs="TimesNewRomanPS"/>
          <w:sz w:val="20"/>
          <w:szCs w:val="20"/>
        </w:rPr>
      </w:pPr>
      <w:r>
        <w:rPr>
          <w:rFonts w:ascii="TimesNewRomanPS" w:hAnsi="TimesNewRomanPS" w:cs="TimesNewRomanPS"/>
          <w:sz w:val="20"/>
          <w:szCs w:val="20"/>
        </w:rPr>
        <w:t>together to determine the most appropriate outcome should weigh both the risks and the</w:t>
      </w:r>
    </w:p>
    <w:p w14:paraId="41FBF296" w14:textId="36C1B806" w:rsidR="00643EDE" w:rsidRDefault="00643EDE" w:rsidP="00643EDE">
      <w:pPr>
        <w:rPr>
          <w:rFonts w:ascii="Futura-Book" w:eastAsia="Futura-Book" w:cs="Futura-Book"/>
          <w:sz w:val="19"/>
          <w:szCs w:val="19"/>
        </w:rPr>
      </w:pPr>
      <w:r>
        <w:rPr>
          <w:rFonts w:ascii="TimesNewRomanPS" w:hAnsi="TimesNewRomanPS" w:cs="TimesNewRomanPS"/>
          <w:sz w:val="20"/>
          <w:szCs w:val="20"/>
        </w:rPr>
        <w:t>benefi ts.</w:t>
      </w:r>
    </w:p>
    <w:p w14:paraId="5BC80A42" w14:textId="26C0B5BD" w:rsidR="00643EDE" w:rsidRDefault="00643EDE" w:rsidP="00643EDE">
      <w:pPr>
        <w:rPr>
          <w:rFonts w:ascii="Futura-Book" w:eastAsia="Futura-Book" w:cs="Futura-Book"/>
          <w:sz w:val="19"/>
          <w:szCs w:val="19"/>
        </w:rPr>
      </w:pPr>
      <w:r>
        <w:rPr>
          <w:rFonts w:ascii="Futura-Book" w:eastAsia="Futura-Book" w:cs="Futura-Book" w:hint="eastAsia"/>
          <w:sz w:val="19"/>
          <w:szCs w:val="19"/>
        </w:rPr>
        <w:t>他们一直在提到模糊性问题 需不需要仔细看一下</w:t>
      </w:r>
    </w:p>
    <w:p w14:paraId="4A08D466" w14:textId="4FC9247F" w:rsidR="00643EDE" w:rsidRDefault="00643EDE" w:rsidP="00643EDE">
      <w:pPr>
        <w:rPr>
          <w:rFonts w:ascii="Futura-Book" w:eastAsia="Futura-Book" w:cs="Futura-Book"/>
          <w:sz w:val="19"/>
          <w:szCs w:val="19"/>
        </w:rPr>
      </w:pPr>
    </w:p>
    <w:p w14:paraId="7289F500" w14:textId="69492FE4" w:rsidR="00643EDE" w:rsidRDefault="00643EDE" w:rsidP="00643EDE">
      <w:r w:rsidRPr="00643EDE">
        <w:rPr>
          <w:rFonts w:hint="eastAsia"/>
        </w:rPr>
        <w:t>社会情绪、社会共识和社会公正感都从宏观的角度影响着人们对热点事件与社会风险的应对，通过现实与自我的反复震荡互动，潜在地左右着社会中人们的生活，构成具有普遍意义的社会心态。④近年来，在各类突发舆情事件之中，往往包含着焦虑、恐慌、质疑、怨恨、激愤、嘲讽、谩骂等情绪，体现了新媒体舆情场域负面社会心态的强烈表达。</w:t>
      </w:r>
    </w:p>
    <w:p w14:paraId="37BF2FDF" w14:textId="3C9C4305" w:rsidR="00643EDE" w:rsidRDefault="00643EDE" w:rsidP="00643EDE"/>
    <w:p w14:paraId="51C3FBD2" w14:textId="3BBCB9D6" w:rsidR="00643EDE" w:rsidRDefault="00643EDE" w:rsidP="00643EDE">
      <w:r w:rsidRPr="00643EDE">
        <w:rPr>
          <w:rFonts w:hint="eastAsia"/>
        </w:rPr>
        <w:t>进而达成基本的共识，使之重塑社会、政府与公众的关系，成为推动社会生态文明良性发展的动力</w:t>
      </w:r>
    </w:p>
    <w:p w14:paraId="52321198" w14:textId="65D9DFAA" w:rsidR="00643EDE" w:rsidRDefault="00643EDE" w:rsidP="00643EDE"/>
    <w:p w14:paraId="726668BA" w14:textId="45322E14" w:rsidR="00643EDE" w:rsidRDefault="00643EDE" w:rsidP="00643EDE">
      <w:pPr>
        <w:rPr>
          <w:rFonts w:ascii="微软雅黑" w:eastAsia="微软雅黑" w:hAnsi="微软雅黑" w:cs="微软雅黑"/>
          <w:color w:val="333333"/>
          <w:spacing w:val="15"/>
          <w:shd w:val="clear" w:color="auto" w:fill="FFFFFF"/>
        </w:rPr>
      </w:pPr>
      <w:r>
        <w:rPr>
          <w:rFonts w:ascii="Arial" w:hAnsi="Arial" w:cs="Arial"/>
          <w:color w:val="333333"/>
          <w:spacing w:val="15"/>
          <w:shd w:val="clear" w:color="auto" w:fill="FFFFFF"/>
        </w:rPr>
        <w:t>科学信息的传播与共享对于以中国为主体重建共识是一条重要的捷径，而如何以受众为中心，进行科学传播的议程设置，则成为另一个重要的问题</w:t>
      </w:r>
      <w:r>
        <w:rPr>
          <w:rFonts w:ascii="微软雅黑" w:eastAsia="微软雅黑" w:hAnsi="微软雅黑" w:cs="微软雅黑" w:hint="eastAsia"/>
          <w:color w:val="333333"/>
          <w:spacing w:val="15"/>
          <w:shd w:val="clear" w:color="auto" w:fill="FFFFFF"/>
        </w:rPr>
        <w:t>。</w:t>
      </w:r>
    </w:p>
    <w:p w14:paraId="311E8152" w14:textId="7A53E846" w:rsidR="00643EDE" w:rsidRDefault="00643EDE" w:rsidP="00643EDE">
      <w:pPr>
        <w:rPr>
          <w:rFonts w:ascii="微软雅黑" w:eastAsia="微软雅黑" w:hAnsi="微软雅黑" w:cs="微软雅黑"/>
          <w:color w:val="333333"/>
          <w:spacing w:val="15"/>
          <w:shd w:val="clear" w:color="auto" w:fill="FFFFFF"/>
        </w:rPr>
      </w:pPr>
    </w:p>
    <w:p w14:paraId="0002BC32" w14:textId="03FA79E6" w:rsidR="00643EDE" w:rsidRDefault="00643EDE" w:rsidP="00643EDE">
      <w:pPr>
        <w:rPr>
          <w:rFonts w:ascii="微软雅黑" w:eastAsia="微软雅黑" w:hAnsi="微软雅黑" w:cs="微软雅黑"/>
          <w:color w:val="333333"/>
          <w:spacing w:val="15"/>
          <w:shd w:val="clear" w:color="auto" w:fill="FFFFFF"/>
        </w:rPr>
      </w:pPr>
    </w:p>
    <w:p w14:paraId="3B2314B8" w14:textId="49262EB6" w:rsidR="00643EDE" w:rsidRDefault="00643EDE" w:rsidP="00643EDE">
      <w:r w:rsidRPr="00643EDE">
        <w:rPr>
          <w:rFonts w:hint="eastAsia"/>
        </w:rPr>
        <w:t>随着科学的进步和传播手段的更新，科技呈现出社会化和公共化的趋势，科技信息曝光的过程往往伴随着来自公众的诸多争议。科学传播作为“科学”与公众沟通的渠道，需要获取公众的信任，因此，以科学传播构建共识，势必要以受众为中心进行议程设置</w:t>
      </w:r>
    </w:p>
    <w:p w14:paraId="58DACE03" w14:textId="5D1E3762" w:rsidR="00643EDE" w:rsidRDefault="00643EDE" w:rsidP="00643EDE"/>
    <w:p w14:paraId="6B3F92D3" w14:textId="71474C14" w:rsidR="00643EDE" w:rsidRDefault="00643EDE" w:rsidP="00643EDE">
      <w:r w:rsidRPr="00643EDE">
        <w:rPr>
          <w:rFonts w:hint="eastAsia"/>
        </w:rPr>
        <w:t>在大众传媒迅猛发展的时代，人们可以通过各种媒介获取科学知识，并形成相应的观点。通过大众媒体获取的科学信息具有海量化、随机化、低信度和碎片化的特质，公众需要将从媒介接受的科学信息在脑海中重新处理，继而才能获得信息。虽然公众从大众传媒接收到的科学信息数量庞杂，但其信任度却呈现下降的趋势。除了媒介失信这一因素之外，还在于主流媒体擅长报道的科学议题往往与人们的媒介使用习惯相悖，所以，以大众传媒为主体的科学传播在传播效果上有待提升。</w:t>
      </w:r>
    </w:p>
    <w:p w14:paraId="573E9852" w14:textId="176661C6" w:rsidR="00643EDE" w:rsidRDefault="00643EDE" w:rsidP="00643EDE"/>
    <w:p w14:paraId="4DC1B68E" w14:textId="0B987363" w:rsidR="00643EDE" w:rsidRDefault="00643EDE" w:rsidP="00643EDE">
      <w:r w:rsidRPr="00643EDE">
        <w:rPr>
          <w:rFonts w:hint="eastAsia"/>
        </w:rPr>
        <w:lastRenderedPageBreak/>
        <w:t>所以，以科学传播重建共识，即须建立中国的科技讯息／科学知识在国际公众心里的初始信念，从而使其首先形成某种情感偏向，继而达到认同，并形成科学共同体</w:t>
      </w:r>
    </w:p>
    <w:p w14:paraId="728F57A2" w14:textId="0021C450" w:rsidR="00643EDE" w:rsidRDefault="00643EDE" w:rsidP="00643EDE"/>
    <w:p w14:paraId="2A74D840" w14:textId="0DBBDBDB" w:rsidR="00643EDE" w:rsidRDefault="00643EDE" w:rsidP="00643EDE">
      <w:r w:rsidRPr="00643EDE">
        <w:rPr>
          <w:rFonts w:hint="eastAsia"/>
        </w:rPr>
        <w:t>网络新媒体与传统媒体共同构成科学传播的路径。依据前文的分析，传统媒体和互联网／社交媒体之于科学纪录片的传播都有自身的缺陷，或者说，二者的优劣存在互补。因此，在科学纪录片的对外传播中，明确不同媒介形态的特性、优势和局限，最大程度地发挥互联网／社交媒体的“吸睛”效果、造势能力以及传统媒体较之互联网／社交媒体尚有余量的媒介公信力，并同时最大程度地补齐不同媒体各自的短板</w:t>
      </w:r>
    </w:p>
    <w:p w14:paraId="7AEE2B09" w14:textId="1DF5E73E" w:rsidR="00643EDE" w:rsidRDefault="00643EDE" w:rsidP="00643EDE"/>
    <w:p w14:paraId="7DB4E972" w14:textId="028622EC" w:rsidR="00643EDE" w:rsidRDefault="00643EDE" w:rsidP="00643EDE">
      <w:bookmarkStart w:id="23" w:name="_Hlk128167324"/>
      <w:r w:rsidRPr="00643EDE">
        <w:rPr>
          <w:rFonts w:hint="eastAsia"/>
        </w:rPr>
        <w:t>动社交媒体的广泛应用加剧了“风险社会”的不确定性，影响了社会共识的凝聚。特别是在重大突发事件等爆发时，总是面临着真相与谣言赛跑、理性与非理性博弈、赞美与怨怼交叠等问题，裹挟于其中的巨大不确定因素限制了人们的认知能力，个体像黑夜中航行的扁舟，产生无助、失控、惊恐的情绪，从而影响了人们的理性判断，可能引发一系列不可预料的“次生危机”。在这个过程中，有效的知识生产、知识传播与知识赋能可以提高人们的认知能力，是帮助人们穿越信息迷雾、在黑暗中找到方向的“灯塔”，是构建社会共识进而形成社会凝聚力、战胜危机的底层逻辑。如何实现知识对社会共识和社会协作的赋能是一个亟待研究的问题移动社交媒体使社会共识的形成面临着前所未有的两难境地，一方面，泛在连接形成了超越地理区隔的新的共识空间，为形成更广泛的社会共识提供了基础；另一方面，其所构建的“信息茧房”也极易形成新的群体区隔，阻碍社会共识的形成。因此，深入反思移动社交媒体环境中社会共识形成的逻辑基础及其本质特性具有重要的意义。泛在连接创造了新的共识空间。移动社交媒体为人们创造了新的交往空间，特别是</w:t>
      </w:r>
      <w:r w:rsidRPr="00643EDE">
        <w:rPr>
          <w:rFonts w:hint="eastAsia"/>
        </w:rPr>
        <w:t>5G</w:t>
      </w:r>
      <w:r w:rsidRPr="00643EDE">
        <w:rPr>
          <w:rFonts w:hint="eastAsia"/>
        </w:rPr>
        <w:t>、</w:t>
      </w:r>
      <w:r w:rsidRPr="00643EDE">
        <w:rPr>
          <w:rFonts w:hint="eastAsia"/>
        </w:rPr>
        <w:t>VR</w:t>
      </w:r>
      <w:r w:rsidRPr="00643EDE">
        <w:rPr>
          <w:rFonts w:hint="eastAsia"/>
        </w:rPr>
        <w:t>、</w:t>
      </w:r>
      <w:r w:rsidRPr="00643EDE">
        <w:rPr>
          <w:rFonts w:hint="eastAsia"/>
        </w:rPr>
        <w:t>AR</w:t>
      </w:r>
      <w:r w:rsidRPr="00643EDE">
        <w:rPr>
          <w:rFonts w:hint="eastAsia"/>
        </w:rPr>
        <w:t>技术的普及，将人们的交往方式由“在线”变成了“在场”，人与人之间构建起无时不在、无处不有的泛在连接。这种新的交往空间打破了以传统地理区隔为基础的社会群体构型，正在形成超越地理空间的趣缘群体、价值群体、文化群体等。这些新的社会群体与以往基于地理区隔所形成的社会群体相比，具有极大的不稳定性，其群体边界模糊，群体内的主体间共识也处于不断的流变过程中。但同时，由于人们能够超越地理区隔实现实时交流，交往变得更广泛、更频繁，这增加了在更广泛空间构建社会共识的可能性。特别是当现代文明所构建的“风险社会”①使全球面临着一系列诸如环境污染、病毒大规模扩散、基因伦理等威胁人类生存的危机时，更需要形成超越传统地理区隔的新的共识，并基于这种新的共识构建起“人类命运共同体”，在这样一个新的人类生存空间中，共识的内涵、要素、形成规则以及演化机制都需要被重新定义。信息茧房加大了群体间的共识藩篱。移动社交媒体小屏化的阅读习惯、客户端的入口之争、极致化的用户体验以及超黏性的留存目标等特征，使得推荐算法得到普遍应用。推荐算法在极大优化了人们使用体验的同时，也压缩了人们接触到异质信息的机会，使人们容易被卷入单向度的“信息茧房”。人们被包裹在同质化的信息和观点中，个体的既有认知结构和价值取向被不断强化，“信息茧房”间的认知藩篱日益增加，人们对不同观点的包容度和公共讨论的能力有所下降。然而，现代“风险社会”是一种超时空的高度复杂的协作关系网络，其有效运转依靠的是人们在具有基【摘要】移动社交媒体的广泛应用加剧了“风险社会”的不确定性，影响了人们的理性判</w:t>
      </w:r>
      <w:r w:rsidRPr="00643EDE">
        <w:rPr>
          <w:rFonts w:hint="eastAsia"/>
        </w:rPr>
        <w:lastRenderedPageBreak/>
        <w:t>断，使社会共识构建的路径变得异常复杂和困难。而有效的知识生产、知识传播与知识赋能可以提高人们的认知能力，是构建社会共识、进而形成社会凝聚力的底层逻辑。知识动员更加契合“风险社会”中共识生产与社会协作的要求，是促进社会共识的新路径，也是社会动员与社会治理的新模式。厘清知识动员的内涵特征、逻辑机制与实现路径，有助于促进形成更广泛的社会共识、推进大规模的社会协作。</w:t>
      </w:r>
      <w:bookmarkEnd w:id="23"/>
      <w:r w:rsidRPr="00643EDE">
        <w:rPr>
          <w:rFonts w:hint="eastAsia"/>
        </w:rPr>
        <w:t>【关键词】移动社交媒体</w:t>
      </w:r>
      <w:r w:rsidRPr="00643EDE">
        <w:rPr>
          <w:rFonts w:hint="eastAsia"/>
        </w:rPr>
        <w:t xml:space="preserve">  </w:t>
      </w:r>
      <w:r w:rsidRPr="00643EDE">
        <w:rPr>
          <w:rFonts w:hint="eastAsia"/>
        </w:rPr>
        <w:t>知识动员</w:t>
      </w:r>
      <w:r w:rsidRPr="00643EDE">
        <w:rPr>
          <w:rFonts w:hint="eastAsia"/>
        </w:rPr>
        <w:t xml:space="preserve">  </w:t>
      </w:r>
      <w:r w:rsidRPr="00643EDE">
        <w:rPr>
          <w:rFonts w:hint="eastAsia"/>
        </w:rPr>
        <w:t>社会共识</w:t>
      </w:r>
      <w:r w:rsidRPr="00643EDE">
        <w:rPr>
          <w:rFonts w:hint="eastAsia"/>
        </w:rPr>
        <w:t xml:space="preserve">   </w:t>
      </w:r>
      <w:r w:rsidRPr="00643EDE">
        <w:rPr>
          <w:rFonts w:hint="eastAsia"/>
        </w:rPr>
        <w:t>【</w:t>
      </w:r>
      <w:r w:rsidRPr="00643EDE">
        <w:rPr>
          <w:rFonts w:hint="eastAsia"/>
        </w:rPr>
        <w:t xml:space="preserve"> </w:t>
      </w:r>
      <w:r w:rsidRPr="00643EDE">
        <w:rPr>
          <w:rFonts w:hint="eastAsia"/>
        </w:rPr>
        <w:t>中图分类号】</w:t>
      </w:r>
      <w:r w:rsidRPr="00643EDE">
        <w:rPr>
          <w:rFonts w:hint="eastAsia"/>
        </w:rPr>
        <w:t xml:space="preserve">G206   </w:t>
      </w:r>
      <w:r w:rsidRPr="00643EDE">
        <w:rPr>
          <w:rFonts w:hint="eastAsia"/>
        </w:rPr>
        <w:t>【</w:t>
      </w:r>
      <w:r w:rsidRPr="00643EDE">
        <w:rPr>
          <w:rFonts w:hint="eastAsia"/>
        </w:rPr>
        <w:t xml:space="preserve"> </w:t>
      </w:r>
      <w:r w:rsidRPr="00643EDE">
        <w:rPr>
          <w:rFonts w:hint="eastAsia"/>
        </w:rPr>
        <w:t>文献标识码】</w:t>
      </w:r>
      <w:r w:rsidRPr="00643EDE">
        <w:rPr>
          <w:rFonts w:hint="eastAsia"/>
        </w:rPr>
        <w:t>A101</w:t>
      </w:r>
      <w:r w:rsidRPr="00643EDE">
        <w:rPr>
          <w:rFonts w:hint="eastAsia"/>
        </w:rPr>
        <w:t>本共识的基础上形成最广泛、最包容的公共讨论能力。传统大众媒体通过议程设置形成媒介仪式，进而使公共讨论获得相对固定的发生时间和空间，培养了人们的基本共识和公共讨论的能力，这是现代风险社会有效防御风险、应对危机的前提。但推荐算法所形成的信息茧房正在削弱这种公共讨论空间。看似更加人性化的良好体验，实际上却削弱了人们在争议性问题上的公共讨论、达成共识的能力。社会共识的“二重性”与构建维度。移动社交媒体对社会共识的影响具有“二重性”，它既为新的社会共识形成提供了新的连接基础；也更容易导致新的社会区隔，会对社会共识形成阻碍。这种矛盾使得社交媒体环境下社会共识形成的环境变得异常复杂。同时，社会共识本身也具有“二重性”：一方面，社会共识是实现“风险社会”超复杂系统协同运作的基础，为应对全球风险、解决争议、化解危机提供认知保障；另一方面，缺乏理性思考和批判精神的共识可能会形成新的集体无意识，引发盲从和群体极化。面对这种两难的问题，社会共识构建的路径变得异常复杂。移动社交媒体环境下的社会共识具有多态性和多维性：其一，共识的状态是相对的，其程度在完全共识到完全分歧之间形成一个谱系，共识度是这个谱系中的一个值，具有一定的弹性。其二，共识具有多个维度，从底层到顶层分别是信念共识、程序共识和话题共识。不同层面共识的弹性不同：信念上的共识弹性低，其共识度要高、稳定性要强，因为它是共同体成员身份认同的基础；程序共识需要由不同利益主体协商构建，由行政、司法、执法等公权力机关保障，因此其在一定范围、时间内要保持稳定性；话题共识弹性高，也并非必要，有时分歧反而能够引起争鸣、讨论和对话，起到减少使用暴力来解决社会矛盾的作用。对此，应强化信念共识、健全程序共识、宽待话题分歧。知识动员：构建社会共识的新路向社会共识本质上来自人的认知：个体之间认知的同质化部分构成了集体认知，集体认知即是社会共识；而知识是构建认知的基本要素，知识不但影响着个体认知的形成，而且影响着集体认知的形成，被成员普遍接受的规范化公共知识建构了集体认知，进而形成了社会共识。基于这样一个逻辑，通过知识动员的方式构建社会共识具有极强的可行性与必要性。知识动员的内涵与特征。知识动员并没有统一公认的定义，不同领域对其有着不同的定义，但这些定义均认为：知识动员由知识生产、使用、中介三个功能部分构成，这三个部分在一定的社会语境中交互作用，形成了知识动员活动②。可见，知识动员是多要素构成的一个系统，在系统内部，知识生产者、知识使用者、知识传播者各要素之间相互作用，形成一个“三螺旋”的动态互构状态，催生新的知识创生，实现知识增值、传播扩散、转移、消费与使用；在系统外部，知识动员系统像一个齿轮嵌入整个社会系统中，成为新的社会动员与社会协作的驱动力，在实现知识的外化、序化、内化、社会化的过程中，催生新的社会构型。知识动员具有以下特征：一是导向性。知识动员不是随机交互，而是基于一定的目标，按照一定的规划和任务导向，实现知识生产与使用的价值最大化。二是协同性。知识动员是一种群体性的社会参与活动，通过一定的激励机制，而非强制措施，引导个体自发形成知识协作行动。三是中介性。知识动员搭建了宏观行为与微观行为的桥梁，既有自上而下的顶层设</w:t>
      </w:r>
      <w:r w:rsidRPr="00643EDE">
        <w:rPr>
          <w:rFonts w:hint="eastAsia"/>
        </w:rPr>
        <w:lastRenderedPageBreak/>
        <w:t>计，也有自下而上的自组织涌现行为，通过“有设计的动员”实现“有目标的治理”。四是知识性。尽管知识动员也是社会动员的一种方式，但它与一般的社会动员不同，它不是通过社会运动的方式来实现，而更依赖于知识传播的方式来实现。知识动员的载体是“知识”，通过知识生产和知识传播来改变人的认知，实现“个体知识—集体知识—集体行动”的转化。因此，知识动员不是自上而下的社会运动，而是自下而上的社会协作，知识动员尽管是有目标的，但个体之间的交互行为是平等的，任务目标通过自发、自觉、自动的“涌现”的方式实现。知识动员推动“风险社会”中的共识形成。“风险社会”中的最突出问题是具有不同文化、思维、知识的人如何实现协作与共存，如何在异质情境下达成共识。知识动员通过消解“偏见”构建起具有普遍性和共享性的知识，从而推动共识的形成。舍勒指出人类社会中存在着大量的不具备普遍性的“伪知识”，这种知识实质上就是“偏见”③。正是这些以知识为名义的“偏见”成为共识形成的最大障碍。因为它不像谣言那样极易被戳破，在一定范围内具有稳定性、合理性和适用性，因此，也极具迷惑性，让置身于这些“传统”中的人们很难识别其真伪。知识动员通过有目的的知识生产任务和知识传播活动，将更多具有不同“传统”的人卷入知识协作过程中，首先，帮助人们识别出差异性知识的本质，分辨出哪些是由“偏见”构成的“伪知识”，哪些是由于分工所形成的专业知识。其次，通过促进知识传播，降低“传统”对个人的影响，提升理性知识在个人认知中的比重，增强对话、理解和包容，减少“偏见”。最后，通过知识共享和知识组织，促进不同专业知识的协作，这样就形成了从认知上的共识到行为上的协作这一过程的转化。知识动员构建新的社会协作方式。知识动员通过知识融合与意义建构，为社会大规模协作奠定底层的认知基础，推进社会群体共识向社会协作演化。一方面，知识动员促进了知识的融合。社会大规模协作过程所需要的知识不仅是各领域、各学科的专业知识，也包括来自实践的经验知识以及那种认知论无法涵盖、无法表达的默会知识。这些知识相互作用，共同形成集体协作的行动基础。这些不同类型的知识融合在一起，为社会协作提供新的认知基础。另一方面，知识动员创造了平等的社会协作环境。在现代社会中，知识即是权力，知识生产者通过知识的定义权和解释权享有了无形的权力。知识动员强调合作行动，在这个过程中，知识的生产、传播和利用在行动者共同的意义建构中形成，其逻辑起点是要求把行动者放在平等的地位上，沟通、协商、合作成为知识存在的载体，摆脱了自上而下的知识垄断与知识霸权。在这里，知识不仅包括实现行动的专业知识，还包括实现意义建构、促成合作的行动知识，而后者是形成“共识”的知识。因此，知识动员与社会共识形成是“二位一体”、相互生成的。社会共识生产：基于知识动员的实现机制知识动员作为社会动员的一种形式，其实现方式包括社会动员常用的宣传、参与、激励等方式，但知识动员比一般的社会动员更强调知识的生产与传播，这更加契合“风险社会”中共识生产与社会协作的要求，因为消除“风险社会”不确定因素、塑造理性认知的根本动力来自“知识”；同时，移动社交媒体所塑造的跨地域、跨文化的交往空间，也让传统的社会动员方式显得难以胜任，传统的社会动员更依赖于具有共同文化基础的社会共同体，而知识动员可以在不同文化基础的群体中推动，更适应“风险社会”中大规模协作的诉求。因此，知识动员是社会动员与社会治理新模式，厘清知识动员的核心要素、底层逻辑与实现机制，是保证知识动员有效落实的首要任务。社会共识生产中知识动员的核心要素。社会共识生产中的知识动员包括三个核心要素：一是“空间”，即知识动员的集体行动场域。移动社交媒体中的知识动员场域是由有着共同合作诉求的个体所构建的关系网络，其形式可以是有边界的虚拟社区，也可以是开放的网络社</w:t>
      </w:r>
      <w:r w:rsidRPr="00643EDE">
        <w:rPr>
          <w:rFonts w:hint="eastAsia"/>
        </w:rPr>
        <w:lastRenderedPageBreak/>
        <w:t>群。这个虚拟空间与一般的虚拟社区和网络社群的不同之处是：其成员具有共同的诉求和价值观，其形成的目的是解决显性或隐性问题，其形塑的底层关系是知识的连接，其成员之间是平等和互构的，这个空间构建了一个基于知识的公共领域，在这个公共领域中形成交流、信任、分享、学习的良性循环④。二是“知识”，包括揭示原理和规则的理论知识、指导实际应用的实践知识、实现集体协作的行动知识、规划任务实施的策略知识、有待开发的隐性知识、不言自明的默会知识、标记知识属性的“元知识”等。这些多样化的知识弥漫在知识动员空间中，影响着社会成员的认知，是社会共识生产的关键要素。三是“行动”，即人与人、人与媒介、人与平台之间的有目的的交互作用，包</w:t>
      </w:r>
      <w:r w:rsidRPr="00643EDE">
        <w:rPr>
          <w:rFonts w:hint="eastAsia"/>
        </w:rPr>
        <w:t>103</w:t>
      </w:r>
      <w:r w:rsidRPr="00643EDE">
        <w:rPr>
          <w:rFonts w:hint="eastAsia"/>
        </w:rPr>
        <w:t>括交流、分享、学习、合作、讨论、反馈、评论、规划、执行等。如果说“空间”是静态关系的凝结，那么“行动”则是动态关系的体现，在知识动员中起到催化的作用。通过“行动”将多样化的知识融合，并形成被所有群体成员认同的集体知识，从而构建起社会共识。从个人理念到集体行动：知识动员的实现逻辑。知识动员的实质是要将个体的知识和理念转化为集体的知识和理念（即社会共识），并进一步实现集体行动。借鉴</w:t>
      </w:r>
      <w:r w:rsidRPr="00643EDE">
        <w:rPr>
          <w:rFonts w:hint="eastAsia"/>
        </w:rPr>
        <w:t>SECI</w:t>
      </w:r>
      <w:r w:rsidRPr="00643EDE">
        <w:rPr>
          <w:rFonts w:hint="eastAsia"/>
        </w:rPr>
        <w:t>模型⑤，这个过程包含外化、极化、内化、同化四个过程：“外化”是个人在社交媒体中将理念、经验、体会等隐性知识通过人际沟通、讨论、分享、发文等方式进行显性表达，这些表达受到多数人认同和接受后形成显性化的集体知识，这是知识表达和知识生产的过程。“极化”是集体知识转化为集体行动的过程。集体知识解决了个体间的信息不对称问题。通过集体知识，每个个体都充分了解他人的行动知识，减少了个体由于信息不对称产生的风险感知，个体意愿极易形成集体意愿，集体意愿在一定的外力推动下，并由于信息级联的作用，形成了群体“极化”现象，当“极化”超越一定阈值时，便产生了集体行动。“内化”是个体将集体知识消化和吸收的过程。随着知识流动和传播加快，集体知识得到进一步扩散，并更加具有结构化、稳定性和普遍性。个体通过知识传播和学习，显性的集体知识再次变成个人的隐性知识。“同化”是个体之间沟通交互、模仿追随进而实现隐性知识传播的过程。个人的隐性知识、默会知识在人与人的交流互动中得到传递，使每个个体的知识得到增加。这又促进了个体知识的“外化”表达，再次生产出新的集体知识，形成社会共识，为新的集体行动和协作奠定基础。知识动员在共识生产中的实现机制。知识动员实现机制包括转化机制、激励机制和评价机制三个方面。首先，建立“个人知识—集体知识—集体行动”的转化机制。依托社交媒体平台构建知识社区或网络社群，为知识共享、知识融合和群体协作提供活动空间，形成知识转化“场”。在这个转化“场”中，通过议程设置为个体知识向集体知识的转化提供靶向跃迁；通过知识挖掘与知识组织，将分散的碎片化知识系统化、有序化；通过推荐系统为个体提供精准、有用的知识，形塑个体的认知结构。其次，建立知识生产、知识分享、知识传播和知识吸收的激励机制。知识动员是平等、互利、共赢的自组织行为，为保证各个要素围绕既定目标有效协作，需要建立一定的激励机制，实现各要素之间产生自发、自动、积极、有效的合作行动，这些激励机制包括荣誉机制、奖励机制、竞争机制等，通过这些机制形成自我促进、自我管理、自我优化、自我约束的行为规则。最后，建立实时监测、即时反馈的评价机制。集体知识转化为集体行动的过程是一个充满风险的过程，任何负面情绪和消极态度都可能产生“蝴蝶效应”，形成巨大的破坏力。因此，这个过程应建立起动态监测机制、即时反馈系统以及风险预测和预警机制，实时把握话题传播情况、议题迁移趋势和情感演化态势；并建立起预案库、知识库，及时提供可供选择的知识动员方案</w:t>
      </w:r>
      <w:r w:rsidRPr="00643EDE">
        <w:rPr>
          <w:rFonts w:hint="eastAsia"/>
        </w:rPr>
        <w:lastRenderedPageBreak/>
        <w:t>⑥。这些机制应超越社交媒体平台的边界，以任务目标为导向，营造一个泛在的知识动员空间，促进形成更广泛的社会共识，为大规模社会协作和社会治理提供基础</w:t>
      </w:r>
    </w:p>
    <w:p w14:paraId="6EF65F25" w14:textId="7CACFD1C" w:rsidR="00643EDE" w:rsidRDefault="00643EDE" w:rsidP="00643EDE"/>
    <w:p w14:paraId="3682811C" w14:textId="77777777" w:rsidR="00643EDE" w:rsidRDefault="00643EDE" w:rsidP="00643EDE">
      <w:r w:rsidRPr="00643EDE">
        <w:rPr>
          <w:rFonts w:hint="eastAsia"/>
        </w:rPr>
        <w:t>风险沟通可以理解为个体、群体与机构之间交换风险信息和看法的交互过程，不仅直接传递与风险有关的信息，也包含了对风险事件的关注、意见与反应，还可能包括国家或监管机构应对风险的法规与措施等［</w:t>
      </w:r>
      <w:r w:rsidRPr="00643EDE">
        <w:rPr>
          <w:rFonts w:hint="eastAsia"/>
        </w:rPr>
        <w:t>1</w:t>
      </w:r>
      <w:r w:rsidRPr="00643EDE">
        <w:rPr>
          <w:rFonts w:hint="eastAsia"/>
        </w:rPr>
        <w:t>］。双向、顺畅的信息渠道是有效沟通的保障，融合了主流媒体和社交媒体属性的新型主流媒体能够在风险沟通中发挥较大优势［</w:t>
      </w:r>
      <w:r w:rsidRPr="00643EDE">
        <w:rPr>
          <w:rFonts w:hint="eastAsia"/>
        </w:rPr>
        <w:t>2</w:t>
      </w:r>
      <w:r w:rsidRPr="00643EDE">
        <w:rPr>
          <w:rFonts w:hint="eastAsia"/>
        </w:rPr>
        <w:t>］。</w:t>
      </w:r>
      <w:r w:rsidRPr="00643EDE">
        <w:rPr>
          <w:rFonts w:hint="eastAsia"/>
        </w:rPr>
        <w:t>2014</w:t>
      </w:r>
      <w:r w:rsidRPr="00643EDE">
        <w:rPr>
          <w:rFonts w:hint="eastAsia"/>
        </w:rPr>
        <w:t>年习近平总书记提出“打造新型主流媒体、构建现代传播体系”顶层规划，鼓励传统主流媒体融合新兴媒介，形成传播主流价值观、具有强大影响力的新型媒体［</w:t>
      </w:r>
      <w:r w:rsidRPr="00643EDE">
        <w:rPr>
          <w:rFonts w:hint="eastAsia"/>
        </w:rPr>
        <w:t>3</w:t>
      </w:r>
      <w:r w:rsidRPr="00643EDE">
        <w:rPr>
          <w:rFonts w:hint="eastAsia"/>
        </w:rPr>
        <w:t>］。新冠肺炎危机发生后，鲜有研究关注到新型主流媒体应用于风险沟通的潜力。基于传统媒体、新闻发布会开展的风险沟通存在偏重官方表达，忽略公众能动性的问题，未能满足公众对风险沟通者的角色期待，难以体现“沟通”本质［</w:t>
      </w:r>
      <w:r w:rsidRPr="00643EDE">
        <w:rPr>
          <w:rFonts w:hint="eastAsia"/>
        </w:rPr>
        <w:t>4</w:t>
      </w:r>
      <w:r w:rsidRPr="00643EDE">
        <w:rPr>
          <w:rFonts w:hint="eastAsia"/>
        </w:rPr>
        <w:t>－</w:t>
      </w:r>
      <w:r w:rsidRPr="00643EDE">
        <w:rPr>
          <w:rFonts w:hint="eastAsia"/>
        </w:rPr>
        <w:t>6</w:t>
      </w:r>
      <w:r w:rsidRPr="00643EDE">
        <w:rPr>
          <w:rFonts w:hint="eastAsia"/>
        </w:rPr>
        <w:t>］。风险沟通过程中难以忽略两个话语场</w:t>
      </w:r>
      <w:r w:rsidRPr="00643EDE">
        <w:rPr>
          <w:rFonts w:hint="eastAsia"/>
        </w:rPr>
        <w:t>:</w:t>
      </w:r>
      <w:r w:rsidRPr="00643EDE">
        <w:rPr>
          <w:rFonts w:hint="eastAsia"/>
        </w:rPr>
        <w:t>一个是具有官方性质的主流传播阵地，即以主流媒体、政策文件和新闻发布会为载体的官方话语空间，内容包括风险应对措施及相应法规</w:t>
      </w:r>
      <w:r w:rsidRPr="00643EDE">
        <w:rPr>
          <w:rFonts w:hint="eastAsia"/>
        </w:rPr>
        <w:t>;</w:t>
      </w:r>
      <w:r w:rsidRPr="00643EDE">
        <w:rPr>
          <w:rFonts w:hint="eastAsia"/>
        </w:rPr>
        <w:t>另一个是依托人际传播存在的民间话语空间，包括公众对风险事件的关注、意见和反应［</w:t>
      </w:r>
      <w:r w:rsidRPr="00643EDE">
        <w:rPr>
          <w:rFonts w:hint="eastAsia"/>
        </w:rPr>
        <w:t>1</w:t>
      </w:r>
      <w:r w:rsidRPr="00643EDE">
        <w:rPr>
          <w:rFonts w:hint="eastAsia"/>
        </w:rPr>
        <w:t>，</w:t>
      </w:r>
      <w:r w:rsidRPr="00643EDE">
        <w:rPr>
          <w:rFonts w:hint="eastAsia"/>
        </w:rPr>
        <w:t>7</w:t>
      </w:r>
      <w:r w:rsidRPr="00643EDE">
        <w:rPr>
          <w:rFonts w:hint="eastAsia"/>
        </w:rPr>
        <w:t>］。由于传播主体和内容的差异性，两个话语场长期维持着动态平衡。随着网络社会重构了信息生产者与接收者的权力关系，主体间冲突频次更高，原因更趋复杂［</w:t>
      </w:r>
      <w:r w:rsidRPr="00643EDE">
        <w:rPr>
          <w:rFonts w:hint="eastAsia"/>
        </w:rPr>
        <w:t>8</w:t>
      </w:r>
      <w:r w:rsidRPr="00643EDE">
        <w:rPr>
          <w:rFonts w:hint="eastAsia"/>
        </w:rPr>
        <w:t>］，在风险问题突发、频发的当下，官方需要同时妥善应对“互联网</w:t>
      </w:r>
      <w:r w:rsidRPr="00643EDE">
        <w:rPr>
          <w:rFonts w:hint="eastAsia"/>
        </w:rPr>
        <w:t>+</w:t>
      </w:r>
      <w:r w:rsidRPr="00643EDE">
        <w:rPr>
          <w:rFonts w:hint="eastAsia"/>
        </w:rPr>
        <w:t>风险社会”的双重挑战。如何在风险沟通中维持两个话语场的和谐需要结合官方和民间双视角分析。一方面，官方期望通过风险沟通帮助公众形成正确的风险认知，鼓励公众遵从政府建议。有效的风险沟通能够减缓疫情蔓延，减少生命损失，维护社会、政治和经济稳定［</w:t>
      </w:r>
      <w:r w:rsidRPr="00643EDE">
        <w:rPr>
          <w:rFonts w:hint="eastAsia"/>
        </w:rPr>
        <w:t>9</w:t>
      </w:r>
      <w:r w:rsidRPr="00643EDE">
        <w:rPr>
          <w:rFonts w:hint="eastAsia"/>
        </w:rPr>
        <w:t>］。另一方面，受众希望通过风险沟通从官方口径获知事实信息，同时在期待一个负责任的行动者，寻找情感认同和社群归属［</w:t>
      </w:r>
      <w:r w:rsidRPr="00643EDE">
        <w:rPr>
          <w:rFonts w:hint="eastAsia"/>
        </w:rPr>
        <w:t>10</w:t>
      </w:r>
      <w:r w:rsidRPr="00643EDE">
        <w:rPr>
          <w:rFonts w:hint="eastAsia"/>
        </w:rPr>
        <w:t>］。公众的多元表达与观点碰撞可以形成自组织式的协同整合，更好地推动政策的完善与问题的解决，也是公众参与危机应对的重要体现［</w:t>
      </w:r>
      <w:r w:rsidRPr="00643EDE">
        <w:rPr>
          <w:rFonts w:hint="eastAsia"/>
        </w:rPr>
        <w:t>11</w:t>
      </w:r>
      <w:r w:rsidRPr="00643EDE">
        <w:rPr>
          <w:rFonts w:hint="eastAsia"/>
        </w:rPr>
        <w:t>］。已有研究忽略或低估了民间话语在风险沟通中的作用，主要原因有以下两点</w:t>
      </w:r>
      <w:r w:rsidRPr="00643EDE">
        <w:rPr>
          <w:rFonts w:hint="eastAsia"/>
        </w:rPr>
        <w:t>:</w:t>
      </w:r>
      <w:r w:rsidRPr="00643EDE">
        <w:rPr>
          <w:rFonts w:hint="eastAsia"/>
        </w:rPr>
        <w:t>首先，长期以来中国政府及传统主流媒体发挥着高效的议程设置作用，形成了固有的自上而下的传播体系［</w:t>
      </w:r>
      <w:r w:rsidRPr="00643EDE">
        <w:rPr>
          <w:rFonts w:hint="eastAsia"/>
        </w:rPr>
        <w:t>12</w:t>
      </w:r>
      <w:r w:rsidRPr="00643EDE">
        <w:rPr>
          <w:rFonts w:hint="eastAsia"/>
        </w:rPr>
        <w:t>］，这也在一定程度上限制了学者的研究视野与导向。其次，风险沟通在全球公共卫生领域都是一个新的议题，在中国的本土化实践中尚未得到系统性的探索与总结［</w:t>
      </w:r>
      <w:r w:rsidRPr="00643EDE">
        <w:rPr>
          <w:rFonts w:hint="eastAsia"/>
        </w:rPr>
        <w:t>13</w:t>
      </w:r>
      <w:r w:rsidRPr="00643EDE">
        <w:rPr>
          <w:rFonts w:hint="eastAsia"/>
        </w:rPr>
        <w:t>］。本研究力图对这一问题的解决做出贡献，探索新型主流媒体为中介的风险沟通中官方与民间话语互动模式，主要回答文章</w:t>
      </w:r>
    </w:p>
    <w:p w14:paraId="5D7E60F7" w14:textId="77777777" w:rsidR="00643EDE" w:rsidRDefault="00643EDE" w:rsidP="00643EDE"/>
    <w:p w14:paraId="3C156E73" w14:textId="77777777" w:rsidR="00643EDE" w:rsidRDefault="00643EDE" w:rsidP="00643EDE"/>
    <w:p w14:paraId="137716E2" w14:textId="1D3AF43E" w:rsidR="00643EDE" w:rsidRDefault="00643EDE" w:rsidP="00643EDE">
      <w:r w:rsidRPr="00643EDE">
        <w:rPr>
          <w:rFonts w:hint="eastAsia"/>
        </w:rPr>
        <w:t>探讨科学传播中科学记者和编辑在面对争议性科技议题时，如何把握科学共识和不确定性，向公众进行恰当的风险传播，避免陷入平衡叙事陷阱</w:t>
      </w:r>
    </w:p>
    <w:p w14:paraId="79B8A66B" w14:textId="3BD5440B" w:rsidR="00643EDE" w:rsidRDefault="00643EDE" w:rsidP="00643EDE"/>
    <w:p w14:paraId="7FA0267F" w14:textId="3DF1C16F" w:rsidR="00643EDE" w:rsidRDefault="00643EDE" w:rsidP="00643EDE"/>
    <w:p w14:paraId="7E969D5B" w14:textId="0AE6104E" w:rsidR="00643EDE" w:rsidRDefault="00643EDE" w:rsidP="00643EDE">
      <w:r w:rsidRPr="00643EDE">
        <w:rPr>
          <w:rFonts w:hint="eastAsia"/>
        </w:rPr>
        <w:lastRenderedPageBreak/>
        <w:t>所以特别强调科学传播的重要性，很大程度上是因为在推行和普及不少具有重大经济和社会意义的创新科技方面，很多时候政府、科学界和媒体、公众的认知并不一致，甚至有时候在科学共同体内部，也会有不同的声音。这些争议，不仅可能直接影响人们对相关技术和产品的态度和使用意向，甚至可能阻碍一些具有重要产业前景的前沿技术的产业化进程</w:t>
      </w:r>
    </w:p>
    <w:p w14:paraId="370C45F2" w14:textId="6CE424EF" w:rsidR="00643EDE" w:rsidRDefault="00643EDE" w:rsidP="00643EDE"/>
    <w:p w14:paraId="0769E4BB" w14:textId="04788FD0" w:rsidR="00643EDE" w:rsidRDefault="00643EDE" w:rsidP="00643EDE"/>
    <w:p w14:paraId="2031C2AE" w14:textId="5BF6584B" w:rsidR="00643EDE" w:rsidRPr="00643EDE" w:rsidRDefault="00643EDE" w:rsidP="00643EDE">
      <w:r w:rsidRPr="00643EDE">
        <w:rPr>
          <w:rFonts w:hint="eastAsia"/>
        </w:rPr>
        <w:t>新媒体时代的特殊性还在于新媒体平台及其所影响的社会有空前的互动性，公众、媒介和政府不可再被分别视为单一的传播受众、渠道和主体，而均是整个新媒体社群的成员之一，共同构成新媒体生态。在此新媒体行动场域中，核电项目主导者、公众皆是行动主体，也和其他要素共同组成行动客体，相互影响。核电公众沟通也应不仅仅只关注公众焦虑形成原因与消解方法，止步于协商公众表达以满足公众合理诉求，还应在实现“公众说什么、公众怎么说”的表达协商后，搭建常态化沟通场景，以新媒体思维适用新媒体方式，实现“公众主动说”的传播效果，争取更佳公众沟通效果。可尝试基于公众认同和共识目标导向，建设公众互动传播矩阵，为核电公众沟通中的有效行动提供方法和策略。</w:t>
      </w:r>
    </w:p>
    <w:p w14:paraId="0253C559" w14:textId="77777777" w:rsidR="00643EDE" w:rsidRPr="0084052F" w:rsidRDefault="00643EDE" w:rsidP="00643EDE"/>
    <w:p w14:paraId="7103AA41" w14:textId="79C80E45" w:rsidR="004861C6" w:rsidRDefault="004861C6" w:rsidP="004861C6">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hint="eastAsia"/>
          <w:color w:val="2F5496" w:themeColor="accent1" w:themeShade="BF"/>
          <w:sz w:val="32"/>
          <w:szCs w:val="32"/>
        </w:rPr>
        <w:t>情绪有哪些测量方式</w:t>
      </w:r>
    </w:p>
    <w:p w14:paraId="0AD85705" w14:textId="27F2F711" w:rsidR="0084052F" w:rsidRDefault="0084052F" w:rsidP="004861C6">
      <w:pPr>
        <w:rPr>
          <w:rFonts w:asciiTheme="majorHAnsi" w:eastAsiaTheme="majorEastAsia" w:hAnsiTheme="majorHAnsi" w:cstheme="majorBidi"/>
          <w:color w:val="2F5496" w:themeColor="accent1" w:themeShade="BF"/>
          <w:sz w:val="32"/>
          <w:szCs w:val="32"/>
        </w:rPr>
      </w:pPr>
      <w:r>
        <w:rPr>
          <w:noProof/>
        </w:rPr>
        <w:lastRenderedPageBreak/>
        <w:drawing>
          <wp:inline distT="0" distB="0" distL="0" distR="0" wp14:anchorId="403DF144" wp14:editId="5F7B7DF6">
            <wp:extent cx="5486400" cy="56502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5650230"/>
                    </a:xfrm>
                    <a:prstGeom prst="rect">
                      <a:avLst/>
                    </a:prstGeom>
                  </pic:spPr>
                </pic:pic>
              </a:graphicData>
            </a:graphic>
          </wp:inline>
        </w:drawing>
      </w:r>
    </w:p>
    <w:p w14:paraId="2EFD07FD" w14:textId="3F2996A4" w:rsidR="00643EDE" w:rsidRDefault="00643EDE" w:rsidP="004861C6">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hint="eastAsia"/>
          <w:color w:val="2F5496" w:themeColor="accent1" w:themeShade="BF"/>
          <w:sz w:val="32"/>
          <w:szCs w:val="32"/>
        </w:rPr>
        <w:t>网络舆情</w:t>
      </w:r>
    </w:p>
    <w:p w14:paraId="305801BC" w14:textId="77777777" w:rsidR="00643EDE" w:rsidRDefault="00643EDE" w:rsidP="00643EDE">
      <w:pPr>
        <w:autoSpaceDE w:val="0"/>
        <w:autoSpaceDN w:val="0"/>
        <w:adjustRightInd w:val="0"/>
        <w:spacing w:after="0" w:line="240" w:lineRule="auto"/>
        <w:rPr>
          <w:rFonts w:ascii="KTJ+ZBOKzp-53" w:eastAsia="KTJ+ZBOKzp-53" w:cs="KTJ+ZBOKzp-53"/>
          <w:sz w:val="20"/>
          <w:szCs w:val="20"/>
        </w:rPr>
      </w:pPr>
      <w:r>
        <w:rPr>
          <w:rFonts w:ascii="KTJ+ZBOKzn-19" w:eastAsia="KTJ+ZBOKzn-19" w:cs="KTJ+ZBOKzn-19" w:hint="eastAsia"/>
          <w:sz w:val="20"/>
          <w:szCs w:val="20"/>
        </w:rPr>
        <w:t>突</w:t>
      </w:r>
      <w:r>
        <w:rPr>
          <w:rFonts w:ascii="KTJ+ZBOKzn-9" w:eastAsia="KTJ+ZBOKzn-9" w:cs="KTJ+ZBOKzn-9" w:hint="eastAsia"/>
          <w:sz w:val="20"/>
          <w:szCs w:val="20"/>
        </w:rPr>
        <w:t>发</w:t>
      </w:r>
      <w:r>
        <w:rPr>
          <w:rFonts w:ascii="KTJ+ZBOKzn-19" w:eastAsia="KTJ+ZBOKzn-19" w:cs="KTJ+ZBOKzn-19" w:hint="eastAsia"/>
          <w:sz w:val="20"/>
          <w:szCs w:val="20"/>
        </w:rPr>
        <w:t>公</w:t>
      </w:r>
      <w:r>
        <w:rPr>
          <w:rFonts w:ascii="KTJ+ZBOKzm-3" w:eastAsia="KTJ+ZBOKzm-3" w:cs="KTJ+ZBOKzm-3" w:hint="eastAsia"/>
          <w:sz w:val="20"/>
          <w:szCs w:val="20"/>
        </w:rPr>
        <w:t>共</w:t>
      </w:r>
      <w:r>
        <w:rPr>
          <w:rFonts w:ascii="KTJ+ZBOKzn-9" w:eastAsia="KTJ+ZBOKzn-9" w:cs="KTJ+ZBOKzn-9" w:hint="eastAsia"/>
          <w:sz w:val="20"/>
          <w:szCs w:val="20"/>
        </w:rPr>
        <w:t>事</w:t>
      </w:r>
      <w:r>
        <w:rPr>
          <w:rFonts w:ascii="KTJ+ZBOKzn-19" w:eastAsia="KTJ+ZBOKzn-19" w:cs="KTJ+ZBOKzn-19" w:hint="eastAsia"/>
          <w:sz w:val="20"/>
          <w:szCs w:val="20"/>
        </w:rPr>
        <w:t>件</w:t>
      </w:r>
      <w:r>
        <w:rPr>
          <w:rFonts w:ascii="KTJ+ZBOKzn-9" w:eastAsia="KTJ+ZBOKzn-9" w:cs="KTJ+ZBOKzn-9" w:hint="eastAsia"/>
          <w:sz w:val="20"/>
          <w:szCs w:val="20"/>
        </w:rPr>
        <w:t>网络</w:t>
      </w:r>
      <w:r>
        <w:rPr>
          <w:rFonts w:ascii="KTJ+ZBOKzn-19" w:eastAsia="KTJ+ZBOKzn-19" w:cs="KTJ+ZBOKzn-19" w:hint="eastAsia"/>
          <w:sz w:val="20"/>
          <w:szCs w:val="20"/>
        </w:rPr>
        <w:t>舆情</w:t>
      </w:r>
      <w:r>
        <w:rPr>
          <w:rFonts w:ascii="KTJ+ZBOKzo-35" w:eastAsia="KTJ+ZBOKzo-35" w:cs="KTJ+ZBOKzo-35" w:hint="eastAsia"/>
          <w:sz w:val="20"/>
          <w:szCs w:val="20"/>
        </w:rPr>
        <w:t>指</w:t>
      </w:r>
      <w:r>
        <w:rPr>
          <w:rFonts w:ascii="KTJ+ZBOKzp-47" w:eastAsia="KTJ+ZBOKzp-47" w:cs="KTJ+ZBOKzp-47" w:hint="eastAsia"/>
          <w:sz w:val="20"/>
          <w:szCs w:val="20"/>
        </w:rPr>
        <w:t>由各种</w:t>
      </w:r>
      <w:r>
        <w:rPr>
          <w:rFonts w:ascii="KTJ+ZBOKzm-3" w:eastAsia="KTJ+ZBOKzm-3" w:cs="KTJ+ZBOKzm-3" w:hint="eastAsia"/>
          <w:sz w:val="20"/>
          <w:szCs w:val="20"/>
        </w:rPr>
        <w:t>社会</w:t>
      </w:r>
      <w:r>
        <w:rPr>
          <w:rFonts w:ascii="KTJ+ZBOKzp-53" w:eastAsia="KTJ+ZBOKzp-53" w:cs="KTJ+ZBOKzp-53" w:hint="eastAsia"/>
          <w:sz w:val="20"/>
          <w:szCs w:val="20"/>
        </w:rPr>
        <w:t>群</w:t>
      </w:r>
      <w:r>
        <w:rPr>
          <w:rFonts w:ascii="KTJ+ZBOKzm-3" w:eastAsia="KTJ+ZBOKzm-3" w:cs="KTJ+ZBOKzm-3" w:hint="eastAsia"/>
          <w:sz w:val="20"/>
          <w:szCs w:val="20"/>
        </w:rPr>
        <w:t>体</w:t>
      </w:r>
      <w:r>
        <w:rPr>
          <w:rFonts w:ascii="KTJ+ZBOKzn-9" w:eastAsia="KTJ+ZBOKzn-9" w:cs="KTJ+ZBOKzn-9" w:hint="eastAsia"/>
          <w:sz w:val="20"/>
          <w:szCs w:val="20"/>
        </w:rPr>
        <w:t>构</w:t>
      </w:r>
      <w:r>
        <w:rPr>
          <w:rFonts w:ascii="KTJ+ZBOKzn-19" w:eastAsia="KTJ+ZBOKzn-19" w:cs="KTJ+ZBOKzn-19" w:hint="eastAsia"/>
          <w:sz w:val="20"/>
          <w:szCs w:val="20"/>
        </w:rPr>
        <w:t>成</w:t>
      </w:r>
      <w:r>
        <w:rPr>
          <w:rFonts w:ascii="KTJ+ZBOKzm-3" w:eastAsia="KTJ+ZBOKzm-3" w:cs="KTJ+ZBOKzm-3" w:hint="eastAsia"/>
          <w:sz w:val="20"/>
          <w:szCs w:val="20"/>
        </w:rPr>
        <w:t>的</w:t>
      </w:r>
      <w:r>
        <w:rPr>
          <w:rFonts w:ascii="KTJ+ZBOKzn-19" w:eastAsia="KTJ+ZBOKzn-19" w:cs="KTJ+ZBOKzn-19" w:hint="eastAsia"/>
          <w:sz w:val="20"/>
          <w:szCs w:val="20"/>
        </w:rPr>
        <w:t>公</w:t>
      </w:r>
      <w:r>
        <w:rPr>
          <w:rFonts w:ascii="KTJ+ZBOKzo-35" w:eastAsia="KTJ+ZBOKzo-35" w:cs="KTJ+ZBOKzo-35" w:hint="eastAsia"/>
          <w:sz w:val="20"/>
          <w:szCs w:val="20"/>
        </w:rPr>
        <w:t>众</w:t>
      </w:r>
      <w:r>
        <w:rPr>
          <w:rFonts w:ascii="DLF-32769-4-363617776+ZBOK1c-11" w:eastAsia="DLF-32769-4-363617776+ZBOK1c-11" w:cs="DLF-32769-4-363617776+ZBOK1c-11" w:hint="eastAsia"/>
          <w:sz w:val="20"/>
          <w:szCs w:val="20"/>
        </w:rPr>
        <w:t>，</w:t>
      </w:r>
      <w:r>
        <w:rPr>
          <w:rFonts w:ascii="KTJ+ZBOKzn-19" w:eastAsia="KTJ+ZBOKzn-19" w:cs="KTJ+ZBOKzn-19" w:hint="eastAsia"/>
          <w:sz w:val="20"/>
          <w:szCs w:val="20"/>
        </w:rPr>
        <w:t>以</w:t>
      </w:r>
      <w:r>
        <w:rPr>
          <w:rFonts w:ascii="KTJ+ZBOKzn-9" w:eastAsia="KTJ+ZBOKzn-9" w:cs="KTJ+ZBOKzn-9" w:hint="eastAsia"/>
          <w:sz w:val="20"/>
          <w:szCs w:val="20"/>
        </w:rPr>
        <w:t>网络</w:t>
      </w:r>
      <w:r>
        <w:rPr>
          <w:rFonts w:ascii="KTJ+ZBOKzn-19" w:eastAsia="KTJ+ZBOKzn-19" w:cs="KTJ+ZBOKzn-19" w:hint="eastAsia"/>
          <w:sz w:val="20"/>
          <w:szCs w:val="20"/>
        </w:rPr>
        <w:t>为</w:t>
      </w:r>
      <w:r>
        <w:rPr>
          <w:rFonts w:ascii="KTJ+ZBOKzm-3" w:eastAsia="KTJ+ZBOKzm-3" w:cs="KTJ+ZBOKzm-3" w:hint="eastAsia"/>
          <w:sz w:val="20"/>
          <w:szCs w:val="20"/>
        </w:rPr>
        <w:t>平</w:t>
      </w:r>
      <w:r>
        <w:rPr>
          <w:rFonts w:ascii="KTJ+ZBOKzs-99" w:eastAsia="KTJ+ZBOKzs-99" w:cs="KTJ+ZBOKzs-99" w:hint="eastAsia"/>
          <w:sz w:val="20"/>
          <w:szCs w:val="20"/>
        </w:rPr>
        <w:t>台</w:t>
      </w:r>
      <w:r>
        <w:rPr>
          <w:rFonts w:ascii="DLF-32769-4-363617776+ZBOK1c-11" w:eastAsia="DLF-32769-4-363617776+ZBOK1c-11" w:cs="DLF-32769-4-363617776+ZBOK1c-11" w:hint="eastAsia"/>
          <w:sz w:val="20"/>
          <w:szCs w:val="20"/>
        </w:rPr>
        <w:t>，</w:t>
      </w:r>
      <w:r>
        <w:rPr>
          <w:rFonts w:ascii="KTJ+ZBOKzq-58" w:eastAsia="KTJ+ZBOKzq-58" w:cs="KTJ+ZBOKzq-58" w:hint="eastAsia"/>
          <w:sz w:val="20"/>
          <w:szCs w:val="20"/>
        </w:rPr>
        <w:t>借</w:t>
      </w:r>
      <w:r>
        <w:rPr>
          <w:rFonts w:ascii="KTJ+ZBOKzt-113" w:eastAsia="KTJ+ZBOKzt-113" w:cs="KTJ+ZBOKzt-113" w:hint="eastAsia"/>
          <w:sz w:val="20"/>
          <w:szCs w:val="20"/>
        </w:rPr>
        <w:t>助</w:t>
      </w:r>
      <w:r>
        <w:rPr>
          <w:rFonts w:ascii="KTJ+ZBOKzn-19" w:eastAsia="KTJ+ZBOKzn-19" w:cs="KTJ+ZBOKzn-19" w:hint="eastAsia"/>
          <w:sz w:val="20"/>
          <w:szCs w:val="20"/>
        </w:rPr>
        <w:t>电</w:t>
      </w:r>
      <w:r>
        <w:rPr>
          <w:rFonts w:ascii="KTJ+ZBOKzq-58" w:eastAsia="KTJ+ZBOKzq-58" w:cs="KTJ+ZBOKzq-58" w:hint="eastAsia"/>
          <w:sz w:val="20"/>
          <w:szCs w:val="20"/>
        </w:rPr>
        <w:t>脑</w:t>
      </w:r>
      <w:r>
        <w:rPr>
          <w:rFonts w:ascii="KTJ+ZBOKzu-132" w:eastAsia="KTJ+ZBOKzu-132" w:cs="KTJ+ZBOKzu-132" w:hint="eastAsia"/>
          <w:sz w:val="20"/>
          <w:szCs w:val="20"/>
        </w:rPr>
        <w:t>辅</w:t>
      </w:r>
      <w:r>
        <w:rPr>
          <w:rFonts w:ascii="KTJ+ZBOKzt-113" w:eastAsia="KTJ+ZBOKzt-113" w:cs="KTJ+ZBOKzt-113" w:hint="eastAsia"/>
          <w:sz w:val="20"/>
          <w:szCs w:val="20"/>
        </w:rPr>
        <w:t>助</w:t>
      </w:r>
      <w:r>
        <w:rPr>
          <w:rFonts w:ascii="KTJ+ZBOK1Q-791" w:eastAsia="KTJ+ZBOK1Q-791" w:cs="KTJ+ZBOK1Q-791" w:hint="eastAsia"/>
          <w:sz w:val="20"/>
          <w:szCs w:val="20"/>
        </w:rPr>
        <w:t>沟</w:t>
      </w:r>
      <w:r>
        <w:rPr>
          <w:rFonts w:ascii="KTJ+ZBOKzo-35" w:eastAsia="KTJ+ZBOKzo-35" w:cs="KTJ+ZBOKzo-35" w:hint="eastAsia"/>
          <w:sz w:val="20"/>
          <w:szCs w:val="20"/>
        </w:rPr>
        <w:t>通</w:t>
      </w:r>
      <w:r>
        <w:rPr>
          <w:rFonts w:ascii="KTJ+ZBOKzp-53" w:eastAsia="KTJ+ZBOKzp-53" w:cs="KTJ+ZBOKzp-53" w:hint="eastAsia"/>
          <w:sz w:val="20"/>
          <w:szCs w:val="20"/>
        </w:rPr>
        <w:t>工</w:t>
      </w:r>
    </w:p>
    <w:p w14:paraId="3B4766CF" w14:textId="77777777" w:rsidR="00643EDE" w:rsidRDefault="00643EDE" w:rsidP="00643EDE">
      <w:pPr>
        <w:autoSpaceDE w:val="0"/>
        <w:autoSpaceDN w:val="0"/>
        <w:adjustRightInd w:val="0"/>
        <w:spacing w:after="0" w:line="240" w:lineRule="auto"/>
        <w:rPr>
          <w:rFonts w:ascii="KTJ+ZBOKzn-19" w:eastAsia="KTJ+ZBOKzn-19" w:cs="KTJ+ZBOKzn-19"/>
          <w:sz w:val="20"/>
          <w:szCs w:val="20"/>
        </w:rPr>
      </w:pPr>
      <w:r>
        <w:rPr>
          <w:rFonts w:ascii="KTJ+ZBOKzp-53" w:eastAsia="KTJ+ZBOKzp-53" w:cs="KTJ+ZBOKzp-53" w:hint="eastAsia"/>
          <w:sz w:val="20"/>
          <w:szCs w:val="20"/>
        </w:rPr>
        <w:t>具</w:t>
      </w:r>
      <w:r>
        <w:rPr>
          <w:rFonts w:ascii="DLF-32769-4-363617776+ZBOK1c-11" w:eastAsia="DLF-32769-4-363617776+ZBOK1c-11" w:cs="DLF-32769-4-363617776+ZBOK1c-11" w:hint="eastAsia"/>
          <w:sz w:val="20"/>
          <w:szCs w:val="20"/>
        </w:rPr>
        <w:t>，</w:t>
      </w:r>
      <w:r>
        <w:rPr>
          <w:rFonts w:ascii="KTJ+ZBOKzq-58" w:eastAsia="KTJ+ZBOKzq-58" w:cs="KTJ+ZBOKzq-58" w:hint="eastAsia"/>
          <w:sz w:val="20"/>
          <w:szCs w:val="20"/>
        </w:rPr>
        <w:t>围</w:t>
      </w:r>
      <w:r>
        <w:rPr>
          <w:rFonts w:ascii="KTJ+ZBOKzt-113" w:eastAsia="KTJ+ZBOKzt-113" w:cs="KTJ+ZBOKzt-113" w:hint="eastAsia"/>
          <w:sz w:val="20"/>
          <w:szCs w:val="20"/>
        </w:rPr>
        <w:t>绕</w:t>
      </w:r>
      <w:r>
        <w:rPr>
          <w:rFonts w:ascii="KTJ+ZBOKzp-47" w:eastAsia="KTJ+ZBOKzp-47" w:cs="KTJ+ZBOKzp-47" w:hint="eastAsia"/>
          <w:sz w:val="20"/>
          <w:szCs w:val="20"/>
        </w:rPr>
        <w:t>即</w:t>
      </w:r>
      <w:r>
        <w:rPr>
          <w:rFonts w:ascii="KTJ+ZBOKzq-69" w:eastAsia="KTJ+ZBOKzq-69" w:cs="KTJ+ZBOKzq-69" w:hint="eastAsia"/>
          <w:sz w:val="20"/>
          <w:szCs w:val="20"/>
        </w:rPr>
        <w:t>将</w:t>
      </w:r>
      <w:r>
        <w:rPr>
          <w:rFonts w:ascii="KTJ+ZBOKzn-9" w:eastAsia="KTJ+ZBOKzn-9" w:cs="KTJ+ZBOKzn-9" w:hint="eastAsia"/>
          <w:sz w:val="20"/>
          <w:szCs w:val="20"/>
        </w:rPr>
        <w:t>发</w:t>
      </w:r>
      <w:r>
        <w:rPr>
          <w:rFonts w:ascii="KTJ+ZBOKzn-19" w:eastAsia="KTJ+ZBOKzn-19" w:cs="KTJ+ZBOKzn-19" w:hint="eastAsia"/>
          <w:sz w:val="20"/>
          <w:szCs w:val="20"/>
        </w:rPr>
        <w:t>生</w:t>
      </w:r>
      <w:r>
        <w:rPr>
          <w:rFonts w:ascii="KTJ+ZBOKzm-3" w:eastAsia="KTJ+ZBOKzm-3" w:cs="KTJ+ZBOKzm-3" w:hint="eastAsia"/>
          <w:sz w:val="20"/>
          <w:szCs w:val="20"/>
        </w:rPr>
        <w:t>的</w:t>
      </w:r>
      <w:r>
        <w:rPr>
          <w:rFonts w:ascii="KTJ+ZBOKzn-9" w:eastAsia="KTJ+ZBOKzn-9" w:cs="KTJ+ZBOKzn-9" w:hint="eastAsia"/>
          <w:sz w:val="20"/>
          <w:szCs w:val="20"/>
        </w:rPr>
        <w:t>或</w:t>
      </w:r>
      <w:r>
        <w:rPr>
          <w:rFonts w:ascii="KTJ+ZBOKzo-35" w:eastAsia="KTJ+ZBOKzo-35" w:cs="KTJ+ZBOKzo-35" w:hint="eastAsia"/>
          <w:sz w:val="20"/>
          <w:szCs w:val="20"/>
        </w:rPr>
        <w:t>已</w:t>
      </w:r>
      <w:r>
        <w:rPr>
          <w:rFonts w:ascii="KTJ+ZBOKzn-9" w:eastAsia="KTJ+ZBOKzn-9" w:cs="KTJ+ZBOKzn-9" w:hint="eastAsia"/>
          <w:sz w:val="20"/>
          <w:szCs w:val="20"/>
        </w:rPr>
        <w:t>发</w:t>
      </w:r>
      <w:r>
        <w:rPr>
          <w:rFonts w:ascii="KTJ+ZBOKzn-19" w:eastAsia="KTJ+ZBOKzn-19" w:cs="KTJ+ZBOKzn-19" w:hint="eastAsia"/>
          <w:sz w:val="20"/>
          <w:szCs w:val="20"/>
        </w:rPr>
        <w:t>生</w:t>
      </w:r>
      <w:r>
        <w:rPr>
          <w:rFonts w:ascii="KTJ+ZBOKzm-3" w:eastAsia="KTJ+ZBOKzm-3" w:cs="KTJ+ZBOKzm-3" w:hint="eastAsia"/>
          <w:sz w:val="20"/>
          <w:szCs w:val="20"/>
        </w:rPr>
        <w:t>的自</w:t>
      </w:r>
      <w:r>
        <w:rPr>
          <w:rFonts w:ascii="KTJ+ZBOKzp-47" w:eastAsia="KTJ+ZBOKzp-47" w:cs="KTJ+ZBOKzp-47" w:hint="eastAsia"/>
          <w:sz w:val="20"/>
          <w:szCs w:val="20"/>
        </w:rPr>
        <w:t>然</w:t>
      </w:r>
      <w:r>
        <w:rPr>
          <w:rFonts w:ascii="KTJ+ZBOKzp-53" w:eastAsia="KTJ+ZBOKzp-53" w:cs="KTJ+ZBOKzp-53" w:hint="eastAsia"/>
          <w:sz w:val="20"/>
          <w:szCs w:val="20"/>
        </w:rPr>
        <w:t>灾</w:t>
      </w:r>
      <w:r>
        <w:rPr>
          <w:rFonts w:ascii="KTJ+ZBOKzp-47" w:eastAsia="KTJ+ZBOKzp-47" w:cs="KTJ+ZBOKzp-47" w:hint="eastAsia"/>
          <w:sz w:val="20"/>
          <w:szCs w:val="20"/>
        </w:rPr>
        <w:t>害</w:t>
      </w:r>
      <w:r>
        <w:rPr>
          <w:rFonts w:ascii="DLF-32769-4-363617776+ZBOK1c-11" w:eastAsia="DLF-32769-4-363617776+ZBOK1c-11" w:cs="DLF-32769-4-363617776+ZBOK1c-11" w:hint="eastAsia"/>
          <w:sz w:val="20"/>
          <w:szCs w:val="20"/>
        </w:rPr>
        <w:t>、</w:t>
      </w:r>
      <w:r>
        <w:rPr>
          <w:rFonts w:ascii="KTJ+ZBOKzn-9" w:eastAsia="KTJ+ZBOKzn-9" w:cs="KTJ+ZBOKzn-9" w:hint="eastAsia"/>
          <w:sz w:val="20"/>
          <w:szCs w:val="20"/>
        </w:rPr>
        <w:t>事</w:t>
      </w:r>
      <w:r>
        <w:rPr>
          <w:rFonts w:ascii="KTJ+ZBOKzq-69" w:eastAsia="KTJ+ZBOKzq-69" w:cs="KTJ+ZBOKzq-69" w:hint="eastAsia"/>
          <w:sz w:val="20"/>
          <w:szCs w:val="20"/>
        </w:rPr>
        <w:t>故</w:t>
      </w:r>
      <w:r>
        <w:rPr>
          <w:rFonts w:ascii="KTJ+ZBOKzp-53" w:eastAsia="KTJ+ZBOKzp-53" w:cs="KTJ+ZBOKzp-53" w:hint="eastAsia"/>
          <w:sz w:val="20"/>
          <w:szCs w:val="20"/>
        </w:rPr>
        <w:t>灾</w:t>
      </w:r>
      <w:r>
        <w:rPr>
          <w:rFonts w:ascii="KTJ+ZBOKzq-58" w:eastAsia="KTJ+ZBOKzq-58" w:cs="KTJ+ZBOKzq-58" w:hint="eastAsia"/>
          <w:sz w:val="20"/>
          <w:szCs w:val="20"/>
        </w:rPr>
        <w:t>难</w:t>
      </w:r>
      <w:r>
        <w:rPr>
          <w:rFonts w:ascii="DLF-32769-4-363617776+ZBOK1c-11" w:eastAsia="DLF-32769-4-363617776+ZBOK1c-11" w:cs="DLF-32769-4-363617776+ZBOK1c-11" w:hint="eastAsia"/>
          <w:sz w:val="20"/>
          <w:szCs w:val="20"/>
        </w:rPr>
        <w:t>、</w:t>
      </w:r>
      <w:r>
        <w:rPr>
          <w:rFonts w:ascii="KTJ+ZBOKzn-19" w:eastAsia="KTJ+ZBOKzn-19" w:cs="KTJ+ZBOKzn-19" w:hint="eastAsia"/>
          <w:sz w:val="20"/>
          <w:szCs w:val="20"/>
        </w:rPr>
        <w:t>公</w:t>
      </w:r>
      <w:r>
        <w:rPr>
          <w:rFonts w:ascii="KTJ+ZBOKzm-3" w:eastAsia="KTJ+ZBOKzm-3" w:cs="KTJ+ZBOKzm-3" w:hint="eastAsia"/>
          <w:sz w:val="20"/>
          <w:szCs w:val="20"/>
        </w:rPr>
        <w:t>共</w:t>
      </w:r>
      <w:r>
        <w:rPr>
          <w:rFonts w:ascii="KTJ+ZBOKzw-169" w:eastAsia="KTJ+ZBOKzw-169" w:cs="KTJ+ZBOKzw-169" w:hint="eastAsia"/>
          <w:sz w:val="20"/>
          <w:szCs w:val="20"/>
        </w:rPr>
        <w:t>卫</w:t>
      </w:r>
      <w:r>
        <w:rPr>
          <w:rFonts w:ascii="KTJ+ZBOKzn-19" w:eastAsia="KTJ+ZBOKzn-19" w:cs="KTJ+ZBOKzn-19" w:hint="eastAsia"/>
          <w:sz w:val="20"/>
          <w:szCs w:val="20"/>
        </w:rPr>
        <w:t>生</w:t>
      </w:r>
      <w:r>
        <w:rPr>
          <w:rFonts w:ascii="KTJ+ZBOKzn-9" w:eastAsia="KTJ+ZBOKzn-9" w:cs="KTJ+ZBOKzn-9" w:hint="eastAsia"/>
          <w:sz w:val="20"/>
          <w:szCs w:val="20"/>
        </w:rPr>
        <w:t>事</w:t>
      </w:r>
      <w:r>
        <w:rPr>
          <w:rFonts w:ascii="KTJ+ZBOKzn-19" w:eastAsia="KTJ+ZBOKzn-19" w:cs="KTJ+ZBOKzn-19" w:hint="eastAsia"/>
          <w:sz w:val="20"/>
          <w:szCs w:val="20"/>
        </w:rPr>
        <w:t>件</w:t>
      </w:r>
      <w:r>
        <w:rPr>
          <w:rFonts w:ascii="KTJ+ZBOKzm-3" w:eastAsia="KTJ+ZBOKzm-3" w:cs="KTJ+ZBOKzm-3" w:hint="eastAsia"/>
          <w:sz w:val="20"/>
          <w:szCs w:val="20"/>
        </w:rPr>
        <w:t>和社会</w:t>
      </w:r>
      <w:r>
        <w:rPr>
          <w:rFonts w:ascii="KTJ+ZBOKzy-213" w:eastAsia="KTJ+ZBOKzy-213" w:cs="KTJ+ZBOKzy-213" w:hint="eastAsia"/>
          <w:sz w:val="20"/>
          <w:szCs w:val="20"/>
        </w:rPr>
        <w:t>安</w:t>
      </w:r>
      <w:r>
        <w:rPr>
          <w:rFonts w:ascii="KTJ+ZBOKzp-47" w:eastAsia="KTJ+ZBOKzp-47" w:cs="KTJ+ZBOKzp-47" w:hint="eastAsia"/>
          <w:sz w:val="20"/>
          <w:szCs w:val="20"/>
        </w:rPr>
        <w:t>全</w:t>
      </w:r>
      <w:r>
        <w:rPr>
          <w:rFonts w:ascii="KTJ+ZBOKzn-9" w:eastAsia="KTJ+ZBOKzn-9" w:cs="KTJ+ZBOKzn-9" w:hint="eastAsia"/>
          <w:sz w:val="20"/>
          <w:szCs w:val="20"/>
        </w:rPr>
        <w:t>事</w:t>
      </w:r>
      <w:r>
        <w:rPr>
          <w:rFonts w:ascii="KTJ+ZBOKzn-19" w:eastAsia="KTJ+ZBOKzn-19" w:cs="KTJ+ZBOKzn-19" w:hint="eastAsia"/>
          <w:sz w:val="20"/>
          <w:szCs w:val="20"/>
        </w:rPr>
        <w:t>件</w:t>
      </w:r>
      <w:r>
        <w:rPr>
          <w:rFonts w:ascii="KTJ+ZBOKzo-35" w:eastAsia="KTJ+ZBOKzo-35" w:cs="KTJ+ZBOKzo-35" w:hint="eastAsia"/>
          <w:sz w:val="20"/>
          <w:szCs w:val="20"/>
        </w:rPr>
        <w:t>等</w:t>
      </w:r>
      <w:r>
        <w:rPr>
          <w:rFonts w:ascii="KTJ+ZBOKzn-19" w:eastAsia="KTJ+ZBOKzn-19" w:cs="KTJ+ZBOKzn-19" w:hint="eastAsia"/>
          <w:sz w:val="20"/>
          <w:szCs w:val="20"/>
        </w:rPr>
        <w:t>突</w:t>
      </w:r>
      <w:r>
        <w:rPr>
          <w:rFonts w:ascii="KTJ+ZBOKzn-9" w:eastAsia="KTJ+ZBOKzn-9" w:cs="KTJ+ZBOKzn-9" w:hint="eastAsia"/>
          <w:sz w:val="20"/>
          <w:szCs w:val="20"/>
        </w:rPr>
        <w:t>发事</w:t>
      </w:r>
      <w:r>
        <w:rPr>
          <w:rFonts w:ascii="KTJ+ZBOKzn-19" w:eastAsia="KTJ+ZBOKzn-19" w:cs="KTJ+ZBOKzn-19" w:hint="eastAsia"/>
          <w:sz w:val="20"/>
          <w:szCs w:val="20"/>
        </w:rPr>
        <w:t>件</w:t>
      </w:r>
    </w:p>
    <w:p w14:paraId="3D3FE10D" w14:textId="77777777" w:rsidR="00643EDE" w:rsidRDefault="00643EDE" w:rsidP="00643EDE">
      <w:pPr>
        <w:autoSpaceDE w:val="0"/>
        <w:autoSpaceDN w:val="0"/>
        <w:adjustRightInd w:val="0"/>
        <w:spacing w:after="0" w:line="240" w:lineRule="auto"/>
        <w:rPr>
          <w:rFonts w:ascii="KTJ+ZBOKzt-113" w:eastAsia="KTJ+ZBOKzt-113" w:cs="KTJ+ZBOKzt-113"/>
          <w:sz w:val="20"/>
          <w:szCs w:val="20"/>
        </w:rPr>
      </w:pPr>
      <w:r>
        <w:rPr>
          <w:rFonts w:ascii="KTJ+ZBOKzn-9" w:eastAsia="KTJ+ZBOKzn-9" w:cs="KTJ+ZBOKzn-9" w:hint="eastAsia"/>
          <w:sz w:val="20"/>
          <w:szCs w:val="20"/>
        </w:rPr>
        <w:t>发</w:t>
      </w:r>
      <w:r>
        <w:rPr>
          <w:rFonts w:ascii="KTJ+ZBOKzp-53" w:eastAsia="KTJ+ZBOKzp-53" w:cs="KTJ+ZBOKzp-53" w:hint="eastAsia"/>
          <w:sz w:val="20"/>
          <w:szCs w:val="20"/>
        </w:rPr>
        <w:t>布</w:t>
      </w:r>
      <w:r>
        <w:rPr>
          <w:rFonts w:ascii="KTJ+ZBOKzm-3" w:eastAsia="KTJ+ZBOKzm-3" w:cs="KTJ+ZBOKzm-3" w:hint="eastAsia"/>
          <w:sz w:val="20"/>
          <w:szCs w:val="20"/>
        </w:rPr>
        <w:t>的</w:t>
      </w:r>
      <w:r>
        <w:rPr>
          <w:rFonts w:ascii="KTJ+ZBOKzq-58" w:eastAsia="KTJ+ZBOKzq-58" w:cs="KTJ+ZBOKzq-58" w:hint="eastAsia"/>
          <w:sz w:val="20"/>
          <w:szCs w:val="20"/>
        </w:rPr>
        <w:t>含</w:t>
      </w:r>
      <w:r>
        <w:rPr>
          <w:rFonts w:ascii="KTJ+ZBOKzn-9" w:eastAsia="KTJ+ZBOKzn-9" w:cs="KTJ+ZBOKzn-9" w:hint="eastAsia"/>
          <w:sz w:val="20"/>
          <w:szCs w:val="20"/>
        </w:rPr>
        <w:t>有多</w:t>
      </w:r>
      <w:r>
        <w:rPr>
          <w:rFonts w:ascii="KTJ+ZBOKzp-47" w:eastAsia="KTJ+ZBOKzp-47" w:cs="KTJ+ZBOKzp-47" w:hint="eastAsia"/>
          <w:sz w:val="20"/>
          <w:szCs w:val="20"/>
        </w:rPr>
        <w:t>种</w:t>
      </w:r>
      <w:r>
        <w:rPr>
          <w:rFonts w:ascii="KTJ+ZBOKzn-19" w:eastAsia="KTJ+ZBOKzn-19" w:cs="KTJ+ZBOKzn-19" w:hint="eastAsia"/>
          <w:sz w:val="20"/>
          <w:szCs w:val="20"/>
        </w:rPr>
        <w:t>情</w:t>
      </w:r>
      <w:r>
        <w:rPr>
          <w:rFonts w:ascii="KTJ+ZBOKzt-113" w:eastAsia="KTJ+ZBOKzt-113" w:cs="KTJ+ZBOKzt-113" w:hint="eastAsia"/>
          <w:sz w:val="20"/>
          <w:szCs w:val="20"/>
        </w:rPr>
        <w:t>绪</w:t>
      </w:r>
      <w:r>
        <w:rPr>
          <w:rFonts w:ascii="DLF-32769-4-363617776+ZBOK1c-11" w:eastAsia="DLF-32769-4-363617776+ZBOK1c-11" w:cs="DLF-32769-4-363617776+ZBOK1c-11" w:hint="eastAsia"/>
          <w:sz w:val="20"/>
          <w:szCs w:val="20"/>
        </w:rPr>
        <w:t>、</w:t>
      </w:r>
      <w:r>
        <w:rPr>
          <w:rFonts w:ascii="KTJ+ZBOKzn-19" w:eastAsia="KTJ+ZBOKzn-19" w:cs="KTJ+ZBOKzn-19" w:hint="eastAsia"/>
          <w:sz w:val="20"/>
          <w:szCs w:val="20"/>
        </w:rPr>
        <w:t>态</w:t>
      </w:r>
      <w:r>
        <w:rPr>
          <w:rFonts w:ascii="KTJ+ZBOKzm-3" w:eastAsia="KTJ+ZBOKzm-3" w:cs="KTJ+ZBOKzm-3" w:hint="eastAsia"/>
          <w:sz w:val="20"/>
          <w:szCs w:val="20"/>
        </w:rPr>
        <w:t>度和意</w:t>
      </w:r>
      <w:r>
        <w:rPr>
          <w:rFonts w:ascii="KTJ+ZBOKzp-47" w:eastAsia="KTJ+ZBOKzp-47" w:cs="KTJ+ZBOKzp-47" w:hint="eastAsia"/>
          <w:sz w:val="20"/>
          <w:szCs w:val="20"/>
        </w:rPr>
        <w:t>见</w:t>
      </w:r>
      <w:r>
        <w:rPr>
          <w:rFonts w:ascii="KTJ+ZBOKzn-9" w:eastAsia="KTJ+ZBOKzn-9" w:cs="KTJ+ZBOKzn-9" w:hint="eastAsia"/>
          <w:sz w:val="20"/>
          <w:szCs w:val="20"/>
        </w:rPr>
        <w:t>交</w:t>
      </w:r>
      <w:r>
        <w:rPr>
          <w:rFonts w:ascii="KTJ+ZBOKzp-53" w:eastAsia="KTJ+ZBOKzp-53" w:cs="KTJ+ZBOKzp-53" w:hint="eastAsia"/>
          <w:sz w:val="20"/>
          <w:szCs w:val="20"/>
        </w:rPr>
        <w:t>错</w:t>
      </w:r>
      <w:r>
        <w:rPr>
          <w:rFonts w:ascii="KTJ+ZBOKzm-3" w:eastAsia="KTJ+ZBOKzm-3" w:cs="KTJ+ZBOKzm-3" w:hint="eastAsia"/>
          <w:sz w:val="20"/>
          <w:szCs w:val="20"/>
        </w:rPr>
        <w:t>的总和</w:t>
      </w:r>
      <w:r>
        <w:rPr>
          <w:rFonts w:ascii="KTJ+ZBOKzs-99" w:eastAsia="KTJ+ZBOKzs-99" w:cs="KTJ+ZBOKzs-99" w:hint="eastAsia"/>
          <w:sz w:val="20"/>
          <w:szCs w:val="20"/>
        </w:rPr>
        <w:t>信</w:t>
      </w:r>
      <w:r>
        <w:rPr>
          <w:rFonts w:ascii="KTJ+ZBOKzp-53" w:eastAsia="KTJ+ZBOKzp-53" w:cs="KTJ+ZBOKzp-53" w:hint="eastAsia"/>
          <w:sz w:val="20"/>
          <w:szCs w:val="20"/>
        </w:rPr>
        <w:t>息</w:t>
      </w:r>
      <w:r>
        <w:rPr>
          <w:rFonts w:ascii="DLF-32769-4-363617776+ZBOK1c-11" w:eastAsia="DLF-32769-4-363617776+ZBOK1c-11" w:cs="DLF-32769-4-363617776+ZBOK1c-11" w:hint="eastAsia"/>
          <w:sz w:val="20"/>
          <w:szCs w:val="20"/>
        </w:rPr>
        <w:t>。</w:t>
      </w:r>
      <w:r>
        <w:rPr>
          <w:rFonts w:ascii="KTJ+ZBOKzn-19" w:eastAsia="KTJ+ZBOKzn-19" w:cs="KTJ+ZBOKzn-19" w:hint="eastAsia"/>
          <w:sz w:val="20"/>
          <w:szCs w:val="20"/>
        </w:rPr>
        <w:t>突</w:t>
      </w:r>
      <w:r>
        <w:rPr>
          <w:rFonts w:ascii="KTJ+ZBOKzn-9" w:eastAsia="KTJ+ZBOKzn-9" w:cs="KTJ+ZBOKzn-9" w:hint="eastAsia"/>
          <w:sz w:val="20"/>
          <w:szCs w:val="20"/>
        </w:rPr>
        <w:t>发</w:t>
      </w:r>
      <w:r>
        <w:rPr>
          <w:rFonts w:ascii="KTJ+ZBOKzn-19" w:eastAsia="KTJ+ZBOKzn-19" w:cs="KTJ+ZBOKzn-19" w:hint="eastAsia"/>
          <w:sz w:val="20"/>
          <w:szCs w:val="20"/>
        </w:rPr>
        <w:t>公</w:t>
      </w:r>
      <w:r>
        <w:rPr>
          <w:rFonts w:ascii="KTJ+ZBOKzm-3" w:eastAsia="KTJ+ZBOKzm-3" w:cs="KTJ+ZBOKzm-3" w:hint="eastAsia"/>
          <w:sz w:val="20"/>
          <w:szCs w:val="20"/>
        </w:rPr>
        <w:t>共</w:t>
      </w:r>
      <w:r>
        <w:rPr>
          <w:rFonts w:ascii="KTJ+ZBOKzn-9" w:eastAsia="KTJ+ZBOKzn-9" w:cs="KTJ+ZBOKzn-9" w:hint="eastAsia"/>
          <w:sz w:val="20"/>
          <w:szCs w:val="20"/>
        </w:rPr>
        <w:t>事</w:t>
      </w:r>
      <w:r>
        <w:rPr>
          <w:rFonts w:ascii="KTJ+ZBOKzn-19" w:eastAsia="KTJ+ZBOKzn-19" w:cs="KTJ+ZBOKzn-19" w:hint="eastAsia"/>
          <w:sz w:val="20"/>
          <w:szCs w:val="20"/>
        </w:rPr>
        <w:t>件</w:t>
      </w:r>
      <w:r>
        <w:rPr>
          <w:rFonts w:ascii="KTJ+ZBOKzn-9" w:eastAsia="KTJ+ZBOKzn-9" w:cs="KTJ+ZBOKzn-9" w:hint="eastAsia"/>
          <w:sz w:val="20"/>
          <w:szCs w:val="20"/>
        </w:rPr>
        <w:t>网络</w:t>
      </w:r>
      <w:r>
        <w:rPr>
          <w:rFonts w:ascii="KTJ+ZBOKzn-19" w:eastAsia="KTJ+ZBOKzn-19" w:cs="KTJ+ZBOKzn-19" w:hint="eastAsia"/>
          <w:sz w:val="20"/>
          <w:szCs w:val="20"/>
        </w:rPr>
        <w:t>舆情</w:t>
      </w:r>
      <w:r>
        <w:rPr>
          <w:rFonts w:ascii="KTJ+ZBOKzp-53" w:eastAsia="KTJ+ZBOKzp-53" w:cs="KTJ+ZBOKzp-53" w:hint="eastAsia"/>
          <w:sz w:val="20"/>
          <w:szCs w:val="20"/>
        </w:rPr>
        <w:t>具</w:t>
      </w:r>
      <w:r>
        <w:rPr>
          <w:rFonts w:ascii="KTJ+ZBOKzn-9" w:eastAsia="KTJ+ZBOKzn-9" w:cs="KTJ+ZBOKzn-9" w:hint="eastAsia"/>
          <w:sz w:val="20"/>
          <w:szCs w:val="20"/>
        </w:rPr>
        <w:t>有</w:t>
      </w:r>
      <w:r>
        <w:rPr>
          <w:rFonts w:ascii="KTJ+ZBOKz3-317" w:eastAsia="KTJ+ZBOKz3-317" w:cs="KTJ+ZBOKz3-317" w:hint="eastAsia"/>
          <w:sz w:val="20"/>
          <w:szCs w:val="20"/>
        </w:rPr>
        <w:t>爆</w:t>
      </w:r>
      <w:r>
        <w:rPr>
          <w:rFonts w:ascii="KTJ+ZBOKzn-9" w:eastAsia="KTJ+ZBOKzn-9" w:cs="KTJ+ZBOKzn-9" w:hint="eastAsia"/>
          <w:sz w:val="20"/>
          <w:szCs w:val="20"/>
        </w:rPr>
        <w:t>发性</w:t>
      </w:r>
      <w:r>
        <w:rPr>
          <w:rFonts w:ascii="DLF-32769-4-363617776+ZBOK1c-11" w:eastAsia="DLF-32769-4-363617776+ZBOK1c-11" w:cs="DLF-32769-4-363617776+ZBOK1c-11" w:hint="eastAsia"/>
          <w:sz w:val="20"/>
          <w:szCs w:val="20"/>
        </w:rPr>
        <w:t>、</w:t>
      </w:r>
      <w:r>
        <w:rPr>
          <w:rFonts w:ascii="KTJ+ZBOKzp-53" w:eastAsia="KTJ+ZBOKzp-53" w:cs="KTJ+ZBOKzp-53" w:hint="eastAsia"/>
          <w:sz w:val="20"/>
          <w:szCs w:val="20"/>
        </w:rPr>
        <w:t>群</w:t>
      </w:r>
      <w:r>
        <w:rPr>
          <w:rFonts w:ascii="KTJ+ZBOKzm-3" w:eastAsia="KTJ+ZBOKzm-3" w:cs="KTJ+ZBOKzm-3" w:hint="eastAsia"/>
          <w:sz w:val="20"/>
          <w:szCs w:val="20"/>
        </w:rPr>
        <w:t>体</w:t>
      </w:r>
      <w:r>
        <w:rPr>
          <w:rFonts w:ascii="KTJ+ZBOKzt-113" w:eastAsia="KTJ+ZBOKzt-113" w:cs="KTJ+ZBOKzt-113" w:hint="eastAsia"/>
          <w:sz w:val="20"/>
          <w:szCs w:val="20"/>
        </w:rPr>
        <w:t>扩</w:t>
      </w:r>
    </w:p>
    <w:p w14:paraId="56A97EFF" w14:textId="77777777" w:rsidR="00643EDE" w:rsidRDefault="00643EDE" w:rsidP="00643EDE">
      <w:pPr>
        <w:autoSpaceDE w:val="0"/>
        <w:autoSpaceDN w:val="0"/>
        <w:adjustRightInd w:val="0"/>
        <w:spacing w:after="0" w:line="240" w:lineRule="auto"/>
        <w:rPr>
          <w:rFonts w:ascii="KTJ+ZBOKzo-35" w:eastAsia="KTJ+ZBOKzo-35" w:cs="KTJ+ZBOKzo-35"/>
          <w:sz w:val="20"/>
          <w:szCs w:val="20"/>
        </w:rPr>
      </w:pPr>
      <w:r>
        <w:rPr>
          <w:rFonts w:ascii="KTJ+ZBOKzn-9" w:eastAsia="KTJ+ZBOKzn-9" w:cs="KTJ+ZBOKzn-9" w:hint="eastAsia"/>
          <w:sz w:val="20"/>
          <w:szCs w:val="20"/>
        </w:rPr>
        <w:t>散性</w:t>
      </w:r>
      <w:r>
        <w:rPr>
          <w:rFonts w:ascii="DLF-32769-4-363617776+ZBOK1c-11" w:eastAsia="DLF-32769-4-363617776+ZBOK1c-11" w:cs="DLF-32769-4-363617776+ZBOK1c-11" w:hint="eastAsia"/>
          <w:sz w:val="20"/>
          <w:szCs w:val="20"/>
        </w:rPr>
        <w:t>、</w:t>
      </w:r>
      <w:r>
        <w:rPr>
          <w:rFonts w:ascii="KTJ+ZBOKzn-9" w:eastAsia="KTJ+ZBOKzn-9" w:cs="KTJ+ZBOKzn-9" w:hint="eastAsia"/>
          <w:sz w:val="20"/>
          <w:szCs w:val="20"/>
        </w:rPr>
        <w:t>演</w:t>
      </w:r>
      <w:r>
        <w:rPr>
          <w:rFonts w:ascii="KTJ+ZBOKzo-35" w:eastAsia="KTJ+ZBOKzo-35" w:cs="KTJ+ZBOKzo-35" w:hint="eastAsia"/>
          <w:sz w:val="20"/>
          <w:szCs w:val="20"/>
        </w:rPr>
        <w:t>变</w:t>
      </w:r>
      <w:r>
        <w:rPr>
          <w:rFonts w:ascii="KTJ+ZBOKzp-47" w:eastAsia="KTJ+ZBOKzp-47" w:cs="KTJ+ZBOKzp-47" w:hint="eastAsia"/>
          <w:sz w:val="20"/>
          <w:szCs w:val="20"/>
        </w:rPr>
        <w:t>复</w:t>
      </w:r>
      <w:r>
        <w:rPr>
          <w:rFonts w:ascii="KTJ+ZBOKzy-213" w:eastAsia="KTJ+ZBOKzy-213" w:cs="KTJ+ZBOKzy-213" w:hint="eastAsia"/>
          <w:sz w:val="20"/>
          <w:szCs w:val="20"/>
        </w:rPr>
        <w:t>杂</w:t>
      </w:r>
      <w:r>
        <w:rPr>
          <w:rFonts w:ascii="KTJ+ZBOKzn-9" w:eastAsia="KTJ+ZBOKzn-9" w:cs="KTJ+ZBOKzn-9" w:hint="eastAsia"/>
          <w:sz w:val="20"/>
          <w:szCs w:val="20"/>
        </w:rPr>
        <w:t>性</w:t>
      </w:r>
      <w:r>
        <w:rPr>
          <w:rFonts w:ascii="DLF-32769-4-363617776+ZBOK1c-11" w:eastAsia="DLF-32769-4-363617776+ZBOK1c-11" w:cs="DLF-32769-4-363617776+ZBOK1c-11" w:hint="eastAsia"/>
          <w:sz w:val="20"/>
          <w:szCs w:val="20"/>
        </w:rPr>
        <w:t>、</w:t>
      </w:r>
      <w:r>
        <w:rPr>
          <w:rFonts w:ascii="KTJ+ZBOKzm-3" w:eastAsia="KTJ+ZBOKzm-3" w:cs="KTJ+ZBOKzm-3" w:hint="eastAsia"/>
          <w:sz w:val="20"/>
          <w:szCs w:val="20"/>
        </w:rPr>
        <w:t>结</w:t>
      </w:r>
      <w:r>
        <w:rPr>
          <w:rFonts w:ascii="KTJ+ZBOKzp-48" w:eastAsia="KTJ+ZBOKzp-48" w:cs="KTJ+ZBOKzp-48" w:hint="eastAsia"/>
          <w:sz w:val="20"/>
          <w:szCs w:val="20"/>
        </w:rPr>
        <w:t>果</w:t>
      </w:r>
      <w:r>
        <w:rPr>
          <w:rFonts w:ascii="KTJ+ZBOKzn-9" w:eastAsia="KTJ+ZBOKzn-9" w:cs="KTJ+ZBOKzn-9" w:hint="eastAsia"/>
          <w:sz w:val="20"/>
          <w:szCs w:val="20"/>
        </w:rPr>
        <w:t>不</w:t>
      </w:r>
      <w:r>
        <w:rPr>
          <w:rFonts w:ascii="KTJ+ZBOKzm-3" w:eastAsia="KTJ+ZBOKzm-3" w:cs="KTJ+ZBOKzm-3" w:hint="eastAsia"/>
          <w:sz w:val="20"/>
          <w:szCs w:val="20"/>
        </w:rPr>
        <w:t>确</w:t>
      </w:r>
      <w:r>
        <w:rPr>
          <w:rFonts w:ascii="KTJ+ZBOKzn-9" w:eastAsia="KTJ+ZBOKzn-9" w:cs="KTJ+ZBOKzn-9" w:hint="eastAsia"/>
          <w:sz w:val="20"/>
          <w:szCs w:val="20"/>
        </w:rPr>
        <w:t>定性</w:t>
      </w:r>
      <w:r>
        <w:rPr>
          <w:rFonts w:ascii="KTJ+ZBOKzo-35" w:eastAsia="KTJ+ZBOKzo-35" w:cs="KTJ+ZBOKzo-35" w:hint="eastAsia"/>
          <w:sz w:val="20"/>
          <w:szCs w:val="20"/>
        </w:rPr>
        <w:t>等</w:t>
      </w:r>
      <w:r>
        <w:rPr>
          <w:rFonts w:ascii="KTJ+ZBOKzm-3" w:eastAsia="KTJ+ZBOKzm-3" w:cs="KTJ+ZBOKzm-3" w:hint="eastAsia"/>
          <w:sz w:val="20"/>
          <w:szCs w:val="20"/>
        </w:rPr>
        <w:t>特</w:t>
      </w:r>
      <w:r>
        <w:rPr>
          <w:rFonts w:ascii="KTJ+ZBOKzq-58" w:eastAsia="KTJ+ZBOKzq-58" w:cs="KTJ+ZBOKzq-58" w:hint="eastAsia"/>
          <w:sz w:val="20"/>
          <w:szCs w:val="20"/>
        </w:rPr>
        <w:t>点</w:t>
      </w:r>
      <w:r>
        <w:rPr>
          <w:rFonts w:ascii="DLF-32769-4-363617776+ZBOK1c-11" w:eastAsia="DLF-32769-4-363617776+ZBOK1c-11" w:cs="DLF-32769-4-363617776+ZBOK1c-11" w:hint="eastAsia"/>
          <w:sz w:val="20"/>
          <w:szCs w:val="20"/>
        </w:rPr>
        <w:t>。</w:t>
      </w:r>
      <w:r>
        <w:rPr>
          <w:rFonts w:ascii="DLF-32769-4-363617776+ZBOK1c-11" w:eastAsia="DLF-32769-4-363617776+ZBOK1c-11" w:cs="DLF-32769-4-363617776+ZBOK1c-11" w:hint="eastAsia"/>
          <w:sz w:val="11"/>
          <w:szCs w:val="11"/>
        </w:rPr>
        <w:t>［</w:t>
      </w:r>
      <w:r>
        <w:rPr>
          <w:rFonts w:ascii="DLF-3-0-1932003848+ZBOK1c-1109" w:eastAsia="DLF-3-0-1932003848+ZBOK1c-1109" w:cs="DLF-3-0-1932003848+ZBOK1c-1109"/>
          <w:sz w:val="12"/>
          <w:szCs w:val="12"/>
        </w:rPr>
        <w:t>2</w:t>
      </w:r>
      <w:r>
        <w:rPr>
          <w:rFonts w:ascii="DLF-32769-4-363617776+ZBOK1c-11" w:eastAsia="DLF-32769-4-363617776+ZBOK1c-11" w:cs="DLF-32769-4-363617776+ZBOK1c-11" w:hint="eastAsia"/>
          <w:sz w:val="11"/>
          <w:szCs w:val="11"/>
        </w:rPr>
        <w:t>］</w:t>
      </w:r>
      <w:r>
        <w:rPr>
          <w:rFonts w:ascii="KTJ+ZBOKzp-48" w:eastAsia="KTJ+ZBOKzp-48" w:cs="KTJ+ZBOKzp-48" w:hint="eastAsia"/>
          <w:sz w:val="20"/>
          <w:szCs w:val="20"/>
        </w:rPr>
        <w:t>此</w:t>
      </w:r>
      <w:r>
        <w:rPr>
          <w:rFonts w:ascii="KTJ+ZBOKzn-9" w:eastAsia="KTJ+ZBOKzn-9" w:cs="KTJ+ZBOKzn-9" w:hint="eastAsia"/>
          <w:sz w:val="20"/>
          <w:szCs w:val="20"/>
        </w:rPr>
        <w:t>外</w:t>
      </w:r>
      <w:r>
        <w:rPr>
          <w:rFonts w:ascii="DLF-32769-4-363617776+ZBOK1c-11" w:eastAsia="DLF-32769-4-363617776+ZBOK1c-11" w:cs="DLF-32769-4-363617776+ZBOK1c-11" w:hint="eastAsia"/>
          <w:sz w:val="20"/>
          <w:szCs w:val="20"/>
        </w:rPr>
        <w:t>，</w:t>
      </w:r>
      <w:r>
        <w:rPr>
          <w:rFonts w:ascii="KTJ+ZBOKzp-48" w:eastAsia="KTJ+ZBOKzp-48" w:cs="KTJ+ZBOKzp-48" w:hint="eastAsia"/>
          <w:sz w:val="20"/>
          <w:szCs w:val="20"/>
        </w:rPr>
        <w:t>还</w:t>
      </w:r>
      <w:r>
        <w:rPr>
          <w:rFonts w:ascii="KTJ+ZBOKzp-53" w:eastAsia="KTJ+ZBOKzp-53" w:cs="KTJ+ZBOKzp-53" w:hint="eastAsia"/>
          <w:sz w:val="20"/>
          <w:szCs w:val="20"/>
        </w:rPr>
        <w:t>具</w:t>
      </w:r>
      <w:r>
        <w:rPr>
          <w:rFonts w:ascii="KTJ+ZBOKzn-9" w:eastAsia="KTJ+ZBOKzn-9" w:cs="KTJ+ZBOKzn-9" w:hint="eastAsia"/>
          <w:sz w:val="20"/>
          <w:szCs w:val="20"/>
        </w:rPr>
        <w:t>有发</w:t>
      </w:r>
      <w:r>
        <w:rPr>
          <w:rFonts w:ascii="KTJ+ZBOKzn-19" w:eastAsia="KTJ+ZBOKzn-19" w:cs="KTJ+ZBOKzn-19" w:hint="eastAsia"/>
          <w:sz w:val="20"/>
          <w:szCs w:val="20"/>
        </w:rPr>
        <w:t>生</w:t>
      </w:r>
      <w:r>
        <w:rPr>
          <w:rFonts w:ascii="KTJ+ZBOKzp-47" w:eastAsia="KTJ+ZBOKzp-47" w:cs="KTJ+ZBOKzp-47" w:hint="eastAsia"/>
          <w:sz w:val="20"/>
          <w:szCs w:val="20"/>
        </w:rPr>
        <w:t>概</w:t>
      </w:r>
      <w:r>
        <w:rPr>
          <w:rFonts w:ascii="KTJ+ZBOKzn-9" w:eastAsia="KTJ+ZBOKzn-9" w:cs="KTJ+ZBOKzn-9" w:hint="eastAsia"/>
          <w:sz w:val="20"/>
          <w:szCs w:val="20"/>
        </w:rPr>
        <w:t>率</w:t>
      </w:r>
      <w:r>
        <w:rPr>
          <w:rFonts w:ascii="KTJ+ZBOKzm-3" w:eastAsia="KTJ+ZBOKzm-3" w:cs="KTJ+ZBOKzm-3" w:hint="eastAsia"/>
          <w:sz w:val="20"/>
          <w:szCs w:val="20"/>
        </w:rPr>
        <w:t>高</w:t>
      </w:r>
      <w:r>
        <w:rPr>
          <w:rFonts w:ascii="DLF-32769-4-363617776+ZBOK1c-11" w:eastAsia="DLF-32769-4-363617776+ZBOK1c-11" w:cs="DLF-32769-4-363617776+ZBOK1c-11" w:hint="eastAsia"/>
          <w:sz w:val="20"/>
          <w:szCs w:val="20"/>
        </w:rPr>
        <w:t>、</w:t>
      </w:r>
      <w:r>
        <w:rPr>
          <w:rFonts w:ascii="KTJ+ZBOKzn-9" w:eastAsia="KTJ+ZBOKzn-9" w:cs="KTJ+ZBOKzn-9" w:hint="eastAsia"/>
          <w:sz w:val="20"/>
          <w:szCs w:val="20"/>
        </w:rPr>
        <w:t>影响</w:t>
      </w:r>
      <w:r>
        <w:rPr>
          <w:rFonts w:ascii="KTJ+ZBOKzo-35" w:eastAsia="KTJ+ZBOKzo-35" w:cs="KTJ+ZBOKzo-35" w:hint="eastAsia"/>
          <w:sz w:val="20"/>
          <w:szCs w:val="20"/>
        </w:rPr>
        <w:t>范</w:t>
      </w:r>
      <w:r>
        <w:rPr>
          <w:rFonts w:ascii="KTJ+ZBOKzq-58" w:eastAsia="KTJ+ZBOKzq-58" w:cs="KTJ+ZBOKzq-58" w:hint="eastAsia"/>
          <w:sz w:val="20"/>
          <w:szCs w:val="20"/>
        </w:rPr>
        <w:t>围广</w:t>
      </w:r>
      <w:r>
        <w:rPr>
          <w:rFonts w:ascii="DLF-32769-4-363617776+ZBOK1c-11" w:eastAsia="DLF-32769-4-363617776+ZBOK1c-11" w:cs="DLF-32769-4-363617776+ZBOK1c-11" w:hint="eastAsia"/>
          <w:sz w:val="20"/>
          <w:szCs w:val="20"/>
        </w:rPr>
        <w:t>、</w:t>
      </w:r>
      <w:r>
        <w:rPr>
          <w:rFonts w:ascii="KTJ+ZBOKzp-48" w:eastAsia="KTJ+ZBOKzp-48" w:cs="KTJ+ZBOKzp-48" w:hint="eastAsia"/>
          <w:sz w:val="20"/>
          <w:szCs w:val="20"/>
        </w:rPr>
        <w:t>危</w:t>
      </w:r>
      <w:r>
        <w:rPr>
          <w:rFonts w:ascii="KTJ+ZBOKzp-47" w:eastAsia="KTJ+ZBOKzp-47" w:cs="KTJ+ZBOKzp-47" w:hint="eastAsia"/>
          <w:sz w:val="20"/>
          <w:szCs w:val="20"/>
        </w:rPr>
        <w:t>害程</w:t>
      </w:r>
      <w:r>
        <w:rPr>
          <w:rFonts w:ascii="KTJ+ZBOKzm-3" w:eastAsia="KTJ+ZBOKzm-3" w:cs="KTJ+ZBOKzm-3" w:hint="eastAsia"/>
          <w:sz w:val="20"/>
          <w:szCs w:val="20"/>
        </w:rPr>
        <w:t>度</w:t>
      </w:r>
      <w:r>
        <w:rPr>
          <w:rFonts w:ascii="KTJ+ZBOKzo-35" w:eastAsia="KTJ+ZBOKzo-35" w:cs="KTJ+ZBOKzo-35" w:hint="eastAsia"/>
          <w:sz w:val="20"/>
          <w:szCs w:val="20"/>
        </w:rPr>
        <w:t>深等</w:t>
      </w:r>
    </w:p>
    <w:p w14:paraId="3F79DD38" w14:textId="77777777" w:rsidR="00643EDE" w:rsidRDefault="00643EDE" w:rsidP="00643EDE">
      <w:pPr>
        <w:autoSpaceDE w:val="0"/>
        <w:autoSpaceDN w:val="0"/>
        <w:adjustRightInd w:val="0"/>
        <w:spacing w:after="0" w:line="240" w:lineRule="auto"/>
        <w:rPr>
          <w:rFonts w:ascii="KTJ+ZBOKzn-19" w:eastAsia="KTJ+ZBOKzn-19" w:cs="KTJ+ZBOKzn-19"/>
          <w:sz w:val="20"/>
          <w:szCs w:val="20"/>
        </w:rPr>
      </w:pPr>
      <w:r>
        <w:rPr>
          <w:rFonts w:ascii="KTJ+ZBOKzm-3" w:eastAsia="KTJ+ZBOKzm-3" w:cs="KTJ+ZBOKzm-3" w:hint="eastAsia"/>
          <w:sz w:val="20"/>
          <w:szCs w:val="20"/>
        </w:rPr>
        <w:t>特</w:t>
      </w:r>
      <w:r>
        <w:rPr>
          <w:rFonts w:ascii="KTJ+ZBOKzq-58" w:eastAsia="KTJ+ZBOKzq-58" w:cs="KTJ+ZBOKzq-58" w:hint="eastAsia"/>
          <w:sz w:val="20"/>
          <w:szCs w:val="20"/>
        </w:rPr>
        <w:t>征</w:t>
      </w:r>
      <w:r>
        <w:rPr>
          <w:rFonts w:ascii="DLF-32769-4-363617776+ZBOK1c-11" w:eastAsia="DLF-32769-4-363617776+ZBOK1c-11" w:cs="DLF-32769-4-363617776+ZBOK1c-11" w:hint="eastAsia"/>
          <w:sz w:val="20"/>
          <w:szCs w:val="20"/>
        </w:rPr>
        <w:t>，</w:t>
      </w:r>
      <w:r>
        <w:rPr>
          <w:rFonts w:ascii="KTJ+ZBOKzo-35" w:eastAsia="KTJ+ZBOKzo-35" w:cs="KTJ+ZBOKzo-35" w:hint="eastAsia"/>
          <w:sz w:val="20"/>
          <w:szCs w:val="20"/>
        </w:rPr>
        <w:t>这些都</w:t>
      </w:r>
      <w:r>
        <w:rPr>
          <w:rFonts w:ascii="KTJ+ZBOKzn-19" w:eastAsia="KTJ+ZBOKzn-19" w:cs="KTJ+ZBOKzn-19" w:hint="eastAsia"/>
          <w:sz w:val="20"/>
          <w:szCs w:val="20"/>
        </w:rPr>
        <w:t>为突</w:t>
      </w:r>
      <w:r>
        <w:rPr>
          <w:rFonts w:ascii="KTJ+ZBOKzn-9" w:eastAsia="KTJ+ZBOKzn-9" w:cs="KTJ+ZBOKzn-9" w:hint="eastAsia"/>
          <w:sz w:val="20"/>
          <w:szCs w:val="20"/>
        </w:rPr>
        <w:t>发</w:t>
      </w:r>
      <w:r>
        <w:rPr>
          <w:rFonts w:ascii="KTJ+ZBOKzn-19" w:eastAsia="KTJ+ZBOKzn-19" w:cs="KTJ+ZBOKzn-19" w:hint="eastAsia"/>
          <w:sz w:val="20"/>
          <w:szCs w:val="20"/>
        </w:rPr>
        <w:t>公</w:t>
      </w:r>
      <w:r>
        <w:rPr>
          <w:rFonts w:ascii="KTJ+ZBOKzm-3" w:eastAsia="KTJ+ZBOKzm-3" w:cs="KTJ+ZBOKzm-3" w:hint="eastAsia"/>
          <w:sz w:val="20"/>
          <w:szCs w:val="20"/>
        </w:rPr>
        <w:t>共</w:t>
      </w:r>
      <w:r>
        <w:rPr>
          <w:rFonts w:ascii="KTJ+ZBOKzn-9" w:eastAsia="KTJ+ZBOKzn-9" w:cs="KTJ+ZBOKzn-9" w:hint="eastAsia"/>
          <w:sz w:val="20"/>
          <w:szCs w:val="20"/>
        </w:rPr>
        <w:t>事</w:t>
      </w:r>
      <w:r>
        <w:rPr>
          <w:rFonts w:ascii="KTJ+ZBOKzn-19" w:eastAsia="KTJ+ZBOKzn-19" w:cs="KTJ+ZBOKzn-19" w:hint="eastAsia"/>
          <w:sz w:val="20"/>
          <w:szCs w:val="20"/>
        </w:rPr>
        <w:t>件</w:t>
      </w:r>
      <w:r>
        <w:rPr>
          <w:rFonts w:ascii="KTJ+ZBOKzn-9" w:eastAsia="KTJ+ZBOKzn-9" w:cs="KTJ+ZBOKzn-9" w:hint="eastAsia"/>
          <w:sz w:val="20"/>
          <w:szCs w:val="20"/>
        </w:rPr>
        <w:t>网络</w:t>
      </w:r>
      <w:r>
        <w:rPr>
          <w:rFonts w:ascii="KTJ+ZBOKzn-19" w:eastAsia="KTJ+ZBOKzn-19" w:cs="KTJ+ZBOKzn-19" w:hint="eastAsia"/>
          <w:sz w:val="20"/>
          <w:szCs w:val="20"/>
        </w:rPr>
        <w:t>舆情治</w:t>
      </w:r>
      <w:r>
        <w:rPr>
          <w:rFonts w:ascii="KTJ+ZBOKzm-3" w:eastAsia="KTJ+ZBOKzm-3" w:cs="KTJ+ZBOKzm-3" w:hint="eastAsia"/>
          <w:sz w:val="20"/>
          <w:szCs w:val="20"/>
        </w:rPr>
        <w:t>理</w:t>
      </w:r>
      <w:r>
        <w:rPr>
          <w:rFonts w:ascii="KTJ+ZBOKzq-58" w:eastAsia="KTJ+ZBOKzq-58" w:cs="KTJ+ZBOKzq-58" w:hint="eastAsia"/>
          <w:sz w:val="20"/>
          <w:szCs w:val="20"/>
        </w:rPr>
        <w:t>带</w:t>
      </w:r>
      <w:r>
        <w:rPr>
          <w:rFonts w:ascii="KTJ+ZBOKzp-47" w:eastAsia="KTJ+ZBOKzp-47" w:cs="KTJ+ZBOKzp-47" w:hint="eastAsia"/>
          <w:sz w:val="20"/>
          <w:szCs w:val="20"/>
        </w:rPr>
        <w:t>来</w:t>
      </w:r>
      <w:r>
        <w:rPr>
          <w:rFonts w:ascii="KTJ+ZBOKzo-35" w:eastAsia="KTJ+ZBOKzo-35" w:cs="KTJ+ZBOKzo-35" w:hint="eastAsia"/>
          <w:sz w:val="20"/>
          <w:szCs w:val="20"/>
        </w:rPr>
        <w:t>了</w:t>
      </w:r>
      <w:r>
        <w:rPr>
          <w:rFonts w:ascii="KTJ+ZBOKzp-53" w:eastAsia="KTJ+ZBOKzp-53" w:cs="KTJ+ZBOKzp-53" w:hint="eastAsia"/>
          <w:sz w:val="20"/>
          <w:szCs w:val="20"/>
        </w:rPr>
        <w:t>极</w:t>
      </w:r>
      <w:r>
        <w:rPr>
          <w:rFonts w:ascii="KTJ+ZBOKzo-35" w:eastAsia="KTJ+ZBOKzo-35" w:cs="KTJ+ZBOKzo-35" w:hint="eastAsia"/>
          <w:sz w:val="20"/>
          <w:szCs w:val="20"/>
        </w:rPr>
        <w:t>大</w:t>
      </w:r>
      <w:r>
        <w:rPr>
          <w:rFonts w:ascii="KTJ+ZBOKzm-3" w:eastAsia="KTJ+ZBOKzm-3" w:cs="KTJ+ZBOKzm-3" w:hint="eastAsia"/>
          <w:sz w:val="20"/>
          <w:szCs w:val="20"/>
        </w:rPr>
        <w:t>的</w:t>
      </w:r>
      <w:r>
        <w:rPr>
          <w:rFonts w:ascii="KTJ+ZBOKzn-19" w:eastAsia="KTJ+ZBOKzn-19" w:cs="KTJ+ZBOKzn-19" w:hint="eastAsia"/>
          <w:sz w:val="20"/>
          <w:szCs w:val="20"/>
        </w:rPr>
        <w:t>风</w:t>
      </w:r>
      <w:r>
        <w:rPr>
          <w:rFonts w:ascii="KTJ+ZBOKzn-9" w:eastAsia="KTJ+ZBOKzn-9" w:cs="KTJ+ZBOKzn-9" w:hint="eastAsia"/>
          <w:sz w:val="20"/>
          <w:szCs w:val="20"/>
        </w:rPr>
        <w:t>险</w:t>
      </w:r>
      <w:r>
        <w:rPr>
          <w:rFonts w:ascii="DLF-32769-4-363617776+ZBOK1c-11" w:eastAsia="DLF-32769-4-363617776+ZBOK1c-11" w:cs="DLF-32769-4-363617776+ZBOK1c-11" w:hint="eastAsia"/>
          <w:sz w:val="20"/>
          <w:szCs w:val="20"/>
        </w:rPr>
        <w:t>。</w:t>
      </w:r>
      <w:r>
        <w:rPr>
          <w:rFonts w:ascii="KTJ+ZBOKzm-3" w:eastAsia="KTJ+ZBOKzm-3" w:cs="KTJ+ZBOKzm-3" w:hint="eastAsia"/>
          <w:sz w:val="20"/>
          <w:szCs w:val="20"/>
        </w:rPr>
        <w:t>总体</w:t>
      </w:r>
      <w:r>
        <w:rPr>
          <w:rFonts w:ascii="KTJ+ZBOKzo-35" w:eastAsia="KTJ+ZBOKzo-35" w:cs="KTJ+ZBOKzo-35" w:hint="eastAsia"/>
          <w:sz w:val="20"/>
          <w:szCs w:val="20"/>
        </w:rPr>
        <w:t>而</w:t>
      </w:r>
      <w:r>
        <w:rPr>
          <w:rFonts w:ascii="KTJ+ZBOKzp-48" w:eastAsia="KTJ+ZBOKzp-48" w:cs="KTJ+ZBOKzp-48" w:hint="eastAsia"/>
          <w:sz w:val="20"/>
          <w:szCs w:val="20"/>
        </w:rPr>
        <w:t>言</w:t>
      </w:r>
      <w:r>
        <w:rPr>
          <w:rFonts w:ascii="DLF-32769-4-363617776+ZBOK1c-11" w:eastAsia="DLF-32769-4-363617776+ZBOK1c-11" w:cs="DLF-32769-4-363617776+ZBOK1c-11" w:hint="eastAsia"/>
          <w:sz w:val="20"/>
          <w:szCs w:val="20"/>
        </w:rPr>
        <w:t>，</w:t>
      </w:r>
      <w:r>
        <w:rPr>
          <w:rFonts w:ascii="KTJ+ZBOKzn-19" w:eastAsia="KTJ+ZBOKzn-19" w:cs="KTJ+ZBOKzn-19" w:hint="eastAsia"/>
          <w:sz w:val="20"/>
          <w:szCs w:val="20"/>
        </w:rPr>
        <w:t>突</w:t>
      </w:r>
      <w:r>
        <w:rPr>
          <w:rFonts w:ascii="KTJ+ZBOKzn-9" w:eastAsia="KTJ+ZBOKzn-9" w:cs="KTJ+ZBOKzn-9" w:hint="eastAsia"/>
          <w:sz w:val="20"/>
          <w:szCs w:val="20"/>
        </w:rPr>
        <w:t>发</w:t>
      </w:r>
      <w:r>
        <w:rPr>
          <w:rFonts w:ascii="KTJ+ZBOKzn-19" w:eastAsia="KTJ+ZBOKzn-19" w:cs="KTJ+ZBOKzn-19" w:hint="eastAsia"/>
          <w:sz w:val="20"/>
          <w:szCs w:val="20"/>
        </w:rPr>
        <w:t>公</w:t>
      </w:r>
      <w:r>
        <w:rPr>
          <w:rFonts w:ascii="KTJ+ZBOKzm-3" w:eastAsia="KTJ+ZBOKzm-3" w:cs="KTJ+ZBOKzm-3" w:hint="eastAsia"/>
          <w:sz w:val="20"/>
          <w:szCs w:val="20"/>
        </w:rPr>
        <w:t>共</w:t>
      </w:r>
      <w:r>
        <w:rPr>
          <w:rFonts w:ascii="KTJ+ZBOKzn-9" w:eastAsia="KTJ+ZBOKzn-9" w:cs="KTJ+ZBOKzn-9" w:hint="eastAsia"/>
          <w:sz w:val="20"/>
          <w:szCs w:val="20"/>
        </w:rPr>
        <w:t>事</w:t>
      </w:r>
      <w:r>
        <w:rPr>
          <w:rFonts w:ascii="KTJ+ZBOKzn-19" w:eastAsia="KTJ+ZBOKzn-19" w:cs="KTJ+ZBOKzn-19" w:hint="eastAsia"/>
          <w:sz w:val="20"/>
          <w:szCs w:val="20"/>
        </w:rPr>
        <w:t>件</w:t>
      </w:r>
      <w:r>
        <w:rPr>
          <w:rFonts w:ascii="KTJ+ZBOKzn-9" w:eastAsia="KTJ+ZBOKzn-9" w:cs="KTJ+ZBOKzn-9" w:hint="eastAsia"/>
          <w:sz w:val="20"/>
          <w:szCs w:val="20"/>
        </w:rPr>
        <w:t>网络</w:t>
      </w:r>
      <w:r>
        <w:rPr>
          <w:rFonts w:ascii="KTJ+ZBOKzn-19" w:eastAsia="KTJ+ZBOKzn-19" w:cs="KTJ+ZBOKzn-19" w:hint="eastAsia"/>
          <w:sz w:val="20"/>
          <w:szCs w:val="20"/>
        </w:rPr>
        <w:t>舆</w:t>
      </w:r>
    </w:p>
    <w:p w14:paraId="41288C5A" w14:textId="77777777" w:rsidR="00643EDE" w:rsidRDefault="00643EDE" w:rsidP="00643EDE">
      <w:pPr>
        <w:autoSpaceDE w:val="0"/>
        <w:autoSpaceDN w:val="0"/>
        <w:adjustRightInd w:val="0"/>
        <w:spacing w:after="0" w:line="240" w:lineRule="auto"/>
        <w:rPr>
          <w:rFonts w:ascii="DLF-32769-4-363617776+ZBOK1c-11" w:eastAsia="DLF-32769-4-363617776+ZBOK1c-11" w:cs="DLF-32769-4-363617776+ZBOK1c-11"/>
          <w:sz w:val="20"/>
          <w:szCs w:val="20"/>
        </w:rPr>
      </w:pPr>
      <w:r>
        <w:rPr>
          <w:rFonts w:ascii="KTJ+ZBOKzn-19" w:eastAsia="KTJ+ZBOKzn-19" w:cs="KTJ+ZBOKzn-19" w:hint="eastAsia"/>
          <w:sz w:val="20"/>
          <w:szCs w:val="20"/>
        </w:rPr>
        <w:t>情</w:t>
      </w:r>
      <w:r>
        <w:rPr>
          <w:rFonts w:ascii="KTJ+ZBOKzm-3" w:eastAsia="KTJ+ZBOKzm-3" w:cs="KTJ+ZBOKzm-3" w:hint="eastAsia"/>
          <w:sz w:val="20"/>
          <w:szCs w:val="20"/>
        </w:rPr>
        <w:t>的主</w:t>
      </w:r>
      <w:r>
        <w:rPr>
          <w:rFonts w:ascii="KTJ+ZBOKzp-48" w:eastAsia="KTJ+ZBOKzp-48" w:cs="KTJ+ZBOKzp-48" w:hint="eastAsia"/>
          <w:sz w:val="20"/>
          <w:szCs w:val="20"/>
        </w:rPr>
        <w:t>要</w:t>
      </w:r>
      <w:r>
        <w:rPr>
          <w:rFonts w:ascii="KTJ+ZBOKzm-3" w:eastAsia="KTJ+ZBOKzm-3" w:cs="KTJ+ZBOKzm-3" w:hint="eastAsia"/>
          <w:sz w:val="20"/>
          <w:szCs w:val="20"/>
        </w:rPr>
        <w:t>特</w:t>
      </w:r>
      <w:r>
        <w:rPr>
          <w:rFonts w:ascii="KTJ+ZBOKzq-58" w:eastAsia="KTJ+ZBOKzq-58" w:cs="KTJ+ZBOKzq-58" w:hint="eastAsia"/>
          <w:sz w:val="20"/>
          <w:szCs w:val="20"/>
        </w:rPr>
        <w:t>征</w:t>
      </w:r>
      <w:r>
        <w:rPr>
          <w:rFonts w:ascii="KTJ+ZBOKzp-47" w:eastAsia="KTJ+ZBOKzp-47" w:cs="KTJ+ZBOKzp-47" w:hint="eastAsia"/>
          <w:sz w:val="20"/>
          <w:szCs w:val="20"/>
        </w:rPr>
        <w:t>可概括</w:t>
      </w:r>
      <w:r>
        <w:rPr>
          <w:rFonts w:ascii="KTJ+ZBOKzn-19" w:eastAsia="KTJ+ZBOKzn-19" w:cs="KTJ+ZBOKzn-19" w:hint="eastAsia"/>
          <w:sz w:val="20"/>
          <w:szCs w:val="20"/>
        </w:rPr>
        <w:t>为</w:t>
      </w:r>
      <w:r>
        <w:rPr>
          <w:rFonts w:ascii="DLF-32769-4-363617776+ZBOK1c-11" w:eastAsia="DLF-32769-4-363617776+ZBOK1c-11" w:cs="DLF-32769-4-363617776+ZBOK1c-11" w:hint="eastAsia"/>
          <w:sz w:val="20"/>
          <w:szCs w:val="20"/>
        </w:rPr>
        <w:t>：</w:t>
      </w:r>
      <w:r>
        <w:rPr>
          <w:rFonts w:ascii="KTJ+ZBOKzs-99" w:eastAsia="KTJ+ZBOKzs-99" w:cs="KTJ+ZBOKzs-99" w:hint="eastAsia"/>
          <w:sz w:val="20"/>
          <w:szCs w:val="20"/>
        </w:rPr>
        <w:t>信</w:t>
      </w:r>
      <w:r>
        <w:rPr>
          <w:rFonts w:ascii="KTJ+ZBOKzp-53" w:eastAsia="KTJ+ZBOKzp-53" w:cs="KTJ+ZBOKzp-53" w:hint="eastAsia"/>
          <w:sz w:val="20"/>
          <w:szCs w:val="20"/>
        </w:rPr>
        <w:t>息</w:t>
      </w:r>
      <w:r>
        <w:rPr>
          <w:rFonts w:ascii="KTJ+ZBOKzn-9" w:eastAsia="KTJ+ZBOKzn-9" w:cs="KTJ+ZBOKzn-9" w:hint="eastAsia"/>
          <w:sz w:val="20"/>
          <w:szCs w:val="20"/>
        </w:rPr>
        <w:t>传</w:t>
      </w:r>
      <w:r>
        <w:rPr>
          <w:rFonts w:ascii="KTJ+ZBOKz8-420" w:eastAsia="KTJ+ZBOKz8-420" w:cs="KTJ+ZBOKz8-420" w:hint="eastAsia"/>
          <w:sz w:val="20"/>
          <w:szCs w:val="20"/>
        </w:rPr>
        <w:t>播</w:t>
      </w:r>
      <w:r>
        <w:rPr>
          <w:rFonts w:ascii="KTJ+ZBOKzm-3" w:eastAsia="KTJ+ZBOKzm-3" w:cs="KTJ+ZBOKzm-3" w:hint="eastAsia"/>
          <w:sz w:val="20"/>
          <w:szCs w:val="20"/>
        </w:rPr>
        <w:t>的</w:t>
      </w:r>
      <w:r>
        <w:rPr>
          <w:rFonts w:ascii="KTJ+ZBOKzp-53" w:eastAsia="KTJ+ZBOKzp-53" w:cs="KTJ+ZBOKzp-53" w:hint="eastAsia"/>
          <w:sz w:val="20"/>
          <w:szCs w:val="20"/>
        </w:rPr>
        <w:t>裂</w:t>
      </w:r>
      <w:r>
        <w:rPr>
          <w:rFonts w:ascii="KTJ+ZBOKzo-35" w:eastAsia="KTJ+ZBOKzo-35" w:cs="KTJ+ZBOKzo-35" w:hint="eastAsia"/>
          <w:sz w:val="20"/>
          <w:szCs w:val="20"/>
        </w:rPr>
        <w:t>变式</w:t>
      </w:r>
      <w:r>
        <w:rPr>
          <w:rFonts w:ascii="DLF-32769-4-363617776+ZBOK1c-11" w:eastAsia="DLF-32769-4-363617776+ZBOK1c-11" w:cs="DLF-32769-4-363617776+ZBOK1c-11" w:hint="eastAsia"/>
          <w:sz w:val="20"/>
          <w:szCs w:val="20"/>
        </w:rPr>
        <w:t>“</w:t>
      </w:r>
      <w:r>
        <w:rPr>
          <w:rFonts w:ascii="KTJ+ZBOKz7-409" w:eastAsia="KTJ+ZBOKz7-409" w:cs="KTJ+ZBOKz7-409" w:hint="eastAsia"/>
          <w:sz w:val="20"/>
          <w:szCs w:val="20"/>
        </w:rPr>
        <w:t>蝴蝶</w:t>
      </w:r>
      <w:r>
        <w:rPr>
          <w:rFonts w:ascii="KTJ+ZBOKzq-69" w:eastAsia="KTJ+ZBOKzq-69" w:cs="KTJ+ZBOKzq-69" w:hint="eastAsia"/>
          <w:sz w:val="20"/>
          <w:szCs w:val="20"/>
        </w:rPr>
        <w:t>效</w:t>
      </w:r>
      <w:r>
        <w:rPr>
          <w:rFonts w:ascii="KTJ+ZBOKzn-19" w:eastAsia="KTJ+ZBOKzn-19" w:cs="KTJ+ZBOKzn-19" w:hint="eastAsia"/>
          <w:sz w:val="20"/>
          <w:szCs w:val="20"/>
        </w:rPr>
        <w:t>应</w:t>
      </w:r>
      <w:r>
        <w:rPr>
          <w:rFonts w:ascii="DLF-32769-4-363617776+ZBOK1c-11" w:eastAsia="DLF-32769-4-363617776+ZBOK1c-11" w:cs="DLF-32769-4-363617776+ZBOK1c-11" w:hint="eastAsia"/>
          <w:sz w:val="20"/>
          <w:szCs w:val="20"/>
        </w:rPr>
        <w:t>”，</w:t>
      </w:r>
      <w:r>
        <w:rPr>
          <w:rFonts w:ascii="KTJ+ZBOKzn-9" w:eastAsia="KTJ+ZBOKzn-9" w:cs="KTJ+ZBOKzn-9" w:hint="eastAsia"/>
          <w:sz w:val="20"/>
          <w:szCs w:val="20"/>
        </w:rPr>
        <w:t>海</w:t>
      </w:r>
      <w:r>
        <w:rPr>
          <w:rFonts w:ascii="KTJ+ZBOKzo-35" w:eastAsia="KTJ+ZBOKzo-35" w:cs="KTJ+ZBOKzo-35" w:hint="eastAsia"/>
          <w:sz w:val="20"/>
          <w:szCs w:val="20"/>
        </w:rPr>
        <w:t>量</w:t>
      </w:r>
      <w:r>
        <w:rPr>
          <w:rFonts w:ascii="KTJ+ZBOKzs-99" w:eastAsia="KTJ+ZBOKzs-99" w:cs="KTJ+ZBOKzs-99" w:hint="eastAsia"/>
          <w:sz w:val="20"/>
          <w:szCs w:val="20"/>
        </w:rPr>
        <w:t>信</w:t>
      </w:r>
      <w:r>
        <w:rPr>
          <w:rFonts w:ascii="KTJ+ZBOKzp-53" w:eastAsia="KTJ+ZBOKzp-53" w:cs="KTJ+ZBOKzp-53" w:hint="eastAsia"/>
          <w:sz w:val="20"/>
          <w:szCs w:val="20"/>
        </w:rPr>
        <w:t>息</w:t>
      </w:r>
      <w:r>
        <w:rPr>
          <w:rFonts w:ascii="KTJ+ZBOKzn-19" w:eastAsia="KTJ+ZBOKzn-19" w:cs="KTJ+ZBOKzn-19" w:hint="eastAsia"/>
          <w:sz w:val="20"/>
          <w:szCs w:val="20"/>
        </w:rPr>
        <w:t>把</w:t>
      </w:r>
      <w:r>
        <w:rPr>
          <w:rFonts w:ascii="KTJ+ZBOKzn-9" w:eastAsia="KTJ+ZBOKzn-9" w:cs="KTJ+ZBOKzn-9" w:hint="eastAsia"/>
          <w:sz w:val="20"/>
          <w:szCs w:val="20"/>
        </w:rPr>
        <w:t>关</w:t>
      </w:r>
      <w:r>
        <w:rPr>
          <w:rFonts w:ascii="KTJ+ZBOKzq-58" w:eastAsia="KTJ+ZBOKzq-58" w:cs="KTJ+ZBOKzq-58" w:hint="eastAsia"/>
          <w:sz w:val="20"/>
          <w:szCs w:val="20"/>
        </w:rPr>
        <w:t>难</w:t>
      </w:r>
      <w:r>
        <w:rPr>
          <w:rFonts w:ascii="KTJ+ZBOKzm-3" w:eastAsia="KTJ+ZBOKzm-3" w:cs="KTJ+ZBOKzm-3" w:hint="eastAsia"/>
          <w:sz w:val="20"/>
          <w:szCs w:val="20"/>
        </w:rPr>
        <w:t>度</w:t>
      </w:r>
      <w:r>
        <w:rPr>
          <w:rFonts w:ascii="KTJ+ZBOKzp-53" w:eastAsia="KTJ+ZBOKzp-53" w:cs="KTJ+ZBOKzp-53" w:hint="eastAsia"/>
          <w:sz w:val="20"/>
          <w:szCs w:val="20"/>
        </w:rPr>
        <w:t>极</w:t>
      </w:r>
      <w:r>
        <w:rPr>
          <w:rFonts w:ascii="KTJ+ZBOKzo-35" w:eastAsia="KTJ+ZBOKzo-35" w:cs="KTJ+ZBOKzo-35" w:hint="eastAsia"/>
          <w:sz w:val="20"/>
          <w:szCs w:val="20"/>
        </w:rPr>
        <w:t>大</w:t>
      </w:r>
      <w:r>
        <w:rPr>
          <w:rFonts w:ascii="DLF-32769-4-363617776+ZBOK1c-11" w:eastAsia="DLF-32769-4-363617776+ZBOK1c-11" w:cs="DLF-32769-4-363617776+ZBOK1c-11" w:hint="eastAsia"/>
          <w:sz w:val="20"/>
          <w:szCs w:val="20"/>
        </w:rPr>
        <w:t>，“</w:t>
      </w:r>
      <w:r>
        <w:rPr>
          <w:rFonts w:ascii="KTJ+ZBOKzq-69" w:eastAsia="KTJ+ZBOKzq-69" w:cs="KTJ+ZBOKzq-69" w:hint="eastAsia"/>
          <w:sz w:val="20"/>
          <w:szCs w:val="20"/>
        </w:rPr>
        <w:t>回</w:t>
      </w:r>
      <w:r>
        <w:rPr>
          <w:rFonts w:ascii="KTJ+ZBOKzs-99" w:eastAsia="KTJ+ZBOKzs-99" w:cs="KTJ+ZBOKzs-99" w:hint="eastAsia"/>
          <w:sz w:val="20"/>
          <w:szCs w:val="20"/>
        </w:rPr>
        <w:t>声</w:t>
      </w:r>
      <w:r>
        <w:rPr>
          <w:rFonts w:ascii="KTJ+ZBOK1Q-791" w:eastAsia="KTJ+ZBOK1Q-791" w:cs="KTJ+ZBOK1Q-791" w:hint="eastAsia"/>
          <w:sz w:val="20"/>
          <w:szCs w:val="20"/>
        </w:rPr>
        <w:t>室</w:t>
      </w:r>
      <w:r>
        <w:rPr>
          <w:rFonts w:ascii="KTJ+ZBOKzq-69" w:eastAsia="KTJ+ZBOKzq-69" w:cs="KTJ+ZBOKzq-69" w:hint="eastAsia"/>
          <w:sz w:val="20"/>
          <w:szCs w:val="20"/>
        </w:rPr>
        <w:t>效</w:t>
      </w:r>
      <w:r>
        <w:rPr>
          <w:rFonts w:ascii="KTJ+ZBOKzn-19" w:eastAsia="KTJ+ZBOKzn-19" w:cs="KTJ+ZBOKzn-19" w:hint="eastAsia"/>
          <w:sz w:val="20"/>
          <w:szCs w:val="20"/>
        </w:rPr>
        <w:t>应</w:t>
      </w:r>
      <w:r>
        <w:rPr>
          <w:rFonts w:ascii="DLF-32769-4-363617776+ZBOK1c-11" w:eastAsia="DLF-32769-4-363617776+ZBOK1c-11" w:cs="DLF-32769-4-363617776+ZBOK1c-11" w:hint="eastAsia"/>
          <w:sz w:val="20"/>
          <w:szCs w:val="20"/>
        </w:rPr>
        <w:t>”</w:t>
      </w:r>
    </w:p>
    <w:p w14:paraId="4B9D3ED2" w14:textId="77777777" w:rsidR="00643EDE" w:rsidRDefault="00643EDE" w:rsidP="00643EDE">
      <w:pPr>
        <w:autoSpaceDE w:val="0"/>
        <w:autoSpaceDN w:val="0"/>
        <w:adjustRightInd w:val="0"/>
        <w:spacing w:after="0" w:line="240" w:lineRule="auto"/>
        <w:rPr>
          <w:rFonts w:ascii="KTJ+ZBOKzn-9" w:eastAsia="KTJ+ZBOKzn-9" w:cs="KTJ+ZBOKzn-9"/>
          <w:sz w:val="20"/>
          <w:szCs w:val="20"/>
        </w:rPr>
      </w:pPr>
      <w:r>
        <w:rPr>
          <w:rFonts w:ascii="KTJ+ZBOK1B-466" w:eastAsia="KTJ+ZBOK1B-466" w:cs="KTJ+ZBOK1B-466" w:hint="eastAsia"/>
          <w:sz w:val="20"/>
          <w:szCs w:val="20"/>
        </w:rPr>
        <w:t>扭</w:t>
      </w:r>
      <w:r>
        <w:rPr>
          <w:rFonts w:ascii="KTJ+ZBOKz1-257" w:eastAsia="KTJ+ZBOKz1-257" w:cs="KTJ+ZBOKz1-257" w:hint="eastAsia"/>
          <w:sz w:val="20"/>
          <w:szCs w:val="20"/>
        </w:rPr>
        <w:t>曲</w:t>
      </w:r>
      <w:r>
        <w:rPr>
          <w:rFonts w:ascii="KTJ+ZBOKzm-3" w:eastAsia="KTJ+ZBOKzm-3" w:cs="KTJ+ZBOKzm-3" w:hint="eastAsia"/>
          <w:sz w:val="20"/>
          <w:szCs w:val="20"/>
        </w:rPr>
        <w:t>共</w:t>
      </w:r>
      <w:r>
        <w:rPr>
          <w:rFonts w:ascii="KTJ+ZBOKzn-9" w:eastAsia="KTJ+ZBOKzn-9" w:cs="KTJ+ZBOKzn-9" w:hint="eastAsia"/>
          <w:sz w:val="20"/>
          <w:szCs w:val="20"/>
        </w:rPr>
        <w:t>识</w:t>
      </w:r>
      <w:r>
        <w:rPr>
          <w:rFonts w:ascii="KTJ+ZBOKzp-47" w:eastAsia="KTJ+ZBOKzp-47" w:cs="KTJ+ZBOKzp-47" w:hint="eastAsia"/>
          <w:sz w:val="20"/>
          <w:szCs w:val="20"/>
        </w:rPr>
        <w:t>认</w:t>
      </w:r>
      <w:r>
        <w:rPr>
          <w:rFonts w:ascii="KTJ+ZBOKzn-9" w:eastAsia="KTJ+ZBOKzn-9" w:cs="KTJ+ZBOKzn-9" w:hint="eastAsia"/>
          <w:sz w:val="20"/>
          <w:szCs w:val="20"/>
        </w:rPr>
        <w:t>知</w:t>
      </w:r>
      <w:r>
        <w:rPr>
          <w:rFonts w:ascii="DLF-32769-4-363617776+ZBOK1c-11" w:eastAsia="DLF-32769-4-363617776+ZBOK1c-11" w:cs="DLF-32769-4-363617776+ZBOK1c-11" w:hint="eastAsia"/>
          <w:sz w:val="20"/>
          <w:szCs w:val="20"/>
        </w:rPr>
        <w:t>，</w:t>
      </w:r>
      <w:r>
        <w:rPr>
          <w:rFonts w:ascii="KTJ+ZBOKzn-9" w:eastAsia="KTJ+ZBOKzn-9" w:cs="KTJ+ZBOKzn-9" w:hint="eastAsia"/>
          <w:sz w:val="20"/>
          <w:szCs w:val="20"/>
        </w:rPr>
        <w:t>不</w:t>
      </w:r>
      <w:r>
        <w:rPr>
          <w:rFonts w:ascii="KTJ+ZBOKzm-3" w:eastAsia="KTJ+ZBOKzm-3" w:cs="KTJ+ZBOKzm-3" w:hint="eastAsia"/>
          <w:sz w:val="20"/>
          <w:szCs w:val="20"/>
        </w:rPr>
        <w:t>确</w:t>
      </w:r>
      <w:r>
        <w:rPr>
          <w:rFonts w:ascii="KTJ+ZBOKzn-9" w:eastAsia="KTJ+ZBOKzn-9" w:cs="KTJ+ZBOKzn-9" w:hint="eastAsia"/>
          <w:sz w:val="20"/>
          <w:szCs w:val="20"/>
        </w:rPr>
        <w:t>定性</w:t>
      </w:r>
      <w:r>
        <w:rPr>
          <w:rFonts w:ascii="KTJ+ZBOKzo-35" w:eastAsia="KTJ+ZBOKzo-35" w:cs="KTJ+ZBOKzo-35" w:hint="eastAsia"/>
          <w:sz w:val="20"/>
          <w:szCs w:val="20"/>
        </w:rPr>
        <w:t>容</w:t>
      </w:r>
      <w:r>
        <w:rPr>
          <w:rFonts w:ascii="KTJ+ZBOKzn-9" w:eastAsia="KTJ+ZBOKzn-9" w:cs="KTJ+ZBOKzn-9" w:hint="eastAsia"/>
          <w:sz w:val="20"/>
          <w:szCs w:val="20"/>
        </w:rPr>
        <w:t>易</w:t>
      </w:r>
      <w:r>
        <w:rPr>
          <w:rFonts w:ascii="KTJ+ZBOKzo-35" w:eastAsia="KTJ+ZBOKzo-35" w:cs="KTJ+ZBOKzo-35" w:hint="eastAsia"/>
          <w:sz w:val="20"/>
          <w:szCs w:val="20"/>
        </w:rPr>
        <w:t>引</w:t>
      </w:r>
      <w:r>
        <w:rPr>
          <w:rFonts w:ascii="KTJ+ZBOKzn-9" w:eastAsia="KTJ+ZBOKzn-9" w:cs="KTJ+ZBOKzn-9" w:hint="eastAsia"/>
          <w:sz w:val="20"/>
          <w:szCs w:val="20"/>
        </w:rPr>
        <w:t>发</w:t>
      </w:r>
      <w:r>
        <w:rPr>
          <w:rFonts w:ascii="KTJ+ZBOK1a-1055" w:eastAsia="KTJ+ZBOK1a-1055" w:cs="KTJ+ZBOK1a-1055" w:hint="eastAsia"/>
          <w:sz w:val="20"/>
          <w:szCs w:val="20"/>
        </w:rPr>
        <w:t>谣</w:t>
      </w:r>
      <w:r>
        <w:rPr>
          <w:rFonts w:ascii="KTJ+ZBOKzp-48" w:eastAsia="KTJ+ZBOKzp-48" w:cs="KTJ+ZBOKzp-48" w:hint="eastAsia"/>
          <w:sz w:val="20"/>
          <w:szCs w:val="20"/>
        </w:rPr>
        <w:t>言</w:t>
      </w:r>
      <w:r>
        <w:rPr>
          <w:rFonts w:ascii="KTJ+ZBOKzm-3" w:eastAsia="KTJ+ZBOKzm-3" w:cs="KTJ+ZBOKzm-3" w:hint="eastAsia"/>
          <w:sz w:val="20"/>
          <w:szCs w:val="20"/>
        </w:rPr>
        <w:t>和</w:t>
      </w:r>
      <w:r>
        <w:rPr>
          <w:rFonts w:ascii="KTJ+ZBOKzp-53" w:eastAsia="KTJ+ZBOKzp-53" w:cs="KTJ+ZBOKzp-53" w:hint="eastAsia"/>
          <w:sz w:val="20"/>
          <w:szCs w:val="20"/>
        </w:rPr>
        <w:t>恐</w:t>
      </w:r>
      <w:r>
        <w:rPr>
          <w:rFonts w:ascii="KTJ+ZBOKz3-317" w:eastAsia="KTJ+ZBOKz3-317" w:cs="KTJ+ZBOKz3-317" w:hint="eastAsia"/>
          <w:sz w:val="20"/>
          <w:szCs w:val="20"/>
        </w:rPr>
        <w:t>慌</w:t>
      </w:r>
      <w:r>
        <w:rPr>
          <w:rFonts w:ascii="DLF-32769-4-363617776+ZBOK1c-11" w:eastAsia="DLF-32769-4-363617776+ZBOK1c-11" w:cs="DLF-32769-4-363617776+ZBOK1c-11" w:hint="eastAsia"/>
          <w:sz w:val="20"/>
          <w:szCs w:val="20"/>
        </w:rPr>
        <w:t>，</w:t>
      </w:r>
      <w:r>
        <w:rPr>
          <w:rFonts w:ascii="KTJ+ZBOKzn-19" w:eastAsia="KTJ+ZBOKzn-19" w:cs="KTJ+ZBOKzn-19" w:hint="eastAsia"/>
          <w:sz w:val="20"/>
          <w:szCs w:val="20"/>
        </w:rPr>
        <w:t>以</w:t>
      </w:r>
      <w:r>
        <w:rPr>
          <w:rFonts w:ascii="KTJ+ZBOKzn-9" w:eastAsia="KTJ+ZBOKzn-9" w:cs="KTJ+ZBOKzn-9" w:hint="eastAsia"/>
          <w:sz w:val="20"/>
          <w:szCs w:val="20"/>
        </w:rPr>
        <w:t>及</w:t>
      </w:r>
      <w:r>
        <w:rPr>
          <w:rFonts w:ascii="KTJ+ZBOKzq-58" w:eastAsia="KTJ+ZBOKzq-58" w:cs="KTJ+ZBOKzq-58" w:hint="eastAsia"/>
          <w:sz w:val="20"/>
          <w:szCs w:val="20"/>
        </w:rPr>
        <w:t>涉</w:t>
      </w:r>
      <w:r>
        <w:rPr>
          <w:rFonts w:ascii="KTJ+ZBOKzn-9" w:eastAsia="KTJ+ZBOKzn-9" w:cs="KTJ+ZBOKzn-9" w:hint="eastAsia"/>
          <w:sz w:val="20"/>
          <w:szCs w:val="20"/>
        </w:rPr>
        <w:t>及</w:t>
      </w:r>
      <w:r>
        <w:rPr>
          <w:rFonts w:ascii="KTJ+ZBOKzp-47" w:eastAsia="KTJ+ZBOKzp-47" w:cs="KTJ+ZBOKzp-47" w:hint="eastAsia"/>
          <w:sz w:val="20"/>
          <w:szCs w:val="20"/>
        </w:rPr>
        <w:t>复</w:t>
      </w:r>
      <w:r>
        <w:rPr>
          <w:rFonts w:ascii="KTJ+ZBOKzy-213" w:eastAsia="KTJ+ZBOKzy-213" w:cs="KTJ+ZBOKzy-213" w:hint="eastAsia"/>
          <w:sz w:val="20"/>
          <w:szCs w:val="20"/>
        </w:rPr>
        <w:t>杂</w:t>
      </w:r>
      <w:r>
        <w:rPr>
          <w:rFonts w:ascii="KTJ+ZBOKzn-9" w:eastAsia="KTJ+ZBOKzn-9" w:cs="KTJ+ZBOKzn-9" w:hint="eastAsia"/>
          <w:sz w:val="20"/>
          <w:szCs w:val="20"/>
        </w:rPr>
        <w:t>交</w:t>
      </w:r>
      <w:r>
        <w:rPr>
          <w:rFonts w:ascii="KTJ+ZBOKzp-53" w:eastAsia="KTJ+ZBOKzp-53" w:cs="KTJ+ZBOKzp-53" w:hint="eastAsia"/>
          <w:sz w:val="20"/>
          <w:szCs w:val="20"/>
        </w:rPr>
        <w:t>错</w:t>
      </w:r>
      <w:r>
        <w:rPr>
          <w:rFonts w:ascii="KTJ+ZBOKzm-3" w:eastAsia="KTJ+ZBOKzm-3" w:cs="KTJ+ZBOKzm-3" w:hint="eastAsia"/>
          <w:sz w:val="20"/>
          <w:szCs w:val="20"/>
        </w:rPr>
        <w:t>的主体</w:t>
      </w:r>
      <w:r>
        <w:rPr>
          <w:rFonts w:ascii="KTJ+ZBOKzn-9" w:eastAsia="KTJ+ZBOKzn-9" w:cs="KTJ+ZBOKzn-9" w:hint="eastAsia"/>
          <w:sz w:val="20"/>
          <w:szCs w:val="20"/>
        </w:rPr>
        <w:t>关</w:t>
      </w:r>
      <w:r>
        <w:rPr>
          <w:rFonts w:ascii="KTJ+ZBOKzm-3" w:eastAsia="KTJ+ZBOKzm-3" w:cs="KTJ+ZBOKzm-3" w:hint="eastAsia"/>
          <w:sz w:val="20"/>
          <w:szCs w:val="20"/>
        </w:rPr>
        <w:t>系</w:t>
      </w:r>
      <w:r>
        <w:rPr>
          <w:rFonts w:ascii="DLF-32769-4-363617776+ZBOK1c-11" w:eastAsia="DLF-32769-4-363617776+ZBOK1c-11" w:cs="DLF-32769-4-363617776+ZBOK1c-11" w:hint="eastAsia"/>
          <w:sz w:val="20"/>
          <w:szCs w:val="20"/>
        </w:rPr>
        <w:t>，</w:t>
      </w:r>
      <w:r>
        <w:rPr>
          <w:rFonts w:ascii="KTJ+ZBOKzp-47" w:eastAsia="KTJ+ZBOKzp-47" w:cs="KTJ+ZBOKzp-47" w:hint="eastAsia"/>
          <w:sz w:val="20"/>
          <w:szCs w:val="20"/>
        </w:rPr>
        <w:t>所</w:t>
      </w:r>
      <w:r>
        <w:rPr>
          <w:rFonts w:ascii="KTJ+ZBOKzn-19" w:eastAsia="KTJ+ZBOKzn-19" w:cs="KTJ+ZBOKzn-19" w:hint="eastAsia"/>
          <w:sz w:val="20"/>
          <w:szCs w:val="20"/>
        </w:rPr>
        <w:t>以</w:t>
      </w:r>
      <w:r>
        <w:rPr>
          <w:rFonts w:ascii="DLF-32769-4-363617776+ZBOK1c-11" w:eastAsia="DLF-32769-4-363617776+ZBOK1c-11" w:cs="DLF-32769-4-363617776+ZBOK1c-11" w:hint="eastAsia"/>
          <w:sz w:val="20"/>
          <w:szCs w:val="20"/>
        </w:rPr>
        <w:t>，</w:t>
      </w:r>
      <w:r>
        <w:rPr>
          <w:rFonts w:ascii="KTJ+ZBOKzn-19" w:eastAsia="KTJ+ZBOKzn-19" w:cs="KTJ+ZBOKzn-19" w:hint="eastAsia"/>
          <w:sz w:val="20"/>
          <w:szCs w:val="20"/>
        </w:rPr>
        <w:t>突</w:t>
      </w:r>
      <w:r>
        <w:rPr>
          <w:rFonts w:ascii="KTJ+ZBOKzn-9" w:eastAsia="KTJ+ZBOKzn-9" w:cs="KTJ+ZBOKzn-9" w:hint="eastAsia"/>
          <w:sz w:val="20"/>
          <w:szCs w:val="20"/>
        </w:rPr>
        <w:t>发</w:t>
      </w:r>
      <w:r>
        <w:rPr>
          <w:rFonts w:ascii="KTJ+ZBOKzn-19" w:eastAsia="KTJ+ZBOKzn-19" w:cs="KTJ+ZBOKzn-19" w:hint="eastAsia"/>
          <w:sz w:val="20"/>
          <w:szCs w:val="20"/>
        </w:rPr>
        <w:t>公</w:t>
      </w:r>
      <w:r>
        <w:rPr>
          <w:rFonts w:ascii="KTJ+ZBOKzm-3" w:eastAsia="KTJ+ZBOKzm-3" w:cs="KTJ+ZBOKzm-3" w:hint="eastAsia"/>
          <w:sz w:val="20"/>
          <w:szCs w:val="20"/>
        </w:rPr>
        <w:t>共</w:t>
      </w:r>
      <w:r>
        <w:rPr>
          <w:rFonts w:ascii="KTJ+ZBOKzn-9" w:eastAsia="KTJ+ZBOKzn-9" w:cs="KTJ+ZBOKzn-9" w:hint="eastAsia"/>
          <w:sz w:val="20"/>
          <w:szCs w:val="20"/>
        </w:rPr>
        <w:t>事</w:t>
      </w:r>
    </w:p>
    <w:p w14:paraId="72114588" w14:textId="3A81AF1B" w:rsidR="00643EDE" w:rsidRDefault="00643EDE" w:rsidP="00643EDE">
      <w:pPr>
        <w:rPr>
          <w:rFonts w:ascii="DLF-32769-4-363617776+ZBOK1c-11" w:eastAsia="DLF-32769-4-363617776+ZBOK1c-11" w:cs="DLF-32769-4-363617776+ZBOK1c-11"/>
          <w:sz w:val="20"/>
          <w:szCs w:val="20"/>
        </w:rPr>
      </w:pPr>
      <w:r>
        <w:rPr>
          <w:rFonts w:ascii="KTJ+ZBOKzn-19" w:eastAsia="KTJ+ZBOKzn-19" w:cs="KTJ+ZBOKzn-19" w:hint="eastAsia"/>
          <w:sz w:val="20"/>
          <w:szCs w:val="20"/>
        </w:rPr>
        <w:lastRenderedPageBreak/>
        <w:t>件</w:t>
      </w:r>
      <w:r>
        <w:rPr>
          <w:rFonts w:ascii="KTJ+ZBOKzn-9" w:eastAsia="KTJ+ZBOKzn-9" w:cs="KTJ+ZBOKzn-9" w:hint="eastAsia"/>
          <w:sz w:val="20"/>
          <w:szCs w:val="20"/>
        </w:rPr>
        <w:t>网络</w:t>
      </w:r>
      <w:r>
        <w:rPr>
          <w:rFonts w:ascii="KTJ+ZBOKzn-19" w:eastAsia="KTJ+ZBOKzn-19" w:cs="KTJ+ZBOKzn-19" w:hint="eastAsia"/>
          <w:sz w:val="20"/>
          <w:szCs w:val="20"/>
        </w:rPr>
        <w:t>舆情治</w:t>
      </w:r>
      <w:r>
        <w:rPr>
          <w:rFonts w:ascii="KTJ+ZBOKzm-3" w:eastAsia="KTJ+ZBOKzm-3" w:cs="KTJ+ZBOKzm-3" w:hint="eastAsia"/>
          <w:sz w:val="20"/>
          <w:szCs w:val="20"/>
        </w:rPr>
        <w:t>理</w:t>
      </w:r>
      <w:r>
        <w:rPr>
          <w:rFonts w:ascii="KTJ+ZBOKzn-9" w:eastAsia="KTJ+ZBOKzn-9" w:cs="KTJ+ZBOKzn-9" w:hint="eastAsia"/>
          <w:sz w:val="20"/>
          <w:szCs w:val="20"/>
        </w:rPr>
        <w:t>不</w:t>
      </w:r>
      <w:r>
        <w:rPr>
          <w:rFonts w:ascii="KTJ+ZBOKzp-48" w:eastAsia="KTJ+ZBOKzp-48" w:cs="KTJ+ZBOKzp-48" w:hint="eastAsia"/>
          <w:sz w:val="20"/>
          <w:szCs w:val="20"/>
        </w:rPr>
        <w:t>仅</w:t>
      </w:r>
      <w:r>
        <w:rPr>
          <w:rFonts w:ascii="KTJ+ZBOKzn-19" w:eastAsia="KTJ+ZBOKzn-19" w:cs="KTJ+ZBOKzn-19" w:hint="eastAsia"/>
          <w:sz w:val="20"/>
          <w:szCs w:val="20"/>
        </w:rPr>
        <w:t>重</w:t>
      </w:r>
      <w:r>
        <w:rPr>
          <w:rFonts w:ascii="KTJ+ZBOKzp-48" w:eastAsia="KTJ+ZBOKzp-48" w:cs="KTJ+ZBOKzp-48" w:hint="eastAsia"/>
          <w:sz w:val="20"/>
          <w:szCs w:val="20"/>
        </w:rPr>
        <w:t>要</w:t>
      </w:r>
      <w:r>
        <w:rPr>
          <w:rFonts w:ascii="DLF-32769-4-363617776+ZBOK1c-11" w:eastAsia="DLF-32769-4-363617776+ZBOK1c-11" w:cs="DLF-32769-4-363617776+ZBOK1c-11" w:hint="eastAsia"/>
          <w:sz w:val="20"/>
          <w:szCs w:val="20"/>
        </w:rPr>
        <w:t>，</w:t>
      </w:r>
      <w:r>
        <w:rPr>
          <w:rFonts w:ascii="KTJ+ZBOKzo-35" w:eastAsia="KTJ+ZBOKzo-35" w:cs="KTJ+ZBOKzo-35" w:hint="eastAsia"/>
          <w:sz w:val="20"/>
          <w:szCs w:val="20"/>
        </w:rPr>
        <w:t>而且</w:t>
      </w:r>
      <w:r>
        <w:rPr>
          <w:rFonts w:ascii="KTJ+ZBOKzq-58" w:eastAsia="KTJ+ZBOKzq-58" w:cs="KTJ+ZBOKzq-58" w:hint="eastAsia"/>
          <w:sz w:val="20"/>
          <w:szCs w:val="20"/>
        </w:rPr>
        <w:t>难</w:t>
      </w:r>
      <w:r>
        <w:rPr>
          <w:rFonts w:ascii="KTJ+ZBOKzm-3" w:eastAsia="KTJ+ZBOKzm-3" w:cs="KTJ+ZBOKzm-3" w:hint="eastAsia"/>
          <w:sz w:val="20"/>
          <w:szCs w:val="20"/>
        </w:rPr>
        <w:t>度</w:t>
      </w:r>
      <w:r>
        <w:rPr>
          <w:rFonts w:ascii="KTJ+ZBOKzp-53" w:eastAsia="KTJ+ZBOKzp-53" w:cs="KTJ+ZBOKzp-53" w:hint="eastAsia"/>
          <w:sz w:val="20"/>
          <w:szCs w:val="20"/>
        </w:rPr>
        <w:t>极</w:t>
      </w:r>
      <w:r>
        <w:rPr>
          <w:rFonts w:ascii="KTJ+ZBOKzo-35" w:eastAsia="KTJ+ZBOKzo-35" w:cs="KTJ+ZBOKzo-35" w:hint="eastAsia"/>
          <w:sz w:val="20"/>
          <w:szCs w:val="20"/>
        </w:rPr>
        <w:t>大</w:t>
      </w:r>
      <w:r>
        <w:rPr>
          <w:rFonts w:ascii="DLF-32769-4-363617776+ZBOK1c-11" w:eastAsia="DLF-32769-4-363617776+ZBOK1c-11" w:cs="DLF-32769-4-363617776+ZBOK1c-11" w:hint="eastAsia"/>
          <w:sz w:val="20"/>
          <w:szCs w:val="20"/>
        </w:rPr>
        <w:t>。</w:t>
      </w:r>
    </w:p>
    <w:p w14:paraId="1C276E76" w14:textId="317BAB44" w:rsidR="00F810F9" w:rsidRDefault="00F810F9" w:rsidP="00643EDE">
      <w:pPr>
        <w:rPr>
          <w:rFonts w:ascii="DLF-32769-4-363617776+ZBOK1c-11" w:eastAsia="DLF-32769-4-363617776+ZBOK1c-11" w:cs="DLF-32769-4-363617776+ZBOK1c-11"/>
          <w:sz w:val="20"/>
          <w:szCs w:val="20"/>
        </w:rPr>
      </w:pPr>
    </w:p>
    <w:p w14:paraId="70662E09" w14:textId="52546092" w:rsidR="00F810F9" w:rsidRDefault="00F810F9" w:rsidP="00F810F9">
      <w:pPr>
        <w:pStyle w:val="1"/>
      </w:pPr>
      <w:r>
        <w:rPr>
          <w:rFonts w:hint="eastAsia"/>
        </w:rPr>
        <w:t>公众参与</w:t>
      </w:r>
      <w:r>
        <w:rPr>
          <w:rFonts w:hint="eastAsia"/>
        </w:rPr>
        <w:t xml:space="preserve"> Engagement</w:t>
      </w:r>
    </w:p>
    <w:p w14:paraId="043E71D8" w14:textId="77777777" w:rsidR="00DF7DA5" w:rsidRDefault="00DF7DA5" w:rsidP="00DF7DA5">
      <w:pPr>
        <w:autoSpaceDE w:val="0"/>
        <w:autoSpaceDN w:val="0"/>
        <w:adjustRightInd w:val="0"/>
        <w:spacing w:after="0" w:line="240" w:lineRule="auto"/>
        <w:rPr>
          <w:rFonts w:ascii="妤蜂綋" w:eastAsia="妤蜂綋" w:cs="妤蜂綋"/>
          <w:sz w:val="24"/>
          <w:szCs w:val="24"/>
        </w:rPr>
      </w:pPr>
      <w:bookmarkStart w:id="24" w:name="_Hlk128167386"/>
      <w:r>
        <w:rPr>
          <w:rFonts w:ascii="妤蜂綋" w:eastAsia="妤蜂綋" w:cs="妤蜂綋" w:hint="eastAsia"/>
          <w:sz w:val="24"/>
          <w:szCs w:val="24"/>
        </w:rPr>
        <w:t>公众参与</w:t>
      </w:r>
      <w:r>
        <w:rPr>
          <w:rFonts w:ascii="Times New Roman" w:eastAsia="妤蜂綋" w:hAnsi="Times New Roman" w:cs="Times New Roman"/>
          <w:sz w:val="24"/>
          <w:szCs w:val="24"/>
        </w:rPr>
        <w:t>(Public involvement)</w:t>
      </w:r>
      <w:r>
        <w:rPr>
          <w:rFonts w:ascii="妤蜂綋" w:eastAsia="妤蜂綋" w:cs="妤蜂綋" w:hint="eastAsia"/>
          <w:sz w:val="24"/>
          <w:szCs w:val="24"/>
        </w:rPr>
        <w:t>与公众沟通充当着重要角色。首先，公</w:t>
      </w:r>
    </w:p>
    <w:p w14:paraId="6AA230C6" w14:textId="77777777" w:rsidR="00DF7DA5" w:rsidRDefault="00DF7DA5" w:rsidP="00DF7DA5">
      <w:pPr>
        <w:autoSpaceDE w:val="0"/>
        <w:autoSpaceDN w:val="0"/>
        <w:adjustRightInd w:val="0"/>
        <w:spacing w:after="0" w:line="240" w:lineRule="auto"/>
        <w:rPr>
          <w:rFonts w:ascii="妤蜂綋" w:eastAsia="妤蜂綋" w:cs="妤蜂綋"/>
          <w:sz w:val="24"/>
          <w:szCs w:val="24"/>
        </w:rPr>
      </w:pPr>
      <w:r>
        <w:rPr>
          <w:rFonts w:ascii="妤蜂綋" w:eastAsia="妤蜂綋" w:cs="妤蜂綋" w:hint="eastAsia"/>
          <w:sz w:val="24"/>
          <w:szCs w:val="24"/>
        </w:rPr>
        <w:t>众往往是危机事件的受影响对象，其次，公众也是危机应对的参与者</w:t>
      </w:r>
      <w:r>
        <w:rPr>
          <w:rFonts w:ascii="Times New Roman" w:eastAsia="妤蜂綋" w:hAnsi="Times New Roman" w:cs="Times New Roman"/>
          <w:sz w:val="24"/>
          <w:szCs w:val="24"/>
        </w:rPr>
        <w:t>(</w:t>
      </w:r>
      <w:r>
        <w:rPr>
          <w:rFonts w:ascii="妤蜂綋" w:eastAsia="妤蜂綋" w:cs="妤蜂綋" w:hint="eastAsia"/>
          <w:sz w:val="24"/>
          <w:szCs w:val="24"/>
        </w:rPr>
        <w:t>闪淳昌</w:t>
      </w:r>
    </w:p>
    <w:p w14:paraId="6B361CCE" w14:textId="77777777" w:rsidR="00DF7DA5" w:rsidRDefault="00DF7DA5" w:rsidP="00DF7DA5">
      <w:pPr>
        <w:autoSpaceDE w:val="0"/>
        <w:autoSpaceDN w:val="0"/>
        <w:adjustRightInd w:val="0"/>
        <w:spacing w:after="0" w:line="240" w:lineRule="auto"/>
        <w:rPr>
          <w:rFonts w:ascii="妤蜂綋" w:eastAsia="妤蜂綋" w:cs="妤蜂綋"/>
          <w:sz w:val="24"/>
          <w:szCs w:val="24"/>
        </w:rPr>
      </w:pPr>
      <w:r>
        <w:rPr>
          <w:rFonts w:ascii="妤蜂綋" w:eastAsia="妤蜂綋" w:cs="妤蜂綋" w:hint="eastAsia"/>
          <w:sz w:val="24"/>
          <w:szCs w:val="24"/>
        </w:rPr>
        <w:t>等</w:t>
      </w:r>
      <w:r>
        <w:rPr>
          <w:rFonts w:ascii="Times New Roman" w:eastAsia="妤蜂綋" w:hAnsi="Times New Roman" w:cs="Times New Roman"/>
          <w:sz w:val="24"/>
          <w:szCs w:val="24"/>
        </w:rPr>
        <w:t>,2011)</w:t>
      </w:r>
      <w:r>
        <w:rPr>
          <w:rFonts w:ascii="妤蜂綋" w:eastAsia="妤蜂綋" w:cs="妤蜂綋" w:hint="eastAsia"/>
          <w:sz w:val="24"/>
          <w:szCs w:val="24"/>
        </w:rPr>
        <w:t>。如果危机情景下公众的行为反应与政府所期望行为的差异较大，即公</w:t>
      </w:r>
    </w:p>
    <w:p w14:paraId="15FBF4DD" w14:textId="77777777" w:rsidR="00DF7DA5" w:rsidRDefault="00DF7DA5" w:rsidP="00DF7DA5">
      <w:pPr>
        <w:autoSpaceDE w:val="0"/>
        <w:autoSpaceDN w:val="0"/>
        <w:adjustRightInd w:val="0"/>
        <w:spacing w:after="0" w:line="240" w:lineRule="auto"/>
        <w:rPr>
          <w:rFonts w:ascii="妤蜂綋" w:eastAsia="妤蜂綋" w:cs="妤蜂綋"/>
          <w:sz w:val="24"/>
          <w:szCs w:val="24"/>
        </w:rPr>
      </w:pPr>
      <w:r>
        <w:rPr>
          <w:rFonts w:ascii="妤蜂綋" w:eastAsia="妤蜂綋" w:cs="妤蜂綋" w:hint="eastAsia"/>
          <w:sz w:val="24"/>
          <w:szCs w:val="24"/>
        </w:rPr>
        <w:t>众防护性行为的依从性较低，往往会增大危机的防控成本或者扩大危机的负面影</w:t>
      </w:r>
    </w:p>
    <w:p w14:paraId="7DED76A8" w14:textId="77777777" w:rsidR="00DF7DA5" w:rsidRDefault="00DF7DA5" w:rsidP="00DF7DA5">
      <w:pPr>
        <w:autoSpaceDE w:val="0"/>
        <w:autoSpaceDN w:val="0"/>
        <w:adjustRightInd w:val="0"/>
        <w:spacing w:after="0" w:line="240" w:lineRule="auto"/>
        <w:rPr>
          <w:rFonts w:ascii="妤蜂綋" w:eastAsia="妤蜂綋" w:cs="妤蜂綋"/>
          <w:sz w:val="24"/>
          <w:szCs w:val="24"/>
        </w:rPr>
      </w:pPr>
      <w:r>
        <w:rPr>
          <w:rFonts w:ascii="妤蜂綋" w:eastAsia="妤蜂綋" w:cs="妤蜂綋" w:hint="eastAsia"/>
          <w:sz w:val="24"/>
          <w:szCs w:val="24"/>
        </w:rPr>
        <w:t>响</w:t>
      </w:r>
      <w:r>
        <w:rPr>
          <w:rFonts w:ascii="Times New Roman" w:eastAsia="妤蜂綋" w:hAnsi="Times New Roman" w:cs="Times New Roman"/>
          <w:sz w:val="24"/>
          <w:szCs w:val="24"/>
        </w:rPr>
        <w:t>(Wei et al., 2009; Pidgeon et al., 2003)</w:t>
      </w:r>
      <w:r>
        <w:rPr>
          <w:rFonts w:ascii="妤蜂綋" w:eastAsia="妤蜂綋" w:cs="妤蜂綋" w:hint="eastAsia"/>
          <w:sz w:val="24"/>
          <w:szCs w:val="24"/>
        </w:rPr>
        <w:t>。所以，危机情景下如何降低公众的行为</w:t>
      </w:r>
    </w:p>
    <w:p w14:paraId="19EE09F6" w14:textId="77777777" w:rsidR="00DF7DA5" w:rsidRDefault="00DF7DA5" w:rsidP="00DF7DA5">
      <w:pPr>
        <w:autoSpaceDE w:val="0"/>
        <w:autoSpaceDN w:val="0"/>
        <w:adjustRightInd w:val="0"/>
        <w:spacing w:after="0" w:line="240" w:lineRule="auto"/>
        <w:rPr>
          <w:rFonts w:ascii="妤蜂綋" w:eastAsia="妤蜂綋" w:cs="妤蜂綋"/>
          <w:sz w:val="24"/>
          <w:szCs w:val="24"/>
        </w:rPr>
      </w:pPr>
      <w:r>
        <w:rPr>
          <w:rFonts w:ascii="妤蜂綋" w:eastAsia="妤蜂綋" w:cs="妤蜂綋" w:hint="eastAsia"/>
          <w:sz w:val="24"/>
          <w:szCs w:val="24"/>
        </w:rPr>
        <w:t>反应偏差、提升公众对政府所期望防护行为的依从性成为有效管控危机事态发展、</w:t>
      </w:r>
    </w:p>
    <w:p w14:paraId="0A09AC0A" w14:textId="5C00F0D1" w:rsidR="00DF7DA5" w:rsidRPr="00DF7DA5" w:rsidRDefault="00DF7DA5" w:rsidP="00DF7DA5">
      <w:r>
        <w:rPr>
          <w:rFonts w:ascii="妤蜂綋" w:eastAsia="妤蜂綋" w:cs="妤蜂綋" w:hint="eastAsia"/>
          <w:sz w:val="24"/>
          <w:szCs w:val="24"/>
        </w:rPr>
        <w:t>提升危机治理水平的重要目标之一</w:t>
      </w:r>
    </w:p>
    <w:bookmarkEnd w:id="24"/>
    <w:p w14:paraId="66E3BED3" w14:textId="57A8BAF5" w:rsidR="00F810F9" w:rsidRDefault="00F810F9" w:rsidP="00F810F9">
      <w:pPr>
        <w:autoSpaceDE w:val="0"/>
        <w:autoSpaceDN w:val="0"/>
        <w:adjustRightInd w:val="0"/>
        <w:spacing w:after="0" w:line="240" w:lineRule="auto"/>
        <w:rPr>
          <w:rFonts w:ascii="TimesNewRomanPSMT" w:eastAsia="TimesNewRomanPSMT" w:cs="TimesNewRomanPSMT"/>
          <w:sz w:val="16"/>
          <w:szCs w:val="16"/>
        </w:rPr>
      </w:pPr>
      <w:r>
        <w:rPr>
          <w:rFonts w:ascii="TimesNewRomanPSMT" w:eastAsia="TimesNewRomanPSMT" w:cs="TimesNewRomanPSMT"/>
          <w:sz w:val="16"/>
          <w:szCs w:val="16"/>
        </w:rPr>
        <w:t>Meaningful stakeholder and public engagement may be regarded as the bridge, or mediating phase, between risk perception and communication, on the one hand, and, on the other, credible decision processes which may lead to the final objective of public and social acceptability. In other words, there is a continuum along which may be arrayed the components of acceptability, as follows</w:t>
      </w:r>
    </w:p>
    <w:p w14:paraId="1E725A4A" w14:textId="23FE7E89" w:rsidR="00F810F9" w:rsidRDefault="00F810F9" w:rsidP="00F810F9">
      <w:pPr>
        <w:autoSpaceDE w:val="0"/>
        <w:autoSpaceDN w:val="0"/>
        <w:adjustRightInd w:val="0"/>
        <w:spacing w:after="0" w:line="240" w:lineRule="auto"/>
        <w:rPr>
          <w:rFonts w:ascii="TimesNewRomanPSMT" w:eastAsia="TimesNewRomanPSMT" w:cs="TimesNewRomanPSMT"/>
          <w:sz w:val="16"/>
          <w:szCs w:val="16"/>
        </w:rPr>
      </w:pPr>
    </w:p>
    <w:p w14:paraId="75490357" w14:textId="0031CEF8" w:rsidR="00F810F9" w:rsidRDefault="00F810F9" w:rsidP="00F810F9">
      <w:pPr>
        <w:autoSpaceDE w:val="0"/>
        <w:autoSpaceDN w:val="0"/>
        <w:adjustRightInd w:val="0"/>
        <w:spacing w:after="0" w:line="240" w:lineRule="auto"/>
        <w:rPr>
          <w:color w:val="211D1E"/>
          <w:sz w:val="16"/>
          <w:szCs w:val="16"/>
        </w:rPr>
      </w:pPr>
      <w:r>
        <w:rPr>
          <w:color w:val="211D1E"/>
          <w:sz w:val="16"/>
          <w:szCs w:val="16"/>
        </w:rPr>
        <w:t>Public engagement has</w:t>
      </w:r>
      <w:r w:rsidR="00385DC6">
        <w:rPr>
          <w:color w:val="211D1E"/>
          <w:sz w:val="16"/>
          <w:szCs w:val="16"/>
        </w:rPr>
        <w:t xml:space="preserve"> </w:t>
      </w:r>
      <w:r>
        <w:rPr>
          <w:color w:val="211D1E"/>
          <w:sz w:val="16"/>
          <w:szCs w:val="16"/>
        </w:rPr>
        <w:t>been</w:t>
      </w:r>
      <w:r w:rsidR="00385DC6">
        <w:rPr>
          <w:color w:val="211D1E"/>
          <w:sz w:val="16"/>
          <w:szCs w:val="16"/>
        </w:rPr>
        <w:t xml:space="preserve"> </w:t>
      </w:r>
      <w:r>
        <w:rPr>
          <w:color w:val="211D1E"/>
          <w:sz w:val="16"/>
          <w:szCs w:val="16"/>
        </w:rPr>
        <w:t>increasingly</w:t>
      </w:r>
      <w:r w:rsidR="00385DC6">
        <w:rPr>
          <w:color w:val="211D1E"/>
          <w:sz w:val="16"/>
          <w:szCs w:val="16"/>
        </w:rPr>
        <w:t xml:space="preserve"> recognized </w:t>
      </w:r>
      <w:r>
        <w:rPr>
          <w:color w:val="211D1E"/>
          <w:sz w:val="16"/>
          <w:szCs w:val="16"/>
        </w:rPr>
        <w:t>as</w:t>
      </w:r>
      <w:r w:rsidR="00385DC6">
        <w:rPr>
          <w:color w:val="211D1E"/>
          <w:sz w:val="16"/>
          <w:szCs w:val="16"/>
        </w:rPr>
        <w:t xml:space="preserve"> </w:t>
      </w:r>
      <w:r>
        <w:rPr>
          <w:color w:val="211D1E"/>
          <w:sz w:val="16"/>
          <w:szCs w:val="16"/>
        </w:rPr>
        <w:t>one</w:t>
      </w:r>
      <w:r w:rsidR="00385DC6">
        <w:rPr>
          <w:color w:val="211D1E"/>
          <w:sz w:val="16"/>
          <w:szCs w:val="16"/>
        </w:rPr>
        <w:t xml:space="preserve"> </w:t>
      </w:r>
      <w:r>
        <w:rPr>
          <w:color w:val="211D1E"/>
          <w:sz w:val="16"/>
          <w:szCs w:val="16"/>
        </w:rPr>
        <w:t>of the important</w:t>
      </w:r>
      <w:r w:rsidR="00385DC6">
        <w:rPr>
          <w:color w:val="211D1E"/>
          <w:sz w:val="16"/>
          <w:szCs w:val="16"/>
        </w:rPr>
        <w:t xml:space="preserve"> </w:t>
      </w:r>
      <w:r>
        <w:rPr>
          <w:color w:val="211D1E"/>
          <w:sz w:val="16"/>
          <w:szCs w:val="16"/>
        </w:rPr>
        <w:t>mechanisms</w:t>
      </w:r>
      <w:r w:rsidR="00385DC6">
        <w:rPr>
          <w:color w:val="211D1E"/>
          <w:sz w:val="16"/>
          <w:szCs w:val="16"/>
        </w:rPr>
        <w:t xml:space="preserve"> </w:t>
      </w:r>
      <w:r>
        <w:rPr>
          <w:color w:val="211D1E"/>
          <w:sz w:val="16"/>
          <w:szCs w:val="16"/>
        </w:rPr>
        <w:t>for</w:t>
      </w:r>
      <w:r w:rsidR="00385DC6">
        <w:rPr>
          <w:color w:val="211D1E"/>
          <w:sz w:val="16"/>
          <w:szCs w:val="16"/>
        </w:rPr>
        <w:t xml:space="preserve"> </w:t>
      </w:r>
      <w:r>
        <w:rPr>
          <w:color w:val="211D1E"/>
          <w:sz w:val="16"/>
          <w:szCs w:val="16"/>
        </w:rPr>
        <w:t>enhancing</w:t>
      </w:r>
      <w:r w:rsidR="00385DC6">
        <w:rPr>
          <w:color w:val="211D1E"/>
          <w:sz w:val="16"/>
          <w:szCs w:val="16"/>
        </w:rPr>
        <w:t xml:space="preserve"> </w:t>
      </w:r>
      <w:r>
        <w:rPr>
          <w:color w:val="211D1E"/>
          <w:sz w:val="16"/>
          <w:szCs w:val="16"/>
        </w:rPr>
        <w:t>trust(</w:t>
      </w:r>
      <w:r>
        <w:rPr>
          <w:color w:val="0080AC"/>
          <w:sz w:val="16"/>
          <w:szCs w:val="16"/>
        </w:rPr>
        <w:t>Bellaby,2007; Bloom</w:t>
      </w:r>
      <w:r>
        <w:rPr>
          <w:rFonts w:ascii="LPMNC D+ Adv O T 863180fb+fb" w:eastAsia="LPMNC D+ Adv O T 863180fb+fb" w:cs="LPMNC D+ Adv O T 863180fb+fb"/>
          <w:color w:val="0080AC"/>
          <w:sz w:val="16"/>
          <w:szCs w:val="16"/>
        </w:rPr>
        <w:t>fi</w:t>
      </w:r>
      <w:r>
        <w:rPr>
          <w:color w:val="0080AC"/>
          <w:sz w:val="16"/>
          <w:szCs w:val="16"/>
        </w:rPr>
        <w:t>eld etal.,2001;Bradburyetal.,1999;Brunk,2006; Denhardt, 2002;Petts,2008;Stebbing,2009;Wangandvan Wart,2007;Wynne,2006</w:t>
      </w:r>
      <w:r>
        <w:rPr>
          <w:color w:val="211D1E"/>
          <w:sz w:val="16"/>
          <w:szCs w:val="16"/>
        </w:rPr>
        <w:t>). It is the practice of involving members of the public in agenda-setting,</w:t>
      </w:r>
      <w:r w:rsidR="00385DC6">
        <w:rPr>
          <w:color w:val="211D1E"/>
          <w:sz w:val="16"/>
          <w:szCs w:val="16"/>
        </w:rPr>
        <w:t xml:space="preserve"> </w:t>
      </w:r>
      <w:r>
        <w:rPr>
          <w:color w:val="211D1E"/>
          <w:sz w:val="16"/>
          <w:szCs w:val="16"/>
        </w:rPr>
        <w:t>decision-making, and policy formulation activities of organisations or institutions responsible for policy development (</w:t>
      </w:r>
      <w:r>
        <w:rPr>
          <w:color w:val="0080AC"/>
          <w:sz w:val="16"/>
          <w:szCs w:val="16"/>
        </w:rPr>
        <w:t>RoweandFrewer,2004</w:t>
      </w:r>
      <w:r>
        <w:rPr>
          <w:color w:val="211D1E"/>
          <w:sz w:val="16"/>
          <w:szCs w:val="16"/>
        </w:rPr>
        <w:t>). In</w:t>
      </w:r>
      <w:r w:rsidR="00385DC6">
        <w:rPr>
          <w:color w:val="211D1E"/>
          <w:sz w:val="16"/>
          <w:szCs w:val="16"/>
        </w:rPr>
        <w:t xml:space="preserve"> </w:t>
      </w:r>
      <w:r>
        <w:rPr>
          <w:color w:val="211D1E"/>
          <w:sz w:val="16"/>
          <w:szCs w:val="16"/>
        </w:rPr>
        <w:t>the</w:t>
      </w:r>
      <w:r w:rsidR="00385DC6">
        <w:rPr>
          <w:color w:val="211D1E"/>
          <w:sz w:val="16"/>
          <w:szCs w:val="16"/>
        </w:rPr>
        <w:t xml:space="preserve"> </w:t>
      </w:r>
      <w:r>
        <w:rPr>
          <w:color w:val="211D1E"/>
          <w:sz w:val="16"/>
          <w:szCs w:val="16"/>
        </w:rPr>
        <w:t>context</w:t>
      </w:r>
      <w:r w:rsidR="00385DC6">
        <w:rPr>
          <w:color w:val="211D1E"/>
          <w:sz w:val="16"/>
          <w:szCs w:val="16"/>
        </w:rPr>
        <w:t xml:space="preserve"> </w:t>
      </w:r>
      <w:r>
        <w:rPr>
          <w:color w:val="211D1E"/>
          <w:sz w:val="16"/>
          <w:szCs w:val="16"/>
        </w:rPr>
        <w:t>of risk management,</w:t>
      </w:r>
      <w:r w:rsidR="00385DC6">
        <w:rPr>
          <w:color w:val="211D1E"/>
          <w:sz w:val="16"/>
          <w:szCs w:val="16"/>
        </w:rPr>
        <w:t xml:space="preserve"> </w:t>
      </w:r>
      <w:r>
        <w:rPr>
          <w:color w:val="211D1E"/>
          <w:sz w:val="16"/>
          <w:szCs w:val="16"/>
        </w:rPr>
        <w:t>public engagement is used to inject and integrate different values and knowledge into decision-making systems  in order to make more socially and morally acceptable decisions and to improve the quality of decisions (</w:t>
      </w:r>
      <w:r>
        <w:rPr>
          <w:color w:val="0080AC"/>
          <w:sz w:val="16"/>
          <w:szCs w:val="16"/>
        </w:rPr>
        <w:t>Rennand Schweizer,2009;RoweandFrewer,2000</w:t>
      </w:r>
      <w:r>
        <w:rPr>
          <w:color w:val="211D1E"/>
          <w:sz w:val="16"/>
          <w:szCs w:val="16"/>
        </w:rPr>
        <w:t>). Public engagement however cannot guarantee positive out- comes. Ineffective public engagement may create distrust (</w:t>
      </w:r>
      <w:r>
        <w:rPr>
          <w:color w:val="0080AC"/>
          <w:sz w:val="16"/>
          <w:szCs w:val="16"/>
        </w:rPr>
        <w:t>Involve and GuideStar UK,2008</w:t>
      </w:r>
      <w:r>
        <w:rPr>
          <w:color w:val="211D1E"/>
          <w:sz w:val="16"/>
          <w:szCs w:val="16"/>
        </w:rPr>
        <w:t>). Barriers</w:t>
      </w:r>
      <w:r w:rsidR="00385DC6">
        <w:rPr>
          <w:color w:val="211D1E"/>
          <w:sz w:val="16"/>
          <w:szCs w:val="16"/>
        </w:rPr>
        <w:t xml:space="preserve"> </w:t>
      </w:r>
      <w:r>
        <w:rPr>
          <w:color w:val="211D1E"/>
          <w:sz w:val="16"/>
          <w:szCs w:val="16"/>
        </w:rPr>
        <w:t>to</w:t>
      </w:r>
      <w:r w:rsidR="00385DC6">
        <w:rPr>
          <w:color w:val="211D1E"/>
          <w:sz w:val="16"/>
          <w:szCs w:val="16"/>
        </w:rPr>
        <w:t xml:space="preserve"> </w:t>
      </w:r>
      <w:r>
        <w:rPr>
          <w:color w:val="211D1E"/>
          <w:sz w:val="16"/>
          <w:szCs w:val="16"/>
        </w:rPr>
        <w:t>effective</w:t>
      </w:r>
      <w:r w:rsidR="00385DC6">
        <w:rPr>
          <w:color w:val="211D1E"/>
          <w:sz w:val="16"/>
          <w:szCs w:val="16"/>
        </w:rPr>
        <w:t xml:space="preserve"> </w:t>
      </w:r>
      <w:r>
        <w:rPr>
          <w:color w:val="211D1E"/>
          <w:sz w:val="16"/>
          <w:szCs w:val="16"/>
        </w:rPr>
        <w:t>engagement</w:t>
      </w:r>
      <w:r w:rsidR="00385DC6">
        <w:rPr>
          <w:color w:val="211D1E"/>
          <w:sz w:val="16"/>
          <w:szCs w:val="16"/>
        </w:rPr>
        <w:t xml:space="preserve"> </w:t>
      </w:r>
      <w:r>
        <w:rPr>
          <w:color w:val="211D1E"/>
          <w:sz w:val="16"/>
          <w:szCs w:val="16"/>
        </w:rPr>
        <w:t>are many.</w:t>
      </w:r>
      <w:r w:rsidR="00385DC6">
        <w:rPr>
          <w:color w:val="211D1E"/>
          <w:sz w:val="16"/>
          <w:szCs w:val="16"/>
        </w:rPr>
        <w:t xml:space="preserve"> </w:t>
      </w:r>
      <w:r>
        <w:rPr>
          <w:color w:val="211D1E"/>
          <w:sz w:val="16"/>
          <w:szCs w:val="16"/>
        </w:rPr>
        <w:t>These</w:t>
      </w:r>
      <w:r w:rsidR="00385DC6">
        <w:rPr>
          <w:color w:val="211D1E"/>
          <w:sz w:val="16"/>
          <w:szCs w:val="16"/>
        </w:rPr>
        <w:t xml:space="preserve"> </w:t>
      </w:r>
      <w:r>
        <w:rPr>
          <w:color w:val="211D1E"/>
          <w:sz w:val="16"/>
          <w:szCs w:val="16"/>
        </w:rPr>
        <w:t>include</w:t>
      </w:r>
      <w:r w:rsidR="00385DC6">
        <w:rPr>
          <w:color w:val="211D1E"/>
          <w:sz w:val="16"/>
          <w:szCs w:val="16"/>
        </w:rPr>
        <w:t xml:space="preserve"> </w:t>
      </w:r>
      <w:r>
        <w:rPr>
          <w:color w:val="211D1E"/>
          <w:sz w:val="16"/>
          <w:szCs w:val="16"/>
        </w:rPr>
        <w:t>time</w:t>
      </w:r>
      <w:r w:rsidR="00385DC6">
        <w:rPr>
          <w:color w:val="211D1E"/>
          <w:sz w:val="16"/>
          <w:szCs w:val="16"/>
        </w:rPr>
        <w:t xml:space="preserve"> </w:t>
      </w:r>
      <w:r>
        <w:rPr>
          <w:color w:val="211D1E"/>
          <w:sz w:val="16"/>
          <w:szCs w:val="16"/>
        </w:rPr>
        <w:t>constraints,a low level of public awareness on  the issue,</w:t>
      </w:r>
      <w:r w:rsidR="00385DC6">
        <w:rPr>
          <w:color w:val="211D1E"/>
          <w:sz w:val="16"/>
          <w:szCs w:val="16"/>
        </w:rPr>
        <w:t xml:space="preserve"> </w:t>
      </w:r>
      <w:r>
        <w:rPr>
          <w:color w:val="211D1E"/>
          <w:sz w:val="16"/>
          <w:szCs w:val="16"/>
        </w:rPr>
        <w:t>pre-existing public distrust,</w:t>
      </w:r>
      <w:r w:rsidR="00385DC6">
        <w:rPr>
          <w:color w:val="211D1E"/>
          <w:sz w:val="16"/>
          <w:szCs w:val="16"/>
        </w:rPr>
        <w:t xml:space="preserve"> </w:t>
      </w:r>
      <w:r>
        <w:rPr>
          <w:color w:val="211D1E"/>
          <w:sz w:val="16"/>
          <w:szCs w:val="16"/>
        </w:rPr>
        <w:t>poor access to information and communication technology,</w:t>
      </w:r>
      <w:r w:rsidR="00385DC6">
        <w:rPr>
          <w:color w:val="211D1E"/>
          <w:sz w:val="16"/>
          <w:szCs w:val="16"/>
        </w:rPr>
        <w:t xml:space="preserve"> </w:t>
      </w:r>
      <w:r>
        <w:rPr>
          <w:color w:val="211D1E"/>
          <w:sz w:val="16"/>
          <w:szCs w:val="16"/>
        </w:rPr>
        <w:t>and low con</w:t>
      </w:r>
      <w:r>
        <w:rPr>
          <w:rFonts w:ascii="LPMNC D+ Adv O T 863180fb+fb" w:eastAsia="LPMNC D+ Adv O T 863180fb+fb" w:cs="LPMNC D+ Adv O T 863180fb+fb"/>
          <w:color w:val="211D1E"/>
          <w:sz w:val="16"/>
          <w:szCs w:val="16"/>
        </w:rPr>
        <w:t>fi</w:t>
      </w:r>
      <w:r>
        <w:rPr>
          <w:color w:val="211D1E"/>
          <w:sz w:val="16"/>
          <w:szCs w:val="16"/>
        </w:rPr>
        <w:t>dence and expectations in the effectiveness of public engagement itself (</w:t>
      </w:r>
      <w:r>
        <w:rPr>
          <w:color w:val="0080AC"/>
          <w:sz w:val="16"/>
          <w:szCs w:val="16"/>
        </w:rPr>
        <w:t>Lorenzoni</w:t>
      </w:r>
      <w:r w:rsidR="00ED60C1">
        <w:rPr>
          <w:color w:val="0080AC"/>
          <w:sz w:val="16"/>
          <w:szCs w:val="16"/>
        </w:rPr>
        <w:t xml:space="preserve"> </w:t>
      </w:r>
      <w:r>
        <w:rPr>
          <w:color w:val="0080AC"/>
          <w:sz w:val="16"/>
          <w:szCs w:val="16"/>
        </w:rPr>
        <w:t>etal.,</w:t>
      </w:r>
      <w:r w:rsidR="00ED60C1">
        <w:rPr>
          <w:color w:val="0080AC"/>
          <w:sz w:val="16"/>
          <w:szCs w:val="16"/>
        </w:rPr>
        <w:t xml:space="preserve"> </w:t>
      </w:r>
      <w:r>
        <w:rPr>
          <w:color w:val="0080AC"/>
          <w:sz w:val="16"/>
          <w:szCs w:val="16"/>
        </w:rPr>
        <w:t>2007;</w:t>
      </w:r>
      <w:r w:rsidR="00ED60C1">
        <w:rPr>
          <w:color w:val="0080AC"/>
          <w:sz w:val="16"/>
          <w:szCs w:val="16"/>
        </w:rPr>
        <w:t xml:space="preserve"> </w:t>
      </w:r>
      <w:r>
        <w:rPr>
          <w:color w:val="0080AC"/>
          <w:sz w:val="16"/>
          <w:szCs w:val="16"/>
        </w:rPr>
        <w:t>OECD,</w:t>
      </w:r>
      <w:r w:rsidR="00ED60C1">
        <w:rPr>
          <w:color w:val="0080AC"/>
          <w:sz w:val="16"/>
          <w:szCs w:val="16"/>
        </w:rPr>
        <w:t xml:space="preserve"> </w:t>
      </w:r>
      <w:r>
        <w:rPr>
          <w:color w:val="0080AC"/>
          <w:sz w:val="16"/>
          <w:szCs w:val="16"/>
        </w:rPr>
        <w:t>2009</w:t>
      </w:r>
      <w:r>
        <w:rPr>
          <w:color w:val="211D1E"/>
          <w:sz w:val="16"/>
          <w:szCs w:val="16"/>
        </w:rPr>
        <w:t>).</w:t>
      </w:r>
    </w:p>
    <w:p w14:paraId="4E3915F5" w14:textId="7D23C8AC" w:rsidR="00F810F9" w:rsidRDefault="00F810F9" w:rsidP="00F810F9">
      <w:pPr>
        <w:autoSpaceDE w:val="0"/>
        <w:autoSpaceDN w:val="0"/>
        <w:adjustRightInd w:val="0"/>
        <w:spacing w:after="0" w:line="240" w:lineRule="auto"/>
        <w:rPr>
          <w:rFonts w:ascii="TimesNewRomanPSMT" w:eastAsia="TimesNewRomanPSMT" w:cs="TimesNewRomanPSMT"/>
          <w:sz w:val="16"/>
          <w:szCs w:val="16"/>
        </w:rPr>
      </w:pPr>
    </w:p>
    <w:p w14:paraId="60D67B0C" w14:textId="6F306E7D" w:rsidR="005B033D" w:rsidRDefault="00385DC6" w:rsidP="00F810F9">
      <w:pPr>
        <w:autoSpaceDE w:val="0"/>
        <w:autoSpaceDN w:val="0"/>
        <w:adjustRightInd w:val="0"/>
        <w:spacing w:after="0" w:line="240" w:lineRule="auto"/>
        <w:rPr>
          <w:rFonts w:ascii="TimesNewRomanPSMT" w:eastAsia="TimesNewRomanPSMT" w:cs="TimesNewRomanPSMT"/>
          <w:sz w:val="16"/>
          <w:szCs w:val="16"/>
        </w:rPr>
      </w:pPr>
      <w:r w:rsidRPr="00385DC6">
        <w:rPr>
          <w:rFonts w:ascii="TimesNewRomanPSMT" w:eastAsia="TimesNewRomanPSMT" w:cs="TimesNewRomanPSMT" w:hint="eastAsia"/>
          <w:sz w:val="16"/>
          <w:szCs w:val="16"/>
        </w:rPr>
        <w:t>公众参与已</w:t>
      </w:r>
      <w:r w:rsidRPr="00385DC6">
        <w:rPr>
          <w:rFonts w:ascii="微软雅黑" w:eastAsia="微软雅黑" w:hAnsi="微软雅黑" w:cs="微软雅黑" w:hint="eastAsia"/>
          <w:sz w:val="16"/>
          <w:szCs w:val="16"/>
        </w:rPr>
        <w:t>经</w:t>
      </w:r>
      <w:r w:rsidRPr="00385DC6">
        <w:rPr>
          <w:rFonts w:ascii="MS Mincho" w:eastAsia="MS Mincho" w:hAnsi="MS Mincho" w:cs="MS Mincho" w:hint="eastAsia"/>
          <w:sz w:val="16"/>
          <w:szCs w:val="16"/>
        </w:rPr>
        <w:t>越来越被</w:t>
      </w:r>
      <w:r w:rsidRPr="00385DC6">
        <w:rPr>
          <w:rFonts w:ascii="微软雅黑" w:eastAsia="微软雅黑" w:hAnsi="微软雅黑" w:cs="微软雅黑" w:hint="eastAsia"/>
          <w:sz w:val="16"/>
          <w:szCs w:val="16"/>
        </w:rPr>
        <w:t>认为</w:t>
      </w:r>
      <w:r w:rsidRPr="00385DC6">
        <w:rPr>
          <w:rFonts w:ascii="MS Mincho" w:eastAsia="MS Mincho" w:hAnsi="MS Mincho" w:cs="MS Mincho" w:hint="eastAsia"/>
          <w:sz w:val="16"/>
          <w:szCs w:val="16"/>
        </w:rPr>
        <w:t>是增</w:t>
      </w:r>
      <w:r w:rsidRPr="00385DC6">
        <w:rPr>
          <w:rFonts w:ascii="微软雅黑" w:eastAsia="微软雅黑" w:hAnsi="微软雅黑" w:cs="微软雅黑" w:hint="eastAsia"/>
          <w:sz w:val="16"/>
          <w:szCs w:val="16"/>
        </w:rPr>
        <w:t>强</w:t>
      </w:r>
      <w:r w:rsidRPr="00385DC6">
        <w:rPr>
          <w:rFonts w:ascii="MS Mincho" w:eastAsia="MS Mincho" w:hAnsi="MS Mincho" w:cs="MS Mincho" w:hint="eastAsia"/>
          <w:sz w:val="16"/>
          <w:szCs w:val="16"/>
        </w:rPr>
        <w:t>信任的重要机制之一</w:t>
      </w:r>
      <w:r w:rsidRPr="00385DC6">
        <w:rPr>
          <w:rFonts w:ascii="TimesNewRomanPSMT" w:eastAsia="TimesNewRomanPSMT" w:cs="TimesNewRomanPSMT" w:hint="eastAsia"/>
          <w:sz w:val="16"/>
          <w:szCs w:val="16"/>
        </w:rPr>
        <w:t>(Bellaby, 2007; Bloomfield etal., 2001; Bradburyetal., 1999; Brunk, 2006; Denhardt, 2002; Petts, 2008; Stebbing, 2009; Wangandvan Wart, 2007; Wynne, 2006) 。它是</w:t>
      </w:r>
      <w:r w:rsidRPr="00385DC6">
        <w:rPr>
          <w:rFonts w:ascii="微软雅黑" w:eastAsia="微软雅黑" w:hAnsi="微软雅黑" w:cs="微软雅黑" w:hint="eastAsia"/>
          <w:sz w:val="16"/>
          <w:szCs w:val="16"/>
        </w:rPr>
        <w:t>让</w:t>
      </w:r>
      <w:r w:rsidRPr="00385DC6">
        <w:rPr>
          <w:rFonts w:ascii="MS Mincho" w:eastAsia="MS Mincho" w:hAnsi="MS Mincho" w:cs="MS Mincho" w:hint="eastAsia"/>
          <w:sz w:val="16"/>
          <w:szCs w:val="16"/>
        </w:rPr>
        <w:t>公众参与</w:t>
      </w:r>
      <w:r w:rsidRPr="00385DC6">
        <w:rPr>
          <w:rFonts w:ascii="微软雅黑" w:eastAsia="微软雅黑" w:hAnsi="微软雅黑" w:cs="微软雅黑" w:hint="eastAsia"/>
          <w:sz w:val="16"/>
          <w:szCs w:val="16"/>
        </w:rPr>
        <w:t>负责</w:t>
      </w:r>
      <w:r w:rsidRPr="00385DC6">
        <w:rPr>
          <w:rFonts w:ascii="MS Mincho" w:eastAsia="MS Mincho" w:hAnsi="MS Mincho" w:cs="MS Mincho" w:hint="eastAsia"/>
          <w:sz w:val="16"/>
          <w:szCs w:val="16"/>
        </w:rPr>
        <w:t>政策</w:t>
      </w:r>
      <w:r w:rsidRPr="00385DC6">
        <w:rPr>
          <w:rFonts w:ascii="微软雅黑" w:eastAsia="微软雅黑" w:hAnsi="微软雅黑" w:cs="微软雅黑" w:hint="eastAsia"/>
          <w:sz w:val="16"/>
          <w:szCs w:val="16"/>
        </w:rPr>
        <w:t>发</w:t>
      </w:r>
      <w:r w:rsidRPr="00385DC6">
        <w:rPr>
          <w:rFonts w:ascii="MS Mincho" w:eastAsia="MS Mincho" w:hAnsi="MS Mincho" w:cs="MS Mincho" w:hint="eastAsia"/>
          <w:sz w:val="16"/>
          <w:szCs w:val="16"/>
        </w:rPr>
        <w:t>展</w:t>
      </w:r>
      <w:r w:rsidRPr="00385DC6">
        <w:rPr>
          <w:rFonts w:ascii="TimesNewRomanPSMT" w:eastAsia="TimesNewRomanPSMT" w:cs="TimesNewRomanPSMT" w:hint="eastAsia"/>
          <w:sz w:val="16"/>
          <w:szCs w:val="16"/>
        </w:rPr>
        <w:t>的</w:t>
      </w:r>
      <w:r w:rsidRPr="00385DC6">
        <w:rPr>
          <w:rFonts w:ascii="微软雅黑" w:eastAsia="微软雅黑" w:hAnsi="微软雅黑" w:cs="微软雅黑" w:hint="eastAsia"/>
          <w:sz w:val="16"/>
          <w:szCs w:val="16"/>
        </w:rPr>
        <w:t>组织</w:t>
      </w:r>
      <w:r w:rsidRPr="00385DC6">
        <w:rPr>
          <w:rFonts w:ascii="MS Mincho" w:eastAsia="MS Mincho" w:hAnsi="MS Mincho" w:cs="MS Mincho" w:hint="eastAsia"/>
          <w:sz w:val="16"/>
          <w:szCs w:val="16"/>
        </w:rPr>
        <w:t>或机构的</w:t>
      </w:r>
      <w:r w:rsidRPr="00385DC6">
        <w:rPr>
          <w:rFonts w:ascii="微软雅黑" w:eastAsia="微软雅黑" w:hAnsi="微软雅黑" w:cs="微软雅黑" w:hint="eastAsia"/>
          <w:sz w:val="16"/>
          <w:szCs w:val="16"/>
        </w:rPr>
        <w:t>议</w:t>
      </w:r>
      <w:r w:rsidRPr="00385DC6">
        <w:rPr>
          <w:rFonts w:ascii="MS Mincho" w:eastAsia="MS Mincho" w:hAnsi="MS Mincho" w:cs="MS Mincho" w:hint="eastAsia"/>
          <w:sz w:val="16"/>
          <w:szCs w:val="16"/>
        </w:rPr>
        <w:t>程</w:t>
      </w:r>
      <w:r w:rsidRPr="00385DC6">
        <w:rPr>
          <w:rFonts w:ascii="微软雅黑" w:eastAsia="微软雅黑" w:hAnsi="微软雅黑" w:cs="微软雅黑" w:hint="eastAsia"/>
          <w:sz w:val="16"/>
          <w:szCs w:val="16"/>
        </w:rPr>
        <w:t>设</w:t>
      </w:r>
      <w:r w:rsidRPr="00385DC6">
        <w:rPr>
          <w:rFonts w:ascii="MS Mincho" w:eastAsia="MS Mincho" w:hAnsi="MS Mincho" w:cs="MS Mincho" w:hint="eastAsia"/>
          <w:sz w:val="16"/>
          <w:szCs w:val="16"/>
        </w:rPr>
        <w:t>置、决策和政策制定活</w:t>
      </w:r>
      <w:r w:rsidRPr="00385DC6">
        <w:rPr>
          <w:rFonts w:ascii="微软雅黑" w:eastAsia="微软雅黑" w:hAnsi="微软雅黑" w:cs="微软雅黑" w:hint="eastAsia"/>
          <w:sz w:val="16"/>
          <w:szCs w:val="16"/>
        </w:rPr>
        <w:t>动</w:t>
      </w:r>
      <w:r w:rsidRPr="00385DC6">
        <w:rPr>
          <w:rFonts w:ascii="MS Mincho" w:eastAsia="MS Mincho" w:hAnsi="MS Mincho" w:cs="MS Mincho" w:hint="eastAsia"/>
          <w:sz w:val="16"/>
          <w:szCs w:val="16"/>
        </w:rPr>
        <w:t>的做法</w:t>
      </w:r>
      <w:r w:rsidRPr="00385DC6">
        <w:rPr>
          <w:rFonts w:ascii="TimesNewRomanPSMT" w:eastAsia="TimesNewRomanPSMT" w:cs="TimesNewRomanPSMT" w:hint="eastAsia"/>
          <w:sz w:val="16"/>
          <w:szCs w:val="16"/>
        </w:rPr>
        <w:t>(Rowe and Frewer, 2004)。在</w:t>
      </w:r>
      <w:r w:rsidRPr="00385DC6">
        <w:rPr>
          <w:rFonts w:ascii="微软雅黑" w:eastAsia="微软雅黑" w:hAnsi="微软雅黑" w:cs="微软雅黑" w:hint="eastAsia"/>
          <w:sz w:val="16"/>
          <w:szCs w:val="16"/>
        </w:rPr>
        <w:t>风险</w:t>
      </w:r>
      <w:r w:rsidRPr="00385DC6">
        <w:rPr>
          <w:rFonts w:ascii="MS Mincho" w:eastAsia="MS Mincho" w:hAnsi="MS Mincho" w:cs="MS Mincho" w:hint="eastAsia"/>
          <w:sz w:val="16"/>
          <w:szCs w:val="16"/>
        </w:rPr>
        <w:t>管理的背景下，公众参与被用来在决策系</w:t>
      </w:r>
      <w:r w:rsidRPr="00385DC6">
        <w:rPr>
          <w:rFonts w:ascii="微软雅黑" w:eastAsia="微软雅黑" w:hAnsi="微软雅黑" w:cs="微软雅黑" w:hint="eastAsia"/>
          <w:sz w:val="16"/>
          <w:szCs w:val="16"/>
        </w:rPr>
        <w:t>统</w:t>
      </w:r>
      <w:r w:rsidRPr="00385DC6">
        <w:rPr>
          <w:rFonts w:ascii="MS Mincho" w:eastAsia="MS Mincho" w:hAnsi="MS Mincho" w:cs="MS Mincho" w:hint="eastAsia"/>
          <w:sz w:val="16"/>
          <w:szCs w:val="16"/>
        </w:rPr>
        <w:t>中注入和整合不同的价</w:t>
      </w:r>
      <w:r w:rsidRPr="00385DC6">
        <w:rPr>
          <w:rFonts w:ascii="微软雅黑" w:eastAsia="微软雅黑" w:hAnsi="微软雅黑" w:cs="微软雅黑" w:hint="eastAsia"/>
          <w:sz w:val="16"/>
          <w:szCs w:val="16"/>
        </w:rPr>
        <w:t>值观</w:t>
      </w:r>
      <w:r w:rsidRPr="00385DC6">
        <w:rPr>
          <w:rFonts w:ascii="MS Mincho" w:eastAsia="MS Mincho" w:hAnsi="MS Mincho" w:cs="MS Mincho" w:hint="eastAsia"/>
          <w:sz w:val="16"/>
          <w:szCs w:val="16"/>
        </w:rPr>
        <w:t>和知</w:t>
      </w:r>
      <w:r w:rsidRPr="00385DC6">
        <w:rPr>
          <w:rFonts w:ascii="微软雅黑" w:eastAsia="微软雅黑" w:hAnsi="微软雅黑" w:cs="微软雅黑" w:hint="eastAsia"/>
          <w:sz w:val="16"/>
          <w:szCs w:val="16"/>
        </w:rPr>
        <w:t>识</w:t>
      </w:r>
      <w:r w:rsidRPr="00385DC6">
        <w:rPr>
          <w:rFonts w:ascii="MS Mincho" w:eastAsia="MS Mincho" w:hAnsi="MS Mincho" w:cs="MS Mincho" w:hint="eastAsia"/>
          <w:sz w:val="16"/>
          <w:szCs w:val="16"/>
        </w:rPr>
        <w:t>，以</w:t>
      </w:r>
      <w:r w:rsidRPr="00385DC6">
        <w:rPr>
          <w:rFonts w:ascii="TimesNewRomanPSMT" w:eastAsia="TimesNewRomanPSMT" w:cs="TimesNewRomanPSMT" w:hint="eastAsia"/>
          <w:sz w:val="16"/>
          <w:szCs w:val="16"/>
        </w:rPr>
        <w:t xml:space="preserve"> 便做出更多社会和道德上可接受的决策，并提高决策的</w:t>
      </w:r>
      <w:r w:rsidRPr="00385DC6">
        <w:rPr>
          <w:rFonts w:ascii="微软雅黑" w:eastAsia="微软雅黑" w:hAnsi="微软雅黑" w:cs="微软雅黑" w:hint="eastAsia"/>
          <w:sz w:val="16"/>
          <w:szCs w:val="16"/>
        </w:rPr>
        <w:t>质</w:t>
      </w:r>
      <w:r w:rsidRPr="00385DC6">
        <w:rPr>
          <w:rFonts w:ascii="MS Mincho" w:eastAsia="MS Mincho" w:hAnsi="MS Mincho" w:cs="MS Mincho" w:hint="eastAsia"/>
          <w:sz w:val="16"/>
          <w:szCs w:val="16"/>
        </w:rPr>
        <w:t>量（</w:t>
      </w:r>
      <w:r w:rsidRPr="00385DC6">
        <w:rPr>
          <w:rFonts w:ascii="TimesNewRomanPSMT" w:eastAsia="TimesNewRomanPSMT" w:cs="TimesNewRomanPSMT" w:hint="eastAsia"/>
          <w:sz w:val="16"/>
          <w:szCs w:val="16"/>
        </w:rPr>
        <w:t>Rennand Schweizer, 2009; Rowe and Frewer, 2000）。然而，公众参与并不能保</w:t>
      </w:r>
      <w:r w:rsidRPr="00385DC6">
        <w:rPr>
          <w:rFonts w:ascii="微软雅黑" w:eastAsia="微软雅黑" w:hAnsi="微软雅黑" w:cs="微软雅黑" w:hint="eastAsia"/>
          <w:sz w:val="16"/>
          <w:szCs w:val="16"/>
        </w:rPr>
        <w:t>证产</w:t>
      </w:r>
      <w:r w:rsidRPr="00385DC6">
        <w:rPr>
          <w:rFonts w:ascii="MS Mincho" w:eastAsia="MS Mincho" w:hAnsi="MS Mincho" w:cs="MS Mincho" w:hint="eastAsia"/>
          <w:sz w:val="16"/>
          <w:szCs w:val="16"/>
        </w:rPr>
        <w:t>生</w:t>
      </w:r>
      <w:r w:rsidRPr="00385DC6">
        <w:rPr>
          <w:rFonts w:ascii="微软雅黑" w:eastAsia="微软雅黑" w:hAnsi="微软雅黑" w:cs="微软雅黑" w:hint="eastAsia"/>
          <w:sz w:val="16"/>
          <w:szCs w:val="16"/>
        </w:rPr>
        <w:t>积</w:t>
      </w:r>
      <w:r w:rsidRPr="00385DC6">
        <w:rPr>
          <w:rFonts w:ascii="MS Mincho" w:eastAsia="MS Mincho" w:hAnsi="MS Mincho" w:cs="MS Mincho" w:hint="eastAsia"/>
          <w:sz w:val="16"/>
          <w:szCs w:val="16"/>
        </w:rPr>
        <w:t>极的</w:t>
      </w:r>
      <w:r w:rsidRPr="00385DC6">
        <w:rPr>
          <w:rFonts w:ascii="微软雅黑" w:eastAsia="微软雅黑" w:hAnsi="微软雅黑" w:cs="微软雅黑" w:hint="eastAsia"/>
          <w:sz w:val="16"/>
          <w:szCs w:val="16"/>
        </w:rPr>
        <w:t>结</w:t>
      </w:r>
      <w:r w:rsidRPr="00385DC6">
        <w:rPr>
          <w:rFonts w:ascii="MS Mincho" w:eastAsia="MS Mincho" w:hAnsi="MS Mincho" w:cs="MS Mincho" w:hint="eastAsia"/>
          <w:sz w:val="16"/>
          <w:szCs w:val="16"/>
        </w:rPr>
        <w:t>果。无效的公众参与可能会造成不信任（</w:t>
      </w:r>
      <w:r w:rsidRPr="00385DC6">
        <w:rPr>
          <w:rFonts w:ascii="TimesNewRomanPSMT" w:eastAsia="TimesNewRomanPSMT" w:cs="TimesNewRomanPSMT" w:hint="eastAsia"/>
          <w:sz w:val="16"/>
          <w:szCs w:val="16"/>
        </w:rPr>
        <w:t>Involve和GuideStar UK，2008）。有效参与的障碍有很多。</w:t>
      </w:r>
      <w:r w:rsidRPr="00385DC6">
        <w:rPr>
          <w:rFonts w:ascii="微软雅黑" w:eastAsia="微软雅黑" w:hAnsi="微软雅黑" w:cs="微软雅黑" w:hint="eastAsia"/>
          <w:sz w:val="16"/>
          <w:szCs w:val="16"/>
        </w:rPr>
        <w:t>这</w:t>
      </w:r>
      <w:r w:rsidRPr="00385DC6">
        <w:rPr>
          <w:rFonts w:ascii="MS Mincho" w:eastAsia="MS Mincho" w:hAnsi="MS Mincho" w:cs="MS Mincho" w:hint="eastAsia"/>
          <w:sz w:val="16"/>
          <w:szCs w:val="16"/>
        </w:rPr>
        <w:t>些障碍包括</w:t>
      </w:r>
      <w:r w:rsidRPr="00385DC6">
        <w:rPr>
          <w:rFonts w:ascii="微软雅黑" w:eastAsia="微软雅黑" w:hAnsi="微软雅黑" w:cs="微软雅黑" w:hint="eastAsia"/>
          <w:sz w:val="16"/>
          <w:szCs w:val="16"/>
        </w:rPr>
        <w:t>时间</w:t>
      </w:r>
      <w:r w:rsidRPr="00385DC6">
        <w:rPr>
          <w:rFonts w:ascii="MS Mincho" w:eastAsia="MS Mincho" w:hAnsi="MS Mincho" w:cs="MS Mincho" w:hint="eastAsia"/>
          <w:sz w:val="16"/>
          <w:szCs w:val="16"/>
        </w:rPr>
        <w:t>限制、公众</w:t>
      </w:r>
      <w:r w:rsidRPr="00385DC6">
        <w:rPr>
          <w:rFonts w:ascii="微软雅黑" w:eastAsia="微软雅黑" w:hAnsi="微软雅黑" w:cs="微软雅黑" w:hint="eastAsia"/>
          <w:sz w:val="16"/>
          <w:szCs w:val="16"/>
        </w:rPr>
        <w:t>对问题</w:t>
      </w:r>
      <w:r w:rsidRPr="00385DC6">
        <w:rPr>
          <w:rFonts w:ascii="MS Mincho" w:eastAsia="MS Mincho" w:hAnsi="MS Mincho" w:cs="MS Mincho" w:hint="eastAsia"/>
          <w:sz w:val="16"/>
          <w:szCs w:val="16"/>
        </w:rPr>
        <w:t>的</w:t>
      </w:r>
      <w:r w:rsidRPr="00385DC6">
        <w:rPr>
          <w:rFonts w:ascii="微软雅黑" w:eastAsia="微软雅黑" w:hAnsi="微软雅黑" w:cs="微软雅黑" w:hint="eastAsia"/>
          <w:sz w:val="16"/>
          <w:szCs w:val="16"/>
        </w:rPr>
        <w:t>认识</w:t>
      </w:r>
      <w:r w:rsidRPr="00385DC6">
        <w:rPr>
          <w:rFonts w:ascii="TimesNewRomanPSMT" w:eastAsia="TimesNewRomanPSMT" w:cs="TimesNewRomanPSMT" w:hint="eastAsia"/>
          <w:sz w:val="16"/>
          <w:szCs w:val="16"/>
        </w:rPr>
        <w:t>水平低下、原有的公众不信任、信息和通信技</w:t>
      </w:r>
      <w:r w:rsidRPr="00385DC6">
        <w:rPr>
          <w:rFonts w:ascii="微软雅黑" w:eastAsia="微软雅黑" w:hAnsi="微软雅黑" w:cs="微软雅黑" w:hint="eastAsia"/>
          <w:sz w:val="16"/>
          <w:szCs w:val="16"/>
        </w:rPr>
        <w:t>术</w:t>
      </w:r>
      <w:r w:rsidRPr="00385DC6">
        <w:rPr>
          <w:rFonts w:ascii="MS Mincho" w:eastAsia="MS Mincho" w:hAnsi="MS Mincho" w:cs="MS Mincho" w:hint="eastAsia"/>
          <w:sz w:val="16"/>
          <w:szCs w:val="16"/>
        </w:rPr>
        <w:t>的使用不</w:t>
      </w:r>
      <w:r w:rsidRPr="00385DC6">
        <w:rPr>
          <w:rFonts w:ascii="微软雅黑" w:eastAsia="微软雅黑" w:hAnsi="微软雅黑" w:cs="微软雅黑" w:hint="eastAsia"/>
          <w:sz w:val="16"/>
          <w:szCs w:val="16"/>
        </w:rPr>
        <w:t>畅</w:t>
      </w:r>
      <w:r w:rsidRPr="00385DC6">
        <w:rPr>
          <w:rFonts w:ascii="MS Mincho" w:eastAsia="MS Mincho" w:hAnsi="MS Mincho" w:cs="MS Mincho" w:hint="eastAsia"/>
          <w:sz w:val="16"/>
          <w:szCs w:val="16"/>
        </w:rPr>
        <w:t>，以及</w:t>
      </w:r>
      <w:r w:rsidRPr="00385DC6">
        <w:rPr>
          <w:rFonts w:ascii="微软雅黑" w:eastAsia="微软雅黑" w:hAnsi="微软雅黑" w:cs="微软雅黑" w:hint="eastAsia"/>
          <w:sz w:val="16"/>
          <w:szCs w:val="16"/>
        </w:rPr>
        <w:t>对</w:t>
      </w:r>
      <w:r w:rsidRPr="00385DC6">
        <w:rPr>
          <w:rFonts w:ascii="MS Mincho" w:eastAsia="MS Mincho" w:hAnsi="MS Mincho" w:cs="MS Mincho" w:hint="eastAsia"/>
          <w:sz w:val="16"/>
          <w:szCs w:val="16"/>
        </w:rPr>
        <w:t>公众参与本身的有效性信心不足和期望不高（</w:t>
      </w:r>
      <w:r w:rsidRPr="00385DC6">
        <w:rPr>
          <w:rFonts w:ascii="TimesNewRomanPSMT" w:eastAsia="TimesNewRomanPSMT" w:cs="TimesNewRomanPSMT" w:hint="eastAsia"/>
          <w:sz w:val="16"/>
          <w:szCs w:val="16"/>
        </w:rPr>
        <w:t>Lorenzoni etal.，2007；OECD，2009）。</w:t>
      </w:r>
    </w:p>
    <w:p w14:paraId="300BADB8" w14:textId="77777777" w:rsidR="00385DC6" w:rsidRDefault="00385DC6" w:rsidP="00F810F9">
      <w:pPr>
        <w:autoSpaceDE w:val="0"/>
        <w:autoSpaceDN w:val="0"/>
        <w:adjustRightInd w:val="0"/>
        <w:spacing w:after="0" w:line="240" w:lineRule="auto"/>
        <w:rPr>
          <w:rFonts w:ascii="TimesNewRomanPSMT" w:eastAsia="TimesNewRomanPSMT" w:cs="TimesNewRomanPSMT"/>
          <w:sz w:val="16"/>
          <w:szCs w:val="16"/>
        </w:rPr>
      </w:pPr>
    </w:p>
    <w:p w14:paraId="469BA505" w14:textId="6C2A1BC1" w:rsidR="005B033D" w:rsidRDefault="005B033D" w:rsidP="00F810F9">
      <w:pPr>
        <w:autoSpaceDE w:val="0"/>
        <w:autoSpaceDN w:val="0"/>
        <w:adjustRightInd w:val="0"/>
        <w:spacing w:after="0" w:line="240" w:lineRule="auto"/>
        <w:rPr>
          <w:rFonts w:ascii="TimesNewRomanPSMT" w:eastAsia="TimesNewRomanPSMT" w:cs="TimesNewRomanPSMT"/>
          <w:sz w:val="16"/>
          <w:szCs w:val="16"/>
        </w:rPr>
      </w:pPr>
      <w:r>
        <w:rPr>
          <w:rFonts w:ascii="TimesNewRomanPSMT" w:eastAsia="TimesNewRomanPSMT" w:cs="TimesNewRomanPSMT"/>
          <w:sz w:val="16"/>
          <w:szCs w:val="16"/>
        </w:rPr>
        <w:t xml:space="preserve">Increased calls </w:t>
      </w:r>
      <w:r>
        <w:rPr>
          <w:rFonts w:ascii="TimesNewRomanPSMT" w:eastAsia="TimesNewRomanPSMT" w:cs="TimesNewRomanPSMT" w:hint="eastAsia"/>
          <w:sz w:val="16"/>
          <w:szCs w:val="16"/>
        </w:rPr>
        <w:t>f</w:t>
      </w:r>
      <w:r>
        <w:rPr>
          <w:rFonts w:ascii="TimesNewRomanPSMT" w:eastAsia="TimesNewRomanPSMT" w:cs="TimesNewRomanPSMT"/>
          <w:sz w:val="16"/>
          <w:szCs w:val="16"/>
        </w:rPr>
        <w:t>or public engagement in risk communication efforts have been accompanied by a surge in research examining the outcomes of such engagement. Particularly in situations where experts and authorities communicate with the public, understanding how the various methods used for public engagement might influence the public</w:t>
      </w:r>
      <w:r>
        <w:rPr>
          <w:rFonts w:ascii="TimesNewRomanPSMT" w:eastAsia="TimesNewRomanPSMT" w:cs="TimesNewRomanPSMT"/>
          <w:sz w:val="16"/>
          <w:szCs w:val="16"/>
        </w:rPr>
        <w:t>’</w:t>
      </w:r>
      <w:r>
        <w:rPr>
          <w:rFonts w:ascii="TimesNewRomanPSMT" w:eastAsia="TimesNewRomanPSMT" w:cs="TimesNewRomanPSMT"/>
          <w:sz w:val="16"/>
          <w:szCs w:val="16"/>
        </w:rPr>
        <w:t>s response to risk is essential. Accordingly, research has focused on whether different methods might influence people</w:t>
      </w:r>
      <w:r>
        <w:rPr>
          <w:rFonts w:ascii="TimesNewRomanPSMT" w:eastAsia="TimesNewRomanPSMT" w:cs="TimesNewRomanPSMT"/>
          <w:sz w:val="16"/>
          <w:szCs w:val="16"/>
        </w:rPr>
        <w:t>’</w:t>
      </w:r>
      <w:r>
        <w:rPr>
          <w:rFonts w:ascii="TimesNewRomanPSMT" w:eastAsia="TimesNewRomanPSMT" w:cs="TimesNewRomanPSMT"/>
          <w:sz w:val="16"/>
          <w:szCs w:val="16"/>
        </w:rPr>
        <w:t>s concern about risk or belief in the trustworthiness of experts or authorities. Research has also been driven by an interest in understanding what people want in a public engagement process and, correspondingly, what might keep them involved or drive them away. For risk communication, it is essential to address such questions as they relate experts</w:t>
      </w:r>
      <w:r>
        <w:rPr>
          <w:rFonts w:ascii="TimesNewRomanPSMT" w:eastAsia="TimesNewRomanPSMT" w:cs="TimesNewRomanPSMT"/>
          <w:sz w:val="16"/>
          <w:szCs w:val="16"/>
        </w:rPr>
        <w:t>’</w:t>
      </w:r>
      <w:r>
        <w:rPr>
          <w:rFonts w:ascii="TimesNewRomanPSMT" w:eastAsia="TimesNewRomanPSMT" w:cs="TimesNewRomanPSMT"/>
          <w:sz w:val="16"/>
          <w:szCs w:val="16"/>
        </w:rPr>
        <w:t xml:space="preserve"> ability to characterize risk effectively, provide risk information to people that most need it, and listen to those who need to be heard.</w:t>
      </w:r>
    </w:p>
    <w:p w14:paraId="2677A2E4" w14:textId="34CBF39E" w:rsidR="00104291" w:rsidRDefault="00385DC6" w:rsidP="00F810F9">
      <w:pPr>
        <w:autoSpaceDE w:val="0"/>
        <w:autoSpaceDN w:val="0"/>
        <w:adjustRightInd w:val="0"/>
        <w:spacing w:after="0" w:line="240" w:lineRule="auto"/>
        <w:rPr>
          <w:rFonts w:ascii="TimesNewRomanPSMT" w:eastAsia="TimesNewRomanPSMT" w:cs="TimesNewRomanPSMT"/>
          <w:sz w:val="16"/>
          <w:szCs w:val="16"/>
        </w:rPr>
      </w:pPr>
      <w:r w:rsidRPr="00385DC6">
        <w:rPr>
          <w:rFonts w:ascii="TimesNewRomanPSMT" w:eastAsia="TimesNewRomanPSMT" w:cs="TimesNewRomanPSMT" w:hint="eastAsia"/>
          <w:sz w:val="16"/>
          <w:szCs w:val="16"/>
        </w:rPr>
        <w:lastRenderedPageBreak/>
        <w:t>在呼吁公众参与</w:t>
      </w:r>
      <w:r w:rsidRPr="00385DC6">
        <w:rPr>
          <w:rFonts w:ascii="微软雅黑" w:eastAsia="微软雅黑" w:hAnsi="微软雅黑" w:cs="微软雅黑" w:hint="eastAsia"/>
          <w:sz w:val="16"/>
          <w:szCs w:val="16"/>
        </w:rPr>
        <w:t>风险</w:t>
      </w:r>
      <w:r w:rsidRPr="00385DC6">
        <w:rPr>
          <w:rFonts w:ascii="MS Mincho" w:eastAsia="MS Mincho" w:hAnsi="MS Mincho" w:cs="MS Mincho" w:hint="eastAsia"/>
          <w:sz w:val="16"/>
          <w:szCs w:val="16"/>
        </w:rPr>
        <w:t>交流工作的同</w:t>
      </w:r>
      <w:r w:rsidRPr="00385DC6">
        <w:rPr>
          <w:rFonts w:ascii="微软雅黑" w:eastAsia="微软雅黑" w:hAnsi="微软雅黑" w:cs="微软雅黑" w:hint="eastAsia"/>
          <w:sz w:val="16"/>
          <w:szCs w:val="16"/>
        </w:rPr>
        <w:t>时</w:t>
      </w:r>
      <w:r w:rsidRPr="00385DC6">
        <w:rPr>
          <w:rFonts w:ascii="MS Mincho" w:eastAsia="MS Mincho" w:hAnsi="MS Mincho" w:cs="MS Mincho" w:hint="eastAsia"/>
          <w:sz w:val="16"/>
          <w:szCs w:val="16"/>
        </w:rPr>
        <w:t>，</w:t>
      </w:r>
      <w:r w:rsidRPr="00385DC6">
        <w:rPr>
          <w:rFonts w:ascii="微软雅黑" w:eastAsia="微软雅黑" w:hAnsi="微软雅黑" w:cs="微软雅黑" w:hint="eastAsia"/>
          <w:sz w:val="16"/>
          <w:szCs w:val="16"/>
        </w:rPr>
        <w:t>对这</w:t>
      </w:r>
      <w:r w:rsidRPr="00385DC6">
        <w:rPr>
          <w:rFonts w:ascii="MS Mincho" w:eastAsia="MS Mincho" w:hAnsi="MS Mincho" w:cs="MS Mincho" w:hint="eastAsia"/>
          <w:sz w:val="16"/>
          <w:szCs w:val="16"/>
        </w:rPr>
        <w:t>种参与的</w:t>
      </w:r>
      <w:r w:rsidRPr="00385DC6">
        <w:rPr>
          <w:rFonts w:ascii="微软雅黑" w:eastAsia="微软雅黑" w:hAnsi="微软雅黑" w:cs="微软雅黑" w:hint="eastAsia"/>
          <w:sz w:val="16"/>
          <w:szCs w:val="16"/>
        </w:rPr>
        <w:t>结</w:t>
      </w:r>
      <w:r w:rsidRPr="00385DC6">
        <w:rPr>
          <w:rFonts w:ascii="MS Mincho" w:eastAsia="MS Mincho" w:hAnsi="MS Mincho" w:cs="MS Mincho" w:hint="eastAsia"/>
          <w:sz w:val="16"/>
          <w:szCs w:val="16"/>
        </w:rPr>
        <w:t>果</w:t>
      </w:r>
      <w:r w:rsidRPr="00385DC6">
        <w:rPr>
          <w:rFonts w:ascii="微软雅黑" w:eastAsia="微软雅黑" w:hAnsi="微软雅黑" w:cs="微软雅黑" w:hint="eastAsia"/>
          <w:sz w:val="16"/>
          <w:szCs w:val="16"/>
        </w:rPr>
        <w:t>进</w:t>
      </w:r>
      <w:r w:rsidRPr="00385DC6">
        <w:rPr>
          <w:rFonts w:ascii="MS Mincho" w:eastAsia="MS Mincho" w:hAnsi="MS Mincho" w:cs="MS Mincho" w:hint="eastAsia"/>
          <w:sz w:val="16"/>
          <w:szCs w:val="16"/>
        </w:rPr>
        <w:t>行研究的呼声也越来越高。特</w:t>
      </w:r>
      <w:r w:rsidRPr="00385DC6">
        <w:rPr>
          <w:rFonts w:ascii="微软雅黑" w:eastAsia="微软雅黑" w:hAnsi="微软雅黑" w:cs="微软雅黑" w:hint="eastAsia"/>
          <w:sz w:val="16"/>
          <w:szCs w:val="16"/>
        </w:rPr>
        <w:t>别</w:t>
      </w:r>
      <w:r w:rsidRPr="00385DC6">
        <w:rPr>
          <w:rFonts w:ascii="MS Mincho" w:eastAsia="MS Mincho" w:hAnsi="MS Mincho" w:cs="MS Mincho" w:hint="eastAsia"/>
          <w:sz w:val="16"/>
          <w:szCs w:val="16"/>
        </w:rPr>
        <w:t>是在</w:t>
      </w:r>
      <w:r w:rsidRPr="00385DC6">
        <w:rPr>
          <w:rFonts w:ascii="微软雅黑" w:eastAsia="微软雅黑" w:hAnsi="微软雅黑" w:cs="微软雅黑" w:hint="eastAsia"/>
          <w:sz w:val="16"/>
          <w:szCs w:val="16"/>
        </w:rPr>
        <w:t>专</w:t>
      </w:r>
      <w:r w:rsidRPr="00385DC6">
        <w:rPr>
          <w:rFonts w:ascii="MS Mincho" w:eastAsia="MS Mincho" w:hAnsi="MS Mincho" w:cs="MS Mincho" w:hint="eastAsia"/>
          <w:sz w:val="16"/>
          <w:szCs w:val="16"/>
        </w:rPr>
        <w:t>家和当局与公众沟通的情况下，了解用于公众参与的各种方法如何影响公众</w:t>
      </w:r>
      <w:r w:rsidRPr="00385DC6">
        <w:rPr>
          <w:rFonts w:ascii="微软雅黑" w:eastAsia="微软雅黑" w:hAnsi="微软雅黑" w:cs="微软雅黑" w:hint="eastAsia"/>
          <w:sz w:val="16"/>
          <w:szCs w:val="16"/>
        </w:rPr>
        <w:t>对风险</w:t>
      </w:r>
      <w:r w:rsidRPr="00385DC6">
        <w:rPr>
          <w:rFonts w:ascii="MS Mincho" w:eastAsia="MS Mincho" w:hAnsi="MS Mincho" w:cs="MS Mincho" w:hint="eastAsia"/>
          <w:sz w:val="16"/>
          <w:szCs w:val="16"/>
        </w:rPr>
        <w:t>的反</w:t>
      </w:r>
      <w:r w:rsidRPr="00385DC6">
        <w:rPr>
          <w:rFonts w:ascii="微软雅黑" w:eastAsia="微软雅黑" w:hAnsi="微软雅黑" w:cs="微软雅黑" w:hint="eastAsia"/>
          <w:sz w:val="16"/>
          <w:szCs w:val="16"/>
        </w:rPr>
        <w:t>应</w:t>
      </w:r>
      <w:r w:rsidRPr="00385DC6">
        <w:rPr>
          <w:rFonts w:ascii="MS Mincho" w:eastAsia="MS Mincho" w:hAnsi="MS Mincho" w:cs="MS Mincho" w:hint="eastAsia"/>
          <w:sz w:val="16"/>
          <w:szCs w:val="16"/>
        </w:rPr>
        <w:t>是至关重要的。因此，研究的重点是不同的方法是否会影响人</w:t>
      </w:r>
      <w:r w:rsidRPr="00385DC6">
        <w:rPr>
          <w:rFonts w:ascii="微软雅黑" w:eastAsia="微软雅黑" w:hAnsi="微软雅黑" w:cs="微软雅黑" w:hint="eastAsia"/>
          <w:sz w:val="16"/>
          <w:szCs w:val="16"/>
        </w:rPr>
        <w:t>们对风险</w:t>
      </w:r>
      <w:r w:rsidRPr="00385DC6">
        <w:rPr>
          <w:rFonts w:ascii="MS Mincho" w:eastAsia="MS Mincho" w:hAnsi="MS Mincho" w:cs="MS Mincho" w:hint="eastAsia"/>
          <w:sz w:val="16"/>
          <w:szCs w:val="16"/>
        </w:rPr>
        <w:t>的关注或</w:t>
      </w:r>
      <w:r w:rsidRPr="00385DC6">
        <w:rPr>
          <w:rFonts w:ascii="微软雅黑" w:eastAsia="微软雅黑" w:hAnsi="微软雅黑" w:cs="微软雅黑" w:hint="eastAsia"/>
          <w:sz w:val="16"/>
          <w:szCs w:val="16"/>
        </w:rPr>
        <w:t>对专</w:t>
      </w:r>
      <w:r w:rsidRPr="00385DC6">
        <w:rPr>
          <w:rFonts w:ascii="MS Mincho" w:eastAsia="MS Mincho" w:hAnsi="MS Mincho" w:cs="MS Mincho" w:hint="eastAsia"/>
          <w:sz w:val="16"/>
          <w:szCs w:val="16"/>
        </w:rPr>
        <w:t>家或当局的可信度的信念。研究的</w:t>
      </w:r>
      <w:r w:rsidRPr="00385DC6">
        <w:rPr>
          <w:rFonts w:ascii="微软雅黑" w:eastAsia="微软雅黑" w:hAnsi="微软雅黑" w:cs="微软雅黑" w:hint="eastAsia"/>
          <w:sz w:val="16"/>
          <w:szCs w:val="16"/>
        </w:rPr>
        <w:t>动</w:t>
      </w:r>
      <w:r w:rsidRPr="00385DC6">
        <w:rPr>
          <w:rFonts w:ascii="MS Mincho" w:eastAsia="MS Mincho" w:hAnsi="MS Mincho" w:cs="MS Mincho" w:hint="eastAsia"/>
          <w:sz w:val="16"/>
          <w:szCs w:val="16"/>
        </w:rPr>
        <w:t>力</w:t>
      </w:r>
      <w:r w:rsidRPr="00385DC6">
        <w:rPr>
          <w:rFonts w:ascii="微软雅黑" w:eastAsia="微软雅黑" w:hAnsi="微软雅黑" w:cs="微软雅黑" w:hint="eastAsia"/>
          <w:sz w:val="16"/>
          <w:szCs w:val="16"/>
        </w:rPr>
        <w:t>还</w:t>
      </w:r>
      <w:r w:rsidRPr="00385DC6">
        <w:rPr>
          <w:rFonts w:ascii="MS Mincho" w:eastAsia="MS Mincho" w:hAnsi="MS Mincho" w:cs="MS Mincho" w:hint="eastAsia"/>
          <w:sz w:val="16"/>
          <w:szCs w:val="16"/>
        </w:rPr>
        <w:t>来自于了解人</w:t>
      </w:r>
      <w:r w:rsidRPr="00385DC6">
        <w:rPr>
          <w:rFonts w:ascii="微软雅黑" w:eastAsia="微软雅黑" w:hAnsi="微软雅黑" w:cs="微软雅黑" w:hint="eastAsia"/>
          <w:sz w:val="16"/>
          <w:szCs w:val="16"/>
        </w:rPr>
        <w:t>们</w:t>
      </w:r>
      <w:r w:rsidRPr="00385DC6">
        <w:rPr>
          <w:rFonts w:ascii="MS Mincho" w:eastAsia="MS Mincho" w:hAnsi="MS Mincho" w:cs="MS Mincho" w:hint="eastAsia"/>
          <w:sz w:val="16"/>
          <w:szCs w:val="16"/>
        </w:rPr>
        <w:t>在公众参与</w:t>
      </w:r>
      <w:r w:rsidRPr="00385DC6">
        <w:rPr>
          <w:rFonts w:ascii="微软雅黑" w:eastAsia="微软雅黑" w:hAnsi="微软雅黑" w:cs="微软雅黑" w:hint="eastAsia"/>
          <w:sz w:val="16"/>
          <w:szCs w:val="16"/>
        </w:rPr>
        <w:t>过</w:t>
      </w:r>
      <w:r w:rsidRPr="00385DC6">
        <w:rPr>
          <w:rFonts w:ascii="MS Mincho" w:eastAsia="MS Mincho" w:hAnsi="MS Mincho" w:cs="MS Mincho" w:hint="eastAsia"/>
          <w:sz w:val="16"/>
          <w:szCs w:val="16"/>
        </w:rPr>
        <w:t>程中想要什么，以及相</w:t>
      </w:r>
      <w:r w:rsidRPr="00385DC6">
        <w:rPr>
          <w:rFonts w:ascii="微软雅黑" w:eastAsia="微软雅黑" w:hAnsi="微软雅黑" w:cs="微软雅黑" w:hint="eastAsia"/>
          <w:sz w:val="16"/>
          <w:szCs w:val="16"/>
        </w:rPr>
        <w:t>应</w:t>
      </w:r>
      <w:r w:rsidRPr="00385DC6">
        <w:rPr>
          <w:rFonts w:ascii="MS Mincho" w:eastAsia="MS Mincho" w:hAnsi="MS Mincho" w:cs="MS Mincho" w:hint="eastAsia"/>
          <w:sz w:val="16"/>
          <w:szCs w:val="16"/>
        </w:rPr>
        <w:t>地，什么可能使他</w:t>
      </w:r>
      <w:r w:rsidRPr="00385DC6">
        <w:rPr>
          <w:rFonts w:ascii="微软雅黑" w:eastAsia="微软雅黑" w:hAnsi="微软雅黑" w:cs="微软雅黑" w:hint="eastAsia"/>
          <w:sz w:val="16"/>
          <w:szCs w:val="16"/>
        </w:rPr>
        <w:t>们</w:t>
      </w:r>
      <w:r w:rsidRPr="00385DC6">
        <w:rPr>
          <w:rFonts w:ascii="MS Mincho" w:eastAsia="MS Mincho" w:hAnsi="MS Mincho" w:cs="MS Mincho" w:hint="eastAsia"/>
          <w:sz w:val="16"/>
          <w:szCs w:val="16"/>
        </w:rPr>
        <w:t>参与或</w:t>
      </w:r>
      <w:r w:rsidRPr="00385DC6">
        <w:rPr>
          <w:rFonts w:ascii="微软雅黑" w:eastAsia="微软雅黑" w:hAnsi="微软雅黑" w:cs="微软雅黑" w:hint="eastAsia"/>
          <w:sz w:val="16"/>
          <w:szCs w:val="16"/>
        </w:rPr>
        <w:t>驱</w:t>
      </w:r>
      <w:r w:rsidRPr="00385DC6">
        <w:rPr>
          <w:rFonts w:ascii="TimesNewRomanPSMT" w:eastAsia="TimesNewRomanPSMT" w:cs="TimesNewRomanPSMT" w:hint="eastAsia"/>
          <w:sz w:val="16"/>
          <w:szCs w:val="16"/>
        </w:rPr>
        <w:t>使他</w:t>
      </w:r>
      <w:r w:rsidRPr="00385DC6">
        <w:rPr>
          <w:rFonts w:ascii="微软雅黑" w:eastAsia="微软雅黑" w:hAnsi="微软雅黑" w:cs="微软雅黑" w:hint="eastAsia"/>
          <w:sz w:val="16"/>
          <w:szCs w:val="16"/>
        </w:rPr>
        <w:t>们</w:t>
      </w:r>
      <w:r w:rsidRPr="00385DC6">
        <w:rPr>
          <w:rFonts w:ascii="MS Mincho" w:eastAsia="MS Mincho" w:hAnsi="MS Mincho" w:cs="MS Mincho" w:hint="eastAsia"/>
          <w:sz w:val="16"/>
          <w:szCs w:val="16"/>
        </w:rPr>
        <w:t>离开。</w:t>
      </w:r>
      <w:r w:rsidRPr="00385DC6">
        <w:rPr>
          <w:rFonts w:ascii="微软雅黑" w:eastAsia="微软雅黑" w:hAnsi="微软雅黑" w:cs="微软雅黑" w:hint="eastAsia"/>
          <w:sz w:val="16"/>
          <w:szCs w:val="16"/>
        </w:rPr>
        <w:t>对</w:t>
      </w:r>
      <w:r w:rsidRPr="00385DC6">
        <w:rPr>
          <w:rFonts w:ascii="MS Mincho" w:eastAsia="MS Mincho" w:hAnsi="MS Mincho" w:cs="MS Mincho" w:hint="eastAsia"/>
          <w:sz w:val="16"/>
          <w:szCs w:val="16"/>
        </w:rPr>
        <w:t>于</w:t>
      </w:r>
      <w:r w:rsidRPr="00385DC6">
        <w:rPr>
          <w:rFonts w:ascii="微软雅黑" w:eastAsia="微软雅黑" w:hAnsi="微软雅黑" w:cs="微软雅黑" w:hint="eastAsia"/>
          <w:sz w:val="16"/>
          <w:szCs w:val="16"/>
        </w:rPr>
        <w:t>风险</w:t>
      </w:r>
      <w:r w:rsidRPr="00385DC6">
        <w:rPr>
          <w:rFonts w:ascii="MS Mincho" w:eastAsia="MS Mincho" w:hAnsi="MS Mincho" w:cs="MS Mincho" w:hint="eastAsia"/>
          <w:sz w:val="16"/>
          <w:szCs w:val="16"/>
        </w:rPr>
        <w:t>交流来</w:t>
      </w:r>
      <w:r w:rsidRPr="00385DC6">
        <w:rPr>
          <w:rFonts w:ascii="微软雅黑" w:eastAsia="微软雅黑" w:hAnsi="微软雅黑" w:cs="微软雅黑" w:hint="eastAsia"/>
          <w:sz w:val="16"/>
          <w:szCs w:val="16"/>
        </w:rPr>
        <w:t>说</w:t>
      </w:r>
      <w:r w:rsidRPr="00385DC6">
        <w:rPr>
          <w:rFonts w:ascii="MS Mincho" w:eastAsia="MS Mincho" w:hAnsi="MS Mincho" w:cs="MS Mincho" w:hint="eastAsia"/>
          <w:sz w:val="16"/>
          <w:szCs w:val="16"/>
        </w:rPr>
        <w:t>，必</w:t>
      </w:r>
      <w:r w:rsidRPr="00385DC6">
        <w:rPr>
          <w:rFonts w:ascii="微软雅黑" w:eastAsia="微软雅黑" w:hAnsi="微软雅黑" w:cs="微软雅黑" w:hint="eastAsia"/>
          <w:sz w:val="16"/>
          <w:szCs w:val="16"/>
        </w:rPr>
        <w:t>须</w:t>
      </w:r>
      <w:r w:rsidRPr="00385DC6">
        <w:rPr>
          <w:rFonts w:ascii="MS Mincho" w:eastAsia="MS Mincho" w:hAnsi="MS Mincho" w:cs="MS Mincho" w:hint="eastAsia"/>
          <w:sz w:val="16"/>
          <w:szCs w:val="16"/>
        </w:rPr>
        <w:t>解决</w:t>
      </w:r>
      <w:r w:rsidRPr="00385DC6">
        <w:rPr>
          <w:rFonts w:ascii="微软雅黑" w:eastAsia="微软雅黑" w:hAnsi="微软雅黑" w:cs="微软雅黑" w:hint="eastAsia"/>
          <w:sz w:val="16"/>
          <w:szCs w:val="16"/>
        </w:rPr>
        <w:t>这</w:t>
      </w:r>
      <w:r w:rsidRPr="00385DC6">
        <w:rPr>
          <w:rFonts w:ascii="MS Mincho" w:eastAsia="MS Mincho" w:hAnsi="MS Mincho" w:cs="MS Mincho" w:hint="eastAsia"/>
          <w:sz w:val="16"/>
          <w:szCs w:val="16"/>
        </w:rPr>
        <w:t>些</w:t>
      </w:r>
      <w:r w:rsidRPr="00385DC6">
        <w:rPr>
          <w:rFonts w:ascii="微软雅黑" w:eastAsia="微软雅黑" w:hAnsi="微软雅黑" w:cs="微软雅黑" w:hint="eastAsia"/>
          <w:sz w:val="16"/>
          <w:szCs w:val="16"/>
        </w:rPr>
        <w:t>问题</w:t>
      </w:r>
      <w:r w:rsidRPr="00385DC6">
        <w:rPr>
          <w:rFonts w:ascii="MS Mincho" w:eastAsia="MS Mincho" w:hAnsi="MS Mincho" w:cs="MS Mincho" w:hint="eastAsia"/>
          <w:sz w:val="16"/>
          <w:szCs w:val="16"/>
        </w:rPr>
        <w:t>，因</w:t>
      </w:r>
      <w:r w:rsidRPr="00385DC6">
        <w:rPr>
          <w:rFonts w:ascii="微软雅黑" w:eastAsia="微软雅黑" w:hAnsi="微软雅黑" w:cs="微软雅黑" w:hint="eastAsia"/>
          <w:sz w:val="16"/>
          <w:szCs w:val="16"/>
        </w:rPr>
        <w:t>为</w:t>
      </w:r>
      <w:r w:rsidRPr="00385DC6">
        <w:rPr>
          <w:rFonts w:ascii="MS Mincho" w:eastAsia="MS Mincho" w:hAnsi="MS Mincho" w:cs="MS Mincho" w:hint="eastAsia"/>
          <w:sz w:val="16"/>
          <w:szCs w:val="16"/>
        </w:rPr>
        <w:t>它</w:t>
      </w:r>
      <w:r w:rsidRPr="00385DC6">
        <w:rPr>
          <w:rFonts w:ascii="微软雅黑" w:eastAsia="微软雅黑" w:hAnsi="微软雅黑" w:cs="微软雅黑" w:hint="eastAsia"/>
          <w:sz w:val="16"/>
          <w:szCs w:val="16"/>
        </w:rPr>
        <w:t>们</w:t>
      </w:r>
      <w:r w:rsidRPr="00385DC6">
        <w:rPr>
          <w:rFonts w:ascii="MS Mincho" w:eastAsia="MS Mincho" w:hAnsi="MS Mincho" w:cs="MS Mincho" w:hint="eastAsia"/>
          <w:sz w:val="16"/>
          <w:szCs w:val="16"/>
        </w:rPr>
        <w:t>关系到</w:t>
      </w:r>
      <w:r w:rsidRPr="00385DC6">
        <w:rPr>
          <w:rFonts w:ascii="微软雅黑" w:eastAsia="微软雅黑" w:hAnsi="微软雅黑" w:cs="微软雅黑" w:hint="eastAsia"/>
          <w:sz w:val="16"/>
          <w:szCs w:val="16"/>
        </w:rPr>
        <w:t>专</w:t>
      </w:r>
      <w:r w:rsidRPr="00385DC6">
        <w:rPr>
          <w:rFonts w:ascii="MS Mincho" w:eastAsia="MS Mincho" w:hAnsi="MS Mincho" w:cs="MS Mincho" w:hint="eastAsia"/>
          <w:sz w:val="16"/>
          <w:szCs w:val="16"/>
        </w:rPr>
        <w:t>家有效描述</w:t>
      </w:r>
      <w:r w:rsidRPr="00385DC6">
        <w:rPr>
          <w:rFonts w:ascii="微软雅黑" w:eastAsia="微软雅黑" w:hAnsi="微软雅黑" w:cs="微软雅黑" w:hint="eastAsia"/>
          <w:sz w:val="16"/>
          <w:szCs w:val="16"/>
        </w:rPr>
        <w:t>风险</w:t>
      </w:r>
      <w:r w:rsidRPr="00385DC6">
        <w:rPr>
          <w:rFonts w:ascii="MS Mincho" w:eastAsia="MS Mincho" w:hAnsi="MS Mincho" w:cs="MS Mincho" w:hint="eastAsia"/>
          <w:sz w:val="16"/>
          <w:szCs w:val="16"/>
        </w:rPr>
        <w:t>的能力，向最需要的人提供</w:t>
      </w:r>
      <w:r w:rsidRPr="00385DC6">
        <w:rPr>
          <w:rFonts w:ascii="微软雅黑" w:eastAsia="微软雅黑" w:hAnsi="微软雅黑" w:cs="微软雅黑" w:hint="eastAsia"/>
          <w:sz w:val="16"/>
          <w:szCs w:val="16"/>
        </w:rPr>
        <w:t>风险</w:t>
      </w:r>
      <w:r w:rsidRPr="00385DC6">
        <w:rPr>
          <w:rFonts w:ascii="MS Mincho" w:eastAsia="MS Mincho" w:hAnsi="MS Mincho" w:cs="MS Mincho" w:hint="eastAsia"/>
          <w:sz w:val="16"/>
          <w:szCs w:val="16"/>
        </w:rPr>
        <w:t>信息，以及</w:t>
      </w:r>
      <w:r w:rsidRPr="00385DC6">
        <w:rPr>
          <w:rFonts w:ascii="微软雅黑" w:eastAsia="微软雅黑" w:hAnsi="微软雅黑" w:cs="微软雅黑" w:hint="eastAsia"/>
          <w:sz w:val="16"/>
          <w:szCs w:val="16"/>
        </w:rPr>
        <w:t>倾</w:t>
      </w:r>
      <w:r w:rsidRPr="00385DC6">
        <w:rPr>
          <w:rFonts w:ascii="MS Mincho" w:eastAsia="MS Mincho" w:hAnsi="MS Mincho" w:cs="MS Mincho" w:hint="eastAsia"/>
          <w:sz w:val="16"/>
          <w:szCs w:val="16"/>
        </w:rPr>
        <w:t>听那些需要被</w:t>
      </w:r>
      <w:r w:rsidRPr="00385DC6">
        <w:rPr>
          <w:rFonts w:ascii="微软雅黑" w:eastAsia="微软雅黑" w:hAnsi="微软雅黑" w:cs="微软雅黑" w:hint="eastAsia"/>
          <w:sz w:val="16"/>
          <w:szCs w:val="16"/>
        </w:rPr>
        <w:t>倾</w:t>
      </w:r>
      <w:r w:rsidRPr="00385DC6">
        <w:rPr>
          <w:rFonts w:ascii="MS Mincho" w:eastAsia="MS Mincho" w:hAnsi="MS Mincho" w:cs="MS Mincho" w:hint="eastAsia"/>
          <w:sz w:val="16"/>
          <w:szCs w:val="16"/>
        </w:rPr>
        <w:t>听的人。</w:t>
      </w:r>
    </w:p>
    <w:p w14:paraId="6A977612" w14:textId="77777777" w:rsidR="00385DC6" w:rsidRDefault="00104291" w:rsidP="00F810F9">
      <w:pPr>
        <w:autoSpaceDE w:val="0"/>
        <w:autoSpaceDN w:val="0"/>
        <w:adjustRightInd w:val="0"/>
        <w:spacing w:after="0" w:line="240" w:lineRule="auto"/>
        <w:rPr>
          <w:rFonts w:ascii="TimesNewRomanPSMT" w:eastAsia="TimesNewRomanPSMT" w:cs="TimesNewRomanPSMT"/>
          <w:sz w:val="16"/>
          <w:szCs w:val="16"/>
        </w:rPr>
      </w:pPr>
      <w:r w:rsidRPr="00104291">
        <w:rPr>
          <w:rFonts w:ascii="TimesNewRomanPSMT" w:eastAsia="TimesNewRomanPSMT" w:cs="TimesNewRomanPSMT"/>
          <w:sz w:val="16"/>
          <w:szCs w:val="16"/>
        </w:rPr>
        <w:t>Oh, Bellur, and Sundar</w:t>
      </w:r>
      <w:r w:rsidR="00385DC6">
        <w:rPr>
          <w:rFonts w:ascii="TimesNewRomanPSMT" w:eastAsia="TimesNewRomanPSMT" w:cs="TimesNewRomanPSMT"/>
          <w:sz w:val="16"/>
          <w:szCs w:val="16"/>
        </w:rPr>
        <w:t xml:space="preserve">  </w:t>
      </w:r>
      <w:r w:rsidRPr="00104291">
        <w:rPr>
          <w:rFonts w:ascii="TimesNewRomanPSMT" w:eastAsia="TimesNewRomanPSMT" w:cs="TimesNewRomanPSMT"/>
          <w:sz w:val="16"/>
          <w:szCs w:val="16"/>
        </w:rPr>
        <w:t xml:space="preserve">(2010) have defined engagement as </w:t>
      </w:r>
      <w:r w:rsidRPr="00104291">
        <w:rPr>
          <w:rFonts w:ascii="TimesNewRomanPSMT" w:eastAsia="TimesNewRomanPSMT" w:cs="TimesNewRomanPSMT"/>
          <w:sz w:val="16"/>
          <w:szCs w:val="16"/>
        </w:rPr>
        <w:t>‘‘</w:t>
      </w:r>
      <w:r w:rsidRPr="00104291">
        <w:rPr>
          <w:rFonts w:ascii="TimesNewRomanPSMT" w:eastAsia="TimesNewRomanPSMT" w:cs="TimesNewRomanPSMT"/>
          <w:sz w:val="16"/>
          <w:szCs w:val="16"/>
        </w:rPr>
        <w:t>the</w:t>
      </w:r>
      <w:r w:rsidR="00385DC6">
        <w:rPr>
          <w:rFonts w:ascii="TimesNewRomanPSMT" w:eastAsia="TimesNewRomanPSMT" w:cs="TimesNewRomanPSMT"/>
          <w:sz w:val="16"/>
          <w:szCs w:val="16"/>
        </w:rPr>
        <w:t xml:space="preserve"> </w:t>
      </w:r>
      <w:r w:rsidRPr="00104291">
        <w:rPr>
          <w:rFonts w:ascii="TimesNewRomanPSMT" w:eastAsia="TimesNewRomanPSMT" w:cs="TimesNewRomanPSMT"/>
          <w:sz w:val="16"/>
          <w:szCs w:val="16"/>
        </w:rPr>
        <w:t>progression</w:t>
      </w:r>
      <w:r w:rsidR="00385DC6">
        <w:rPr>
          <w:rFonts w:ascii="TimesNewRomanPSMT" w:eastAsia="TimesNewRomanPSMT" w:cs="TimesNewRomanPSMT"/>
          <w:sz w:val="16"/>
          <w:szCs w:val="16"/>
        </w:rPr>
        <w:t xml:space="preserve"> </w:t>
      </w:r>
      <w:r w:rsidRPr="00104291">
        <w:rPr>
          <w:rFonts w:ascii="TimesNewRomanPSMT" w:eastAsia="TimesNewRomanPSMT" w:cs="TimesNewRomanPSMT"/>
          <w:sz w:val="16"/>
          <w:szCs w:val="16"/>
        </w:rPr>
        <w:t>from</w:t>
      </w:r>
      <w:r w:rsidR="00385DC6">
        <w:rPr>
          <w:rFonts w:ascii="TimesNewRomanPSMT" w:eastAsia="TimesNewRomanPSMT" w:cs="TimesNewRomanPSMT"/>
          <w:sz w:val="16"/>
          <w:szCs w:val="16"/>
        </w:rPr>
        <w:t xml:space="preserve"> </w:t>
      </w:r>
      <w:r w:rsidRPr="00104291">
        <w:rPr>
          <w:rFonts w:ascii="TimesNewRomanPSMT" w:eastAsia="TimesNewRomanPSMT" w:cs="TimesNewRomanPSMT"/>
          <w:sz w:val="16"/>
          <w:szCs w:val="16"/>
        </w:rPr>
        <w:t>interacting</w:t>
      </w:r>
      <w:r w:rsidR="00385DC6">
        <w:rPr>
          <w:rFonts w:ascii="TimesNewRomanPSMT" w:eastAsia="TimesNewRomanPSMT" w:cs="TimesNewRomanPSMT"/>
          <w:sz w:val="16"/>
          <w:szCs w:val="16"/>
        </w:rPr>
        <w:t xml:space="preserve">  </w:t>
      </w:r>
      <w:r w:rsidRPr="00104291">
        <w:rPr>
          <w:rFonts w:ascii="TimesNewRomanPSMT" w:eastAsia="TimesNewRomanPSMT" w:cs="TimesNewRomanPSMT"/>
          <w:sz w:val="16"/>
          <w:szCs w:val="16"/>
        </w:rPr>
        <w:t>with the interface physically to becoming cognitively immersed in</w:t>
      </w:r>
      <w:r w:rsidR="00385DC6">
        <w:rPr>
          <w:rFonts w:ascii="TimesNewRomanPSMT" w:eastAsia="TimesNewRomanPSMT" w:cs="TimesNewRomanPSMT"/>
          <w:sz w:val="16"/>
          <w:szCs w:val="16"/>
        </w:rPr>
        <w:t xml:space="preserve">  </w:t>
      </w:r>
      <w:r w:rsidRPr="00104291">
        <w:rPr>
          <w:rFonts w:ascii="TimesNewRomanPSMT" w:eastAsia="TimesNewRomanPSMT" w:cs="TimesNewRomanPSMT"/>
          <w:sz w:val="16"/>
          <w:szCs w:val="16"/>
        </w:rPr>
        <w:t>the content offered by it and then onto proactively spreading the outcomes</w:t>
      </w:r>
      <w:r w:rsidR="00385DC6">
        <w:rPr>
          <w:rFonts w:ascii="TimesNewRomanPSMT" w:eastAsia="TimesNewRomanPSMT" w:cs="TimesNewRomanPSMT"/>
          <w:sz w:val="16"/>
          <w:szCs w:val="16"/>
        </w:rPr>
        <w:t xml:space="preserve">  </w:t>
      </w:r>
      <w:r w:rsidRPr="00104291">
        <w:rPr>
          <w:rFonts w:ascii="TimesNewRomanPSMT" w:eastAsia="TimesNewRomanPSMT" w:cs="TimesNewRomanPSMT"/>
          <w:sz w:val="16"/>
          <w:szCs w:val="16"/>
        </w:rPr>
        <w:t>of this involvement</w:t>
      </w:r>
      <w:r w:rsidRPr="00104291">
        <w:rPr>
          <w:rFonts w:ascii="TimesNewRomanPSMT" w:eastAsia="TimesNewRomanPSMT" w:cs="TimesNewRomanPSMT"/>
          <w:sz w:val="16"/>
          <w:szCs w:val="16"/>
        </w:rPr>
        <w:t>’’</w:t>
      </w:r>
      <w:r w:rsidRPr="00104291">
        <w:rPr>
          <w:rFonts w:ascii="TimesNewRomanPSMT" w:eastAsia="TimesNewRomanPSMT" w:cs="TimesNewRomanPSMT"/>
          <w:sz w:val="16"/>
          <w:szCs w:val="16"/>
        </w:rPr>
        <w:t xml:space="preserve"> (p. 25).</w:t>
      </w:r>
      <w:r w:rsidR="00385DC6">
        <w:rPr>
          <w:rFonts w:ascii="TimesNewRomanPSMT" w:eastAsia="TimesNewRomanPSMT" w:cs="TimesNewRomanPSMT"/>
          <w:sz w:val="16"/>
          <w:szCs w:val="16"/>
        </w:rPr>
        <w:t xml:space="preserve">  </w:t>
      </w:r>
      <w:r w:rsidRPr="00104291">
        <w:rPr>
          <w:rFonts w:ascii="TimesNewRomanPSMT" w:eastAsia="TimesNewRomanPSMT" w:cs="TimesNewRomanPSMT"/>
          <w:sz w:val="16"/>
          <w:szCs w:val="16"/>
        </w:rPr>
        <w:t>By this definition, social media activities like viewing, commenting,</w:t>
      </w:r>
      <w:r w:rsidR="00385DC6">
        <w:rPr>
          <w:rFonts w:ascii="TimesNewRomanPSMT" w:eastAsia="TimesNewRomanPSMT" w:cs="TimesNewRomanPSMT"/>
          <w:sz w:val="16"/>
          <w:szCs w:val="16"/>
        </w:rPr>
        <w:t xml:space="preserve">  </w:t>
      </w:r>
      <w:r w:rsidRPr="00104291">
        <w:rPr>
          <w:rFonts w:ascii="TimesNewRomanPSMT" w:eastAsia="TimesNewRomanPSMT" w:cs="TimesNewRomanPSMT"/>
          <w:sz w:val="16"/>
          <w:szCs w:val="16"/>
        </w:rPr>
        <w:t>and even sharing social media content, may not be the</w:t>
      </w:r>
      <w:r w:rsidR="00385DC6">
        <w:rPr>
          <w:rFonts w:ascii="TimesNewRomanPSMT" w:eastAsia="TimesNewRomanPSMT" w:cs="TimesNewRomanPSMT"/>
          <w:sz w:val="16"/>
          <w:szCs w:val="16"/>
        </w:rPr>
        <w:t xml:space="preserve">  </w:t>
      </w:r>
      <w:r w:rsidRPr="00104291">
        <w:rPr>
          <w:rFonts w:ascii="TimesNewRomanPSMT" w:eastAsia="TimesNewRomanPSMT" w:cs="TimesNewRomanPSMT"/>
          <w:sz w:val="16"/>
          <w:szCs w:val="16"/>
        </w:rPr>
        <w:t>same thing as being engaged. Rather, engagement is a state of mind</w:t>
      </w:r>
      <w:r w:rsidR="00385DC6">
        <w:rPr>
          <w:rFonts w:ascii="TimesNewRomanPSMT" w:eastAsia="TimesNewRomanPSMT" w:cs="TimesNewRomanPSMT"/>
          <w:sz w:val="16"/>
          <w:szCs w:val="16"/>
        </w:rPr>
        <w:t xml:space="preserve">  </w:t>
      </w:r>
      <w:r w:rsidRPr="00104291">
        <w:rPr>
          <w:rFonts w:ascii="TimesNewRomanPSMT" w:eastAsia="TimesNewRomanPSMT" w:cs="TimesNewRomanPSMT"/>
          <w:sz w:val="16"/>
          <w:szCs w:val="16"/>
        </w:rPr>
        <w:t>and emotion, a level of involvement that comprises social media</w:t>
      </w:r>
      <w:r w:rsidR="00385DC6">
        <w:rPr>
          <w:rFonts w:ascii="TimesNewRomanPSMT" w:eastAsia="TimesNewRomanPSMT" w:cs="TimesNewRomanPSMT"/>
          <w:sz w:val="16"/>
          <w:szCs w:val="16"/>
        </w:rPr>
        <w:t xml:space="preserve">  </w:t>
      </w:r>
      <w:r w:rsidRPr="00104291">
        <w:rPr>
          <w:rFonts w:ascii="TimesNewRomanPSMT" w:eastAsia="TimesNewRomanPSMT" w:cs="TimesNewRomanPSMT"/>
          <w:sz w:val="16"/>
          <w:szCs w:val="16"/>
        </w:rPr>
        <w:t>activities, but is, simultaneously, distinct from them. In other</w:t>
      </w:r>
      <w:r w:rsidR="00385DC6">
        <w:rPr>
          <w:rFonts w:ascii="TimesNewRomanPSMT" w:eastAsia="TimesNewRomanPSMT" w:cs="TimesNewRomanPSMT"/>
          <w:sz w:val="16"/>
          <w:szCs w:val="16"/>
        </w:rPr>
        <w:t xml:space="preserve">  </w:t>
      </w:r>
      <w:r w:rsidRPr="00104291">
        <w:rPr>
          <w:rFonts w:ascii="TimesNewRomanPSMT" w:eastAsia="TimesNewRomanPSMT" w:cs="TimesNewRomanPSMT"/>
          <w:sz w:val="16"/>
          <w:szCs w:val="16"/>
        </w:rPr>
        <w:t>words, to be engaged may require social media interactivity, but</w:t>
      </w:r>
      <w:r w:rsidR="00385DC6">
        <w:rPr>
          <w:rFonts w:ascii="TimesNewRomanPSMT" w:eastAsia="TimesNewRomanPSMT" w:cs="TimesNewRomanPSMT"/>
          <w:sz w:val="16"/>
          <w:szCs w:val="16"/>
        </w:rPr>
        <w:t xml:space="preserve">  </w:t>
      </w:r>
      <w:r w:rsidRPr="00104291">
        <w:rPr>
          <w:rFonts w:ascii="TimesNewRomanPSMT" w:eastAsia="TimesNewRomanPSMT" w:cs="TimesNewRomanPSMT"/>
          <w:sz w:val="16"/>
          <w:szCs w:val="16"/>
        </w:rPr>
        <w:t xml:space="preserve">social media interactivity may not be sufficient to render one </w:t>
      </w:r>
      <w:r w:rsidRPr="00104291">
        <w:rPr>
          <w:rFonts w:ascii="TimesNewRomanPSMT" w:eastAsia="TimesNewRomanPSMT" w:cs="TimesNewRomanPSMT"/>
          <w:sz w:val="16"/>
          <w:szCs w:val="16"/>
        </w:rPr>
        <w:t>‘‘</w:t>
      </w:r>
      <w:r w:rsidRPr="00104291">
        <w:rPr>
          <w:rFonts w:ascii="TimesNewRomanPSMT" w:eastAsia="TimesNewRomanPSMT" w:cs="TimesNewRomanPSMT"/>
          <w:sz w:val="16"/>
          <w:szCs w:val="16"/>
        </w:rPr>
        <w:t>engaged.</w:t>
      </w:r>
      <w:r w:rsidRPr="00104291">
        <w:rPr>
          <w:rFonts w:ascii="TimesNewRomanPSMT" w:eastAsia="TimesNewRomanPSMT" w:cs="TimesNewRomanPSMT"/>
          <w:sz w:val="16"/>
          <w:szCs w:val="16"/>
        </w:rPr>
        <w:t>’’</w:t>
      </w:r>
      <w:r w:rsidR="00385DC6">
        <w:rPr>
          <w:rFonts w:ascii="TimesNewRomanPSMT" w:eastAsia="TimesNewRomanPSMT" w:cs="TimesNewRomanPSMT"/>
          <w:sz w:val="16"/>
          <w:szCs w:val="16"/>
        </w:rPr>
        <w:t xml:space="preserve">  </w:t>
      </w:r>
      <w:r w:rsidRPr="00104291">
        <w:rPr>
          <w:rFonts w:ascii="TimesNewRomanPSMT" w:eastAsia="TimesNewRomanPSMT" w:cs="TimesNewRomanPSMT"/>
          <w:sz w:val="16"/>
          <w:szCs w:val="16"/>
        </w:rPr>
        <w:t>While much of the communication research, particularly in</w:t>
      </w:r>
      <w:r w:rsidR="00385DC6">
        <w:rPr>
          <w:rFonts w:ascii="TimesNewRomanPSMT" w:eastAsia="TimesNewRomanPSMT" w:cs="TimesNewRomanPSMT"/>
          <w:sz w:val="16"/>
          <w:szCs w:val="16"/>
        </w:rPr>
        <w:t xml:space="preserve">  </w:t>
      </w:r>
      <w:r w:rsidRPr="00104291">
        <w:rPr>
          <w:rFonts w:ascii="TimesNewRomanPSMT" w:eastAsia="TimesNewRomanPSMT" w:cs="TimesNewRomanPSMT"/>
          <w:sz w:val="16"/>
          <w:szCs w:val="16"/>
        </w:rPr>
        <w:t>public relations and marketing, examines social media engagement</w:t>
      </w:r>
      <w:r w:rsidR="00385DC6">
        <w:rPr>
          <w:rFonts w:ascii="TimesNewRomanPSMT" w:eastAsia="TimesNewRomanPSMT" w:cs="TimesNewRomanPSMT"/>
          <w:sz w:val="16"/>
          <w:szCs w:val="16"/>
        </w:rPr>
        <w:t xml:space="preserve">  </w:t>
      </w:r>
      <w:r w:rsidRPr="00104291">
        <w:rPr>
          <w:rFonts w:ascii="TimesNewRomanPSMT" w:eastAsia="TimesNewRomanPSMT" w:cs="TimesNewRomanPSMT" w:hint="eastAsia"/>
          <w:sz w:val="16"/>
          <w:szCs w:val="16"/>
        </w:rPr>
        <w:t>‘‘</w:t>
      </w:r>
      <w:r w:rsidRPr="00104291">
        <w:rPr>
          <w:rFonts w:ascii="TimesNewRomanPSMT" w:eastAsia="TimesNewRomanPSMT" w:cs="TimesNewRomanPSMT"/>
          <w:sz w:val="16"/>
          <w:szCs w:val="16"/>
        </w:rPr>
        <w:t>as a form of one-way communication</w:t>
      </w:r>
      <w:r w:rsidRPr="00104291">
        <w:rPr>
          <w:rFonts w:ascii="TimesNewRomanPSMT" w:eastAsia="TimesNewRomanPSMT" w:cs="TimesNewRomanPSMT"/>
          <w:sz w:val="16"/>
          <w:szCs w:val="16"/>
        </w:rPr>
        <w:t>’’</w:t>
      </w:r>
      <w:r w:rsidRPr="00104291">
        <w:rPr>
          <w:rFonts w:ascii="TimesNewRomanPSMT" w:eastAsia="TimesNewRomanPSMT" w:cs="TimesNewRomanPSMT"/>
          <w:sz w:val="16"/>
          <w:szCs w:val="16"/>
        </w:rPr>
        <w:t xml:space="preserve"> (Taylor &amp; Kent,</w:t>
      </w:r>
      <w:r w:rsidR="00385DC6">
        <w:rPr>
          <w:rFonts w:ascii="TimesNewRomanPSMT" w:eastAsia="TimesNewRomanPSMT" w:cs="TimesNewRomanPSMT"/>
          <w:sz w:val="16"/>
          <w:szCs w:val="16"/>
        </w:rPr>
        <w:t xml:space="preserve">  </w:t>
      </w:r>
      <w:r w:rsidRPr="00104291">
        <w:rPr>
          <w:rFonts w:ascii="TimesNewRomanPSMT" w:eastAsia="TimesNewRomanPSMT" w:cs="TimesNewRomanPSMT"/>
          <w:sz w:val="16"/>
          <w:szCs w:val="16"/>
        </w:rPr>
        <w:t>2014) whereby organizations seek to send out messages that will</w:t>
      </w:r>
      <w:r w:rsidR="00385DC6">
        <w:rPr>
          <w:rFonts w:ascii="TimesNewRomanPSMT" w:eastAsia="TimesNewRomanPSMT" w:cs="TimesNewRomanPSMT"/>
          <w:sz w:val="16"/>
          <w:szCs w:val="16"/>
        </w:rPr>
        <w:t xml:space="preserve">  </w:t>
      </w:r>
      <w:r w:rsidRPr="00104291">
        <w:rPr>
          <w:rFonts w:ascii="TimesNewRomanPSMT" w:eastAsia="TimesNewRomanPSMT" w:cs="TimesNewRomanPSMT"/>
          <w:sz w:val="16"/>
          <w:szCs w:val="16"/>
        </w:rPr>
        <w:t>secure engagement as views, likes, comments, and shares; perhaps</w:t>
      </w:r>
      <w:r w:rsidR="00385DC6">
        <w:rPr>
          <w:rFonts w:ascii="TimesNewRomanPSMT" w:eastAsia="TimesNewRomanPSMT" w:cs="TimesNewRomanPSMT"/>
          <w:sz w:val="16"/>
          <w:szCs w:val="16"/>
        </w:rPr>
        <w:t xml:space="preserve">  </w:t>
      </w:r>
      <w:r w:rsidRPr="00104291">
        <w:rPr>
          <w:rFonts w:ascii="TimesNewRomanPSMT" w:eastAsia="TimesNewRomanPSMT" w:cs="TimesNewRomanPSMT"/>
          <w:sz w:val="16"/>
          <w:szCs w:val="16"/>
        </w:rPr>
        <w:t xml:space="preserve">the more pressing need is to </w:t>
      </w:r>
      <w:r w:rsidRPr="00104291">
        <w:rPr>
          <w:rFonts w:ascii="TimesNewRomanPSMT" w:eastAsia="TimesNewRomanPSMT" w:cs="TimesNewRomanPSMT"/>
          <w:sz w:val="16"/>
          <w:szCs w:val="16"/>
        </w:rPr>
        <w:t>‘‘</w:t>
      </w:r>
      <w:r w:rsidRPr="00104291">
        <w:rPr>
          <w:rFonts w:ascii="TimesNewRomanPSMT" w:eastAsia="TimesNewRomanPSMT" w:cs="TimesNewRomanPSMT"/>
          <w:sz w:val="16"/>
          <w:szCs w:val="16"/>
        </w:rPr>
        <w:t>peel back the layers</w:t>
      </w:r>
      <w:r w:rsidRPr="00104291">
        <w:rPr>
          <w:rFonts w:ascii="TimesNewRomanPSMT" w:eastAsia="TimesNewRomanPSMT" w:cs="TimesNewRomanPSMT"/>
          <w:sz w:val="16"/>
          <w:szCs w:val="16"/>
        </w:rPr>
        <w:t>’’</w:t>
      </w:r>
      <w:r w:rsidRPr="00104291">
        <w:rPr>
          <w:rFonts w:ascii="TimesNewRomanPSMT" w:eastAsia="TimesNewRomanPSMT" w:cs="TimesNewRomanPSMT"/>
          <w:sz w:val="16"/>
          <w:szCs w:val="16"/>
        </w:rPr>
        <w:t xml:space="preserve"> of social media</w:t>
      </w:r>
      <w:r w:rsidR="00385DC6">
        <w:rPr>
          <w:rFonts w:ascii="TimesNewRomanPSMT" w:eastAsia="TimesNewRomanPSMT" w:cs="TimesNewRomanPSMT"/>
          <w:sz w:val="16"/>
          <w:szCs w:val="16"/>
        </w:rPr>
        <w:t xml:space="preserve">  </w:t>
      </w:r>
      <w:r w:rsidRPr="00104291">
        <w:rPr>
          <w:rFonts w:ascii="TimesNewRomanPSMT" w:eastAsia="TimesNewRomanPSMT" w:cs="TimesNewRomanPSMT"/>
          <w:sz w:val="16"/>
          <w:szCs w:val="16"/>
        </w:rPr>
        <w:t>user engagement, as Solis (2011, p. 6) recommends, to understand</w:t>
      </w:r>
      <w:r w:rsidR="00385DC6">
        <w:rPr>
          <w:rFonts w:ascii="TimesNewRomanPSMT" w:eastAsia="TimesNewRomanPSMT" w:cs="TimesNewRomanPSMT"/>
          <w:sz w:val="16"/>
          <w:szCs w:val="16"/>
        </w:rPr>
        <w:t xml:space="preserve">  </w:t>
      </w:r>
      <w:r w:rsidRPr="00104291">
        <w:rPr>
          <w:rFonts w:ascii="TimesNewRomanPSMT" w:eastAsia="TimesNewRomanPSMT" w:cs="TimesNewRomanPSMT"/>
          <w:sz w:val="16"/>
          <w:szCs w:val="16"/>
        </w:rPr>
        <w:t>the underlying factors that drive the progression of social media</w:t>
      </w:r>
      <w:r w:rsidR="00385DC6">
        <w:rPr>
          <w:rFonts w:ascii="TimesNewRomanPSMT" w:eastAsia="TimesNewRomanPSMT" w:cs="TimesNewRomanPSMT"/>
          <w:sz w:val="16"/>
          <w:szCs w:val="16"/>
        </w:rPr>
        <w:t xml:space="preserve">  </w:t>
      </w:r>
      <w:r w:rsidRPr="00104291">
        <w:rPr>
          <w:rFonts w:ascii="TimesNewRomanPSMT" w:eastAsia="TimesNewRomanPSMT" w:cs="TimesNewRomanPSMT"/>
          <w:sz w:val="16"/>
          <w:szCs w:val="16"/>
        </w:rPr>
        <w:t>interactivity to the cognitive and emotional immersion of social</w:t>
      </w:r>
      <w:r w:rsidR="00385DC6">
        <w:rPr>
          <w:rFonts w:ascii="TimesNewRomanPSMT" w:eastAsia="TimesNewRomanPSMT" w:cs="TimesNewRomanPSMT"/>
          <w:sz w:val="16"/>
          <w:szCs w:val="16"/>
        </w:rPr>
        <w:t xml:space="preserve">  </w:t>
      </w:r>
      <w:r w:rsidRPr="00104291">
        <w:rPr>
          <w:rFonts w:ascii="TimesNewRomanPSMT" w:eastAsia="TimesNewRomanPSMT" w:cs="TimesNewRomanPSMT"/>
          <w:sz w:val="16"/>
          <w:szCs w:val="16"/>
        </w:rPr>
        <w:t>media engagement.</w:t>
      </w:r>
      <w:r w:rsidR="00385DC6">
        <w:rPr>
          <w:rFonts w:ascii="TimesNewRomanPSMT" w:eastAsia="TimesNewRomanPSMT" w:cs="TimesNewRomanPSMT"/>
          <w:sz w:val="16"/>
          <w:szCs w:val="16"/>
        </w:rPr>
        <w:t xml:space="preserve">   </w:t>
      </w:r>
    </w:p>
    <w:p w14:paraId="4E72BBCD" w14:textId="77777777" w:rsidR="00385DC6" w:rsidRDefault="00385DC6" w:rsidP="00F810F9">
      <w:pPr>
        <w:autoSpaceDE w:val="0"/>
        <w:autoSpaceDN w:val="0"/>
        <w:adjustRightInd w:val="0"/>
        <w:spacing w:after="0" w:line="240" w:lineRule="auto"/>
        <w:rPr>
          <w:rFonts w:ascii="TimesNewRomanPSMT" w:eastAsia="TimesNewRomanPSMT" w:cs="TimesNewRomanPSMT"/>
          <w:sz w:val="16"/>
          <w:szCs w:val="16"/>
        </w:rPr>
      </w:pPr>
    </w:p>
    <w:p w14:paraId="458B4B67" w14:textId="4AD6DC76" w:rsidR="00385DC6" w:rsidRDefault="00385DC6" w:rsidP="00F810F9">
      <w:pPr>
        <w:autoSpaceDE w:val="0"/>
        <w:autoSpaceDN w:val="0"/>
        <w:adjustRightInd w:val="0"/>
        <w:spacing w:after="0" w:line="240" w:lineRule="auto"/>
        <w:rPr>
          <w:rFonts w:ascii="TimesNewRomanPSMT" w:eastAsia="TimesNewRomanPSMT" w:cs="TimesNewRomanPSMT"/>
          <w:sz w:val="16"/>
          <w:szCs w:val="16"/>
        </w:rPr>
      </w:pPr>
      <w:r w:rsidRPr="00385DC6">
        <w:rPr>
          <w:rFonts w:ascii="TimesNewRomanPSMT" w:eastAsia="TimesNewRomanPSMT" w:cs="TimesNewRomanPSMT" w:hint="eastAsia"/>
          <w:sz w:val="16"/>
          <w:szCs w:val="16"/>
        </w:rPr>
        <w:t>Oh, Bellur, and Sundar (2010)将参与定</w:t>
      </w:r>
      <w:r w:rsidRPr="00385DC6">
        <w:rPr>
          <w:rFonts w:ascii="微软雅黑" w:eastAsia="微软雅黑" w:hAnsi="微软雅黑" w:cs="微软雅黑" w:hint="eastAsia"/>
          <w:sz w:val="16"/>
          <w:szCs w:val="16"/>
        </w:rPr>
        <w:t>义为</w:t>
      </w:r>
      <w:r w:rsidRPr="00385DC6">
        <w:rPr>
          <w:rFonts w:ascii="TimesNewRomanPSMT" w:eastAsia="TimesNewRomanPSMT" w:cs="TimesNewRomanPSMT" w:hint="eastAsia"/>
          <w:sz w:val="16"/>
          <w:szCs w:val="16"/>
        </w:rPr>
        <w:t xml:space="preserve"> "从与界面的物理互</w:t>
      </w:r>
      <w:r w:rsidRPr="00385DC6">
        <w:rPr>
          <w:rFonts w:ascii="微软雅黑" w:eastAsia="微软雅黑" w:hAnsi="微软雅黑" w:cs="微软雅黑" w:hint="eastAsia"/>
          <w:sz w:val="16"/>
          <w:szCs w:val="16"/>
        </w:rPr>
        <w:t>动</w:t>
      </w:r>
      <w:r w:rsidRPr="00385DC6">
        <w:rPr>
          <w:rFonts w:ascii="MS Mincho" w:eastAsia="MS Mincho" w:hAnsi="MS Mincho" w:cs="MS Mincho" w:hint="eastAsia"/>
          <w:sz w:val="16"/>
          <w:szCs w:val="16"/>
        </w:rPr>
        <w:t>到在</w:t>
      </w:r>
      <w:r w:rsidRPr="00385DC6">
        <w:rPr>
          <w:rFonts w:ascii="微软雅黑" w:eastAsia="微软雅黑" w:hAnsi="微软雅黑" w:cs="微软雅黑" w:hint="eastAsia"/>
          <w:sz w:val="16"/>
          <w:szCs w:val="16"/>
        </w:rPr>
        <w:t>认</w:t>
      </w:r>
      <w:r w:rsidRPr="00385DC6">
        <w:rPr>
          <w:rFonts w:ascii="MS Mincho" w:eastAsia="MS Mincho" w:hAnsi="MS Mincho" w:cs="MS Mincho" w:hint="eastAsia"/>
          <w:sz w:val="16"/>
          <w:szCs w:val="16"/>
        </w:rPr>
        <w:t>知上沉浸于界面提供的内容，再到主</w:t>
      </w:r>
      <w:r w:rsidRPr="00385DC6">
        <w:rPr>
          <w:rFonts w:ascii="微软雅黑" w:eastAsia="微软雅黑" w:hAnsi="微软雅黑" w:cs="微软雅黑" w:hint="eastAsia"/>
          <w:sz w:val="16"/>
          <w:szCs w:val="16"/>
        </w:rPr>
        <w:t>动传</w:t>
      </w:r>
      <w:r w:rsidRPr="00385DC6">
        <w:rPr>
          <w:rFonts w:ascii="MS Mincho" w:eastAsia="MS Mincho" w:hAnsi="MS Mincho" w:cs="MS Mincho" w:hint="eastAsia"/>
          <w:sz w:val="16"/>
          <w:szCs w:val="16"/>
        </w:rPr>
        <w:t>播</w:t>
      </w:r>
      <w:r w:rsidRPr="00385DC6">
        <w:rPr>
          <w:rFonts w:ascii="微软雅黑" w:eastAsia="微软雅黑" w:hAnsi="微软雅黑" w:cs="微软雅黑" w:hint="eastAsia"/>
          <w:sz w:val="16"/>
          <w:szCs w:val="16"/>
        </w:rPr>
        <w:t>这</w:t>
      </w:r>
      <w:r w:rsidRPr="00385DC6">
        <w:rPr>
          <w:rFonts w:ascii="MS Mincho" w:eastAsia="MS Mincho" w:hAnsi="MS Mincho" w:cs="MS Mincho" w:hint="eastAsia"/>
          <w:sz w:val="16"/>
          <w:szCs w:val="16"/>
        </w:rPr>
        <w:t>种参与的</w:t>
      </w:r>
      <w:r w:rsidRPr="00385DC6">
        <w:rPr>
          <w:rFonts w:ascii="微软雅黑" w:eastAsia="微软雅黑" w:hAnsi="微软雅黑" w:cs="微软雅黑" w:hint="eastAsia"/>
          <w:sz w:val="16"/>
          <w:szCs w:val="16"/>
        </w:rPr>
        <w:t>结</w:t>
      </w:r>
      <w:r w:rsidRPr="00385DC6">
        <w:rPr>
          <w:rFonts w:ascii="MS Mincho" w:eastAsia="MS Mincho" w:hAnsi="MS Mincho" w:cs="MS Mincho" w:hint="eastAsia"/>
          <w:sz w:val="16"/>
          <w:szCs w:val="16"/>
        </w:rPr>
        <w:t>果的</w:t>
      </w:r>
      <w:r w:rsidRPr="00385DC6">
        <w:rPr>
          <w:rFonts w:ascii="微软雅黑" w:eastAsia="微软雅黑" w:hAnsi="微软雅黑" w:cs="微软雅黑" w:hint="eastAsia"/>
          <w:sz w:val="16"/>
          <w:szCs w:val="16"/>
        </w:rPr>
        <w:t>过</w:t>
      </w:r>
      <w:r w:rsidRPr="00385DC6">
        <w:rPr>
          <w:rFonts w:ascii="MS Mincho" w:eastAsia="MS Mincho" w:hAnsi="MS Mincho" w:cs="MS Mincho" w:hint="eastAsia"/>
          <w:sz w:val="16"/>
          <w:szCs w:val="16"/>
        </w:rPr>
        <w:t>程</w:t>
      </w:r>
      <w:r w:rsidRPr="00385DC6">
        <w:rPr>
          <w:rFonts w:ascii="TimesNewRomanPSMT" w:eastAsia="TimesNewRomanPSMT" w:cs="TimesNewRomanPSMT" w:hint="eastAsia"/>
          <w:sz w:val="16"/>
          <w:szCs w:val="16"/>
        </w:rPr>
        <w:t>"（第25</w:t>
      </w:r>
      <w:r w:rsidRPr="00385DC6">
        <w:rPr>
          <w:rFonts w:ascii="微软雅黑" w:eastAsia="微软雅黑" w:hAnsi="微软雅黑" w:cs="微软雅黑" w:hint="eastAsia"/>
          <w:sz w:val="16"/>
          <w:szCs w:val="16"/>
        </w:rPr>
        <w:t>页</w:t>
      </w:r>
      <w:r w:rsidRPr="00385DC6">
        <w:rPr>
          <w:rFonts w:ascii="MS Mincho" w:eastAsia="MS Mincho" w:hAnsi="MS Mincho" w:cs="MS Mincho" w:hint="eastAsia"/>
          <w:sz w:val="16"/>
          <w:szCs w:val="16"/>
        </w:rPr>
        <w:t>）。</w:t>
      </w:r>
      <w:r w:rsidRPr="00385DC6">
        <w:rPr>
          <w:rFonts w:ascii="TimesNewRomanPSMT" w:eastAsia="TimesNewRomanPSMT" w:cs="TimesNewRomanPSMT" w:hint="eastAsia"/>
          <w:sz w:val="16"/>
          <w:szCs w:val="16"/>
        </w:rPr>
        <w:t xml:space="preserve"> 根据</w:t>
      </w:r>
      <w:r w:rsidRPr="00385DC6">
        <w:rPr>
          <w:rFonts w:ascii="微软雅黑" w:eastAsia="微软雅黑" w:hAnsi="微软雅黑" w:cs="微软雅黑" w:hint="eastAsia"/>
          <w:sz w:val="16"/>
          <w:szCs w:val="16"/>
        </w:rPr>
        <w:t>这</w:t>
      </w:r>
      <w:r w:rsidRPr="00385DC6">
        <w:rPr>
          <w:rFonts w:ascii="MS Mincho" w:eastAsia="MS Mincho" w:hAnsi="MS Mincho" w:cs="MS Mincho" w:hint="eastAsia"/>
          <w:sz w:val="16"/>
          <w:szCs w:val="16"/>
        </w:rPr>
        <w:t>个定</w:t>
      </w:r>
      <w:r w:rsidRPr="00385DC6">
        <w:rPr>
          <w:rFonts w:ascii="微软雅黑" w:eastAsia="微软雅黑" w:hAnsi="微软雅黑" w:cs="微软雅黑" w:hint="eastAsia"/>
          <w:sz w:val="16"/>
          <w:szCs w:val="16"/>
        </w:rPr>
        <w:t>义</w:t>
      </w:r>
      <w:r w:rsidRPr="00385DC6">
        <w:rPr>
          <w:rFonts w:ascii="MS Mincho" w:eastAsia="MS Mincho" w:hAnsi="MS Mincho" w:cs="MS Mincho" w:hint="eastAsia"/>
          <w:sz w:val="16"/>
          <w:szCs w:val="16"/>
        </w:rPr>
        <w:t>，社交媒体活</w:t>
      </w:r>
      <w:r w:rsidRPr="00385DC6">
        <w:rPr>
          <w:rFonts w:ascii="微软雅黑" w:eastAsia="微软雅黑" w:hAnsi="微软雅黑" w:cs="微软雅黑" w:hint="eastAsia"/>
          <w:sz w:val="16"/>
          <w:szCs w:val="16"/>
        </w:rPr>
        <w:t>动</w:t>
      </w:r>
      <w:r w:rsidRPr="00385DC6">
        <w:rPr>
          <w:rFonts w:ascii="MS Mincho" w:eastAsia="MS Mincho" w:hAnsi="MS Mincho" w:cs="MS Mincho" w:hint="eastAsia"/>
          <w:sz w:val="16"/>
          <w:szCs w:val="16"/>
        </w:rPr>
        <w:t>，如</w:t>
      </w:r>
      <w:r w:rsidRPr="00385DC6">
        <w:rPr>
          <w:rFonts w:ascii="微软雅黑" w:eastAsia="微软雅黑" w:hAnsi="微软雅黑" w:cs="微软雅黑" w:hint="eastAsia"/>
          <w:sz w:val="16"/>
          <w:szCs w:val="16"/>
        </w:rPr>
        <w:t>观</w:t>
      </w:r>
      <w:r w:rsidRPr="00385DC6">
        <w:rPr>
          <w:rFonts w:ascii="MS Mincho" w:eastAsia="MS Mincho" w:hAnsi="MS Mincho" w:cs="MS Mincho" w:hint="eastAsia"/>
          <w:sz w:val="16"/>
          <w:szCs w:val="16"/>
        </w:rPr>
        <w:t>看、</w:t>
      </w:r>
      <w:r w:rsidRPr="00385DC6">
        <w:rPr>
          <w:rFonts w:ascii="微软雅黑" w:eastAsia="微软雅黑" w:hAnsi="微软雅黑" w:cs="微软雅黑" w:hint="eastAsia"/>
          <w:sz w:val="16"/>
          <w:szCs w:val="16"/>
        </w:rPr>
        <w:t>评论</w:t>
      </w:r>
      <w:r w:rsidRPr="00385DC6">
        <w:rPr>
          <w:rFonts w:ascii="MS Mincho" w:eastAsia="MS Mincho" w:hAnsi="MS Mincho" w:cs="MS Mincho" w:hint="eastAsia"/>
          <w:sz w:val="16"/>
          <w:szCs w:val="16"/>
        </w:rPr>
        <w:t>、甚至分享社交媒体内容，可能与参与不是一回事。相反，参与是一种心理和情感状</w:t>
      </w:r>
      <w:r w:rsidRPr="00385DC6">
        <w:rPr>
          <w:rFonts w:ascii="微软雅黑" w:eastAsia="微软雅黑" w:hAnsi="微软雅黑" w:cs="微软雅黑" w:hint="eastAsia"/>
          <w:sz w:val="16"/>
          <w:szCs w:val="16"/>
        </w:rPr>
        <w:t>态</w:t>
      </w:r>
      <w:r w:rsidRPr="00385DC6">
        <w:rPr>
          <w:rFonts w:ascii="MS Mincho" w:eastAsia="MS Mincho" w:hAnsi="MS Mincho" w:cs="MS Mincho" w:hint="eastAsia"/>
          <w:sz w:val="16"/>
          <w:szCs w:val="16"/>
        </w:rPr>
        <w:t>，是一种包含社交媒体活</w:t>
      </w:r>
      <w:r w:rsidRPr="00385DC6">
        <w:rPr>
          <w:rFonts w:ascii="微软雅黑" w:eastAsia="微软雅黑" w:hAnsi="微软雅黑" w:cs="微软雅黑" w:hint="eastAsia"/>
          <w:sz w:val="16"/>
          <w:szCs w:val="16"/>
        </w:rPr>
        <w:t>动</w:t>
      </w:r>
      <w:r w:rsidRPr="00385DC6">
        <w:rPr>
          <w:rFonts w:ascii="MS Mincho" w:eastAsia="MS Mincho" w:hAnsi="MS Mincho" w:cs="MS Mincho" w:hint="eastAsia"/>
          <w:sz w:val="16"/>
          <w:szCs w:val="16"/>
        </w:rPr>
        <w:t>的参与程度，但同</w:t>
      </w:r>
      <w:r w:rsidRPr="00385DC6">
        <w:rPr>
          <w:rFonts w:ascii="微软雅黑" w:eastAsia="微软雅黑" w:hAnsi="微软雅黑" w:cs="微软雅黑" w:hint="eastAsia"/>
          <w:sz w:val="16"/>
          <w:szCs w:val="16"/>
        </w:rPr>
        <w:t>时</w:t>
      </w:r>
      <w:r w:rsidRPr="00385DC6">
        <w:rPr>
          <w:rFonts w:ascii="MS Mincho" w:eastAsia="MS Mincho" w:hAnsi="MS Mincho" w:cs="MS Mincho" w:hint="eastAsia"/>
          <w:sz w:val="16"/>
          <w:szCs w:val="16"/>
        </w:rPr>
        <w:t>又与之不同。</w:t>
      </w:r>
      <w:r w:rsidRPr="00385DC6">
        <w:rPr>
          <w:rFonts w:ascii="微软雅黑" w:eastAsia="微软雅黑" w:hAnsi="微软雅黑" w:cs="微软雅黑" w:hint="eastAsia"/>
          <w:sz w:val="16"/>
          <w:szCs w:val="16"/>
        </w:rPr>
        <w:t>换</w:t>
      </w:r>
      <w:r w:rsidRPr="00385DC6">
        <w:rPr>
          <w:rFonts w:ascii="MS Mincho" w:eastAsia="MS Mincho" w:hAnsi="MS Mincho" w:cs="MS Mincho" w:hint="eastAsia"/>
          <w:sz w:val="16"/>
          <w:szCs w:val="16"/>
        </w:rPr>
        <w:t>句</w:t>
      </w:r>
      <w:r w:rsidRPr="00385DC6">
        <w:rPr>
          <w:rFonts w:ascii="微软雅黑" w:eastAsia="微软雅黑" w:hAnsi="微软雅黑" w:cs="微软雅黑" w:hint="eastAsia"/>
          <w:sz w:val="16"/>
          <w:szCs w:val="16"/>
        </w:rPr>
        <w:t>话说</w:t>
      </w:r>
      <w:r w:rsidRPr="00385DC6">
        <w:rPr>
          <w:rFonts w:ascii="MS Mincho" w:eastAsia="MS Mincho" w:hAnsi="MS Mincho" w:cs="MS Mincho" w:hint="eastAsia"/>
          <w:sz w:val="16"/>
          <w:szCs w:val="16"/>
        </w:rPr>
        <w:t>，参与可能需要社交媒</w:t>
      </w:r>
      <w:r w:rsidRPr="00385DC6">
        <w:rPr>
          <w:rFonts w:ascii="TimesNewRomanPSMT" w:eastAsia="TimesNewRomanPSMT" w:cs="TimesNewRomanPSMT" w:hint="eastAsia"/>
          <w:sz w:val="16"/>
          <w:szCs w:val="16"/>
        </w:rPr>
        <w:t>体的互</w:t>
      </w:r>
      <w:r w:rsidRPr="00385DC6">
        <w:rPr>
          <w:rFonts w:ascii="微软雅黑" w:eastAsia="微软雅黑" w:hAnsi="微软雅黑" w:cs="微软雅黑" w:hint="eastAsia"/>
          <w:sz w:val="16"/>
          <w:szCs w:val="16"/>
        </w:rPr>
        <w:t>动</w:t>
      </w:r>
      <w:r w:rsidRPr="00385DC6">
        <w:rPr>
          <w:rFonts w:ascii="MS Mincho" w:eastAsia="MS Mincho" w:hAnsi="MS Mincho" w:cs="MS Mincho" w:hint="eastAsia"/>
          <w:sz w:val="16"/>
          <w:szCs w:val="16"/>
        </w:rPr>
        <w:t>性，但社交媒体的互</w:t>
      </w:r>
      <w:r w:rsidRPr="00385DC6">
        <w:rPr>
          <w:rFonts w:ascii="微软雅黑" w:eastAsia="微软雅黑" w:hAnsi="微软雅黑" w:cs="微软雅黑" w:hint="eastAsia"/>
          <w:sz w:val="16"/>
          <w:szCs w:val="16"/>
        </w:rPr>
        <w:t>动</w:t>
      </w:r>
      <w:r w:rsidRPr="00385DC6">
        <w:rPr>
          <w:rFonts w:ascii="MS Mincho" w:eastAsia="MS Mincho" w:hAnsi="MS Mincho" w:cs="MS Mincho" w:hint="eastAsia"/>
          <w:sz w:val="16"/>
          <w:szCs w:val="16"/>
        </w:rPr>
        <w:t>性可能并不足以使人</w:t>
      </w:r>
      <w:r w:rsidRPr="00385DC6">
        <w:rPr>
          <w:rFonts w:ascii="TimesNewRomanPSMT" w:eastAsia="TimesNewRomanPSMT" w:cs="TimesNewRomanPSMT" w:hint="eastAsia"/>
          <w:sz w:val="16"/>
          <w:szCs w:val="16"/>
        </w:rPr>
        <w:t xml:space="preserve"> "参与"。 </w:t>
      </w:r>
      <w:r w:rsidRPr="00385DC6">
        <w:rPr>
          <w:rFonts w:ascii="微软雅黑" w:eastAsia="微软雅黑" w:hAnsi="微软雅黑" w:cs="微软雅黑" w:hint="eastAsia"/>
          <w:sz w:val="16"/>
          <w:szCs w:val="16"/>
        </w:rPr>
        <w:t>虽</w:t>
      </w:r>
      <w:r w:rsidRPr="00385DC6">
        <w:rPr>
          <w:rFonts w:ascii="MS Mincho" w:eastAsia="MS Mincho" w:hAnsi="MS Mincho" w:cs="MS Mincho" w:hint="eastAsia"/>
          <w:sz w:val="16"/>
          <w:szCs w:val="16"/>
        </w:rPr>
        <w:t>然很多</w:t>
      </w:r>
      <w:r w:rsidRPr="00385DC6">
        <w:rPr>
          <w:rFonts w:ascii="微软雅黑" w:eastAsia="微软雅黑" w:hAnsi="微软雅黑" w:cs="微软雅黑" w:hint="eastAsia"/>
          <w:sz w:val="16"/>
          <w:szCs w:val="16"/>
        </w:rPr>
        <w:t>传</w:t>
      </w:r>
      <w:r w:rsidRPr="00385DC6">
        <w:rPr>
          <w:rFonts w:ascii="MS Mincho" w:eastAsia="MS Mincho" w:hAnsi="MS Mincho" w:cs="MS Mincho" w:hint="eastAsia"/>
          <w:sz w:val="16"/>
          <w:szCs w:val="16"/>
        </w:rPr>
        <w:t>播研究，尤其是公共关系和</w:t>
      </w:r>
      <w:r w:rsidRPr="00385DC6">
        <w:rPr>
          <w:rFonts w:ascii="微软雅黑" w:eastAsia="微软雅黑" w:hAnsi="微软雅黑" w:cs="微软雅黑" w:hint="eastAsia"/>
          <w:sz w:val="16"/>
          <w:szCs w:val="16"/>
        </w:rPr>
        <w:t>营销</w:t>
      </w:r>
      <w:r w:rsidRPr="00385DC6">
        <w:rPr>
          <w:rFonts w:ascii="MS Mincho" w:eastAsia="MS Mincho" w:hAnsi="MS Mincho" w:cs="MS Mincho" w:hint="eastAsia"/>
          <w:sz w:val="16"/>
          <w:szCs w:val="16"/>
        </w:rPr>
        <w:t>方面的研究，将社交媒体的参与</w:t>
      </w:r>
      <w:r w:rsidRPr="00385DC6">
        <w:rPr>
          <w:rFonts w:ascii="微软雅黑" w:eastAsia="微软雅黑" w:hAnsi="微软雅黑" w:cs="微软雅黑" w:hint="eastAsia"/>
          <w:sz w:val="16"/>
          <w:szCs w:val="16"/>
        </w:rPr>
        <w:t>视为</w:t>
      </w:r>
      <w:r w:rsidRPr="00385DC6">
        <w:rPr>
          <w:rFonts w:ascii="TimesNewRomanPSMT" w:eastAsia="TimesNewRomanPSMT" w:cs="TimesNewRomanPSMT" w:hint="eastAsia"/>
          <w:sz w:val="16"/>
          <w:szCs w:val="16"/>
        </w:rPr>
        <w:t xml:space="preserve"> "一种</w:t>
      </w:r>
      <w:r w:rsidRPr="00385DC6">
        <w:rPr>
          <w:rFonts w:ascii="微软雅黑" w:eastAsia="微软雅黑" w:hAnsi="微软雅黑" w:cs="微软雅黑" w:hint="eastAsia"/>
          <w:sz w:val="16"/>
          <w:szCs w:val="16"/>
        </w:rPr>
        <w:t>单</w:t>
      </w:r>
      <w:r w:rsidRPr="00385DC6">
        <w:rPr>
          <w:rFonts w:ascii="MS Mincho" w:eastAsia="MS Mincho" w:hAnsi="MS Mincho" w:cs="MS Mincho" w:hint="eastAsia"/>
          <w:sz w:val="16"/>
          <w:szCs w:val="16"/>
        </w:rPr>
        <w:t>向的</w:t>
      </w:r>
      <w:r w:rsidRPr="00385DC6">
        <w:rPr>
          <w:rFonts w:ascii="微软雅黑" w:eastAsia="微软雅黑" w:hAnsi="微软雅黑" w:cs="微软雅黑" w:hint="eastAsia"/>
          <w:sz w:val="16"/>
          <w:szCs w:val="16"/>
        </w:rPr>
        <w:t>传</w:t>
      </w:r>
      <w:r w:rsidRPr="00385DC6">
        <w:rPr>
          <w:rFonts w:ascii="MS Mincho" w:eastAsia="MS Mincho" w:hAnsi="MS Mincho" w:cs="MS Mincho" w:hint="eastAsia"/>
          <w:sz w:val="16"/>
          <w:szCs w:val="16"/>
        </w:rPr>
        <w:t>播形式</w:t>
      </w:r>
      <w:r w:rsidRPr="00385DC6">
        <w:rPr>
          <w:rFonts w:ascii="TimesNewRomanPSMT" w:eastAsia="TimesNewRomanPSMT" w:cs="TimesNewRomanPSMT" w:hint="eastAsia"/>
          <w:sz w:val="16"/>
          <w:szCs w:val="16"/>
        </w:rPr>
        <w:t>"（Taylor &amp; Kent, 2014），即</w:t>
      </w:r>
      <w:r w:rsidRPr="00385DC6">
        <w:rPr>
          <w:rFonts w:ascii="微软雅黑" w:eastAsia="微软雅黑" w:hAnsi="微软雅黑" w:cs="微软雅黑" w:hint="eastAsia"/>
          <w:sz w:val="16"/>
          <w:szCs w:val="16"/>
        </w:rPr>
        <w:t>组织试图发</w:t>
      </w:r>
      <w:r w:rsidRPr="00385DC6">
        <w:rPr>
          <w:rFonts w:ascii="MS Mincho" w:eastAsia="MS Mincho" w:hAnsi="MS Mincho" w:cs="MS Mincho" w:hint="eastAsia"/>
          <w:sz w:val="16"/>
          <w:szCs w:val="16"/>
        </w:rPr>
        <w:t>出信息，以确保参与度，如意</w:t>
      </w:r>
      <w:r w:rsidRPr="00385DC6">
        <w:rPr>
          <w:rFonts w:ascii="微软雅黑" w:eastAsia="微软雅黑" w:hAnsi="微软雅黑" w:cs="微软雅黑" w:hint="eastAsia"/>
          <w:sz w:val="16"/>
          <w:szCs w:val="16"/>
        </w:rPr>
        <w:t>见</w:t>
      </w:r>
      <w:r w:rsidRPr="00385DC6">
        <w:rPr>
          <w:rFonts w:ascii="MS Mincho" w:eastAsia="MS Mincho" w:hAnsi="MS Mincho" w:cs="MS Mincho" w:hint="eastAsia"/>
          <w:sz w:val="16"/>
          <w:szCs w:val="16"/>
        </w:rPr>
        <w:t>、喜</w:t>
      </w:r>
      <w:r w:rsidRPr="00385DC6">
        <w:rPr>
          <w:rFonts w:ascii="微软雅黑" w:eastAsia="微软雅黑" w:hAnsi="微软雅黑" w:cs="微软雅黑" w:hint="eastAsia"/>
          <w:sz w:val="16"/>
          <w:szCs w:val="16"/>
        </w:rPr>
        <w:t>欢</w:t>
      </w:r>
      <w:r w:rsidRPr="00385DC6">
        <w:rPr>
          <w:rFonts w:ascii="MS Mincho" w:eastAsia="MS Mincho" w:hAnsi="MS Mincho" w:cs="MS Mincho" w:hint="eastAsia"/>
          <w:sz w:val="16"/>
          <w:szCs w:val="16"/>
        </w:rPr>
        <w:t>、</w:t>
      </w:r>
      <w:r w:rsidRPr="00385DC6">
        <w:rPr>
          <w:rFonts w:ascii="微软雅黑" w:eastAsia="微软雅黑" w:hAnsi="微软雅黑" w:cs="微软雅黑" w:hint="eastAsia"/>
          <w:sz w:val="16"/>
          <w:szCs w:val="16"/>
        </w:rPr>
        <w:t>评论</w:t>
      </w:r>
      <w:r w:rsidRPr="00385DC6">
        <w:rPr>
          <w:rFonts w:ascii="MS Mincho" w:eastAsia="MS Mincho" w:hAnsi="MS Mincho" w:cs="MS Mincho" w:hint="eastAsia"/>
          <w:sz w:val="16"/>
          <w:szCs w:val="16"/>
        </w:rPr>
        <w:t>和分享；也</w:t>
      </w:r>
      <w:r w:rsidRPr="00385DC6">
        <w:rPr>
          <w:rFonts w:ascii="微软雅黑" w:eastAsia="微软雅黑" w:hAnsi="微软雅黑" w:cs="微软雅黑" w:hint="eastAsia"/>
          <w:sz w:val="16"/>
          <w:szCs w:val="16"/>
        </w:rPr>
        <w:t>许</w:t>
      </w:r>
      <w:r w:rsidRPr="00385DC6">
        <w:rPr>
          <w:rFonts w:ascii="MS Mincho" w:eastAsia="MS Mincho" w:hAnsi="MS Mincho" w:cs="MS Mincho" w:hint="eastAsia"/>
          <w:sz w:val="16"/>
          <w:szCs w:val="16"/>
        </w:rPr>
        <w:t>更迫切的需要是</w:t>
      </w:r>
      <w:r w:rsidRPr="00385DC6">
        <w:rPr>
          <w:rFonts w:ascii="TimesNewRomanPSMT" w:eastAsia="TimesNewRomanPSMT" w:cs="TimesNewRomanPSMT" w:hint="eastAsia"/>
          <w:sz w:val="16"/>
          <w:szCs w:val="16"/>
        </w:rPr>
        <w:t xml:space="preserve"> "剥开社交媒体用</w:t>
      </w:r>
      <w:r w:rsidRPr="00385DC6">
        <w:rPr>
          <w:rFonts w:ascii="微软雅黑" w:eastAsia="微软雅黑" w:hAnsi="微软雅黑" w:cs="微软雅黑" w:hint="eastAsia"/>
          <w:sz w:val="16"/>
          <w:szCs w:val="16"/>
        </w:rPr>
        <w:t>户</w:t>
      </w:r>
      <w:r w:rsidRPr="00385DC6">
        <w:rPr>
          <w:rFonts w:ascii="MS Mincho" w:eastAsia="MS Mincho" w:hAnsi="MS Mincho" w:cs="MS Mincho" w:hint="eastAsia"/>
          <w:sz w:val="16"/>
          <w:szCs w:val="16"/>
        </w:rPr>
        <w:t>参与的</w:t>
      </w:r>
      <w:r w:rsidRPr="00385DC6">
        <w:rPr>
          <w:rFonts w:ascii="微软雅黑" w:eastAsia="微软雅黑" w:hAnsi="微软雅黑" w:cs="微软雅黑" w:hint="eastAsia"/>
          <w:sz w:val="16"/>
          <w:szCs w:val="16"/>
        </w:rPr>
        <w:t>层层</w:t>
      </w:r>
      <w:r w:rsidRPr="00385DC6">
        <w:rPr>
          <w:rFonts w:ascii="MS Mincho" w:eastAsia="MS Mincho" w:hAnsi="MS Mincho" w:cs="MS Mincho" w:hint="eastAsia"/>
          <w:sz w:val="16"/>
          <w:szCs w:val="16"/>
        </w:rPr>
        <w:t>包裹</w:t>
      </w:r>
      <w:r w:rsidRPr="00385DC6">
        <w:rPr>
          <w:rFonts w:ascii="TimesNewRomanPSMT" w:eastAsia="TimesNewRomanPSMT" w:cs="TimesNewRomanPSMT" w:hint="eastAsia"/>
          <w:sz w:val="16"/>
          <w:szCs w:val="16"/>
        </w:rPr>
        <w:t>"，正如Solis（2011, p.6）所建</w:t>
      </w:r>
      <w:r w:rsidRPr="00385DC6">
        <w:rPr>
          <w:rFonts w:ascii="微软雅黑" w:eastAsia="微软雅黑" w:hAnsi="微软雅黑" w:cs="微软雅黑" w:hint="eastAsia"/>
          <w:sz w:val="16"/>
          <w:szCs w:val="16"/>
        </w:rPr>
        <w:t>议</w:t>
      </w:r>
      <w:r w:rsidRPr="00385DC6">
        <w:rPr>
          <w:rFonts w:ascii="MS Mincho" w:eastAsia="MS Mincho" w:hAnsi="MS Mincho" w:cs="MS Mincho" w:hint="eastAsia"/>
          <w:sz w:val="16"/>
          <w:szCs w:val="16"/>
        </w:rPr>
        <w:t>的，以了解</w:t>
      </w:r>
      <w:r w:rsidRPr="00385DC6">
        <w:rPr>
          <w:rFonts w:ascii="TimesNewRomanPSMT" w:eastAsia="TimesNewRomanPSMT" w:cs="TimesNewRomanPSMT" w:hint="eastAsia"/>
          <w:sz w:val="16"/>
          <w:szCs w:val="16"/>
        </w:rPr>
        <w:t>推</w:t>
      </w:r>
      <w:r w:rsidRPr="00385DC6">
        <w:rPr>
          <w:rFonts w:ascii="微软雅黑" w:eastAsia="微软雅黑" w:hAnsi="微软雅黑" w:cs="微软雅黑" w:hint="eastAsia"/>
          <w:sz w:val="16"/>
          <w:szCs w:val="16"/>
        </w:rPr>
        <w:t>动</w:t>
      </w:r>
      <w:r w:rsidRPr="00385DC6">
        <w:rPr>
          <w:rFonts w:ascii="MS Mincho" w:eastAsia="MS Mincho" w:hAnsi="MS Mincho" w:cs="MS Mincho" w:hint="eastAsia"/>
          <w:sz w:val="16"/>
          <w:szCs w:val="16"/>
        </w:rPr>
        <w:t>社交媒体互</w:t>
      </w:r>
      <w:r w:rsidRPr="00385DC6">
        <w:rPr>
          <w:rFonts w:ascii="微软雅黑" w:eastAsia="微软雅黑" w:hAnsi="微软雅黑" w:cs="微软雅黑" w:hint="eastAsia"/>
          <w:sz w:val="16"/>
          <w:szCs w:val="16"/>
        </w:rPr>
        <w:t>动</w:t>
      </w:r>
      <w:r w:rsidRPr="00385DC6">
        <w:rPr>
          <w:rFonts w:ascii="MS Mincho" w:eastAsia="MS Mincho" w:hAnsi="MS Mincho" w:cs="MS Mincho" w:hint="eastAsia"/>
          <w:sz w:val="16"/>
          <w:szCs w:val="16"/>
        </w:rPr>
        <w:t>性</w:t>
      </w:r>
      <w:r w:rsidRPr="00385DC6">
        <w:rPr>
          <w:rFonts w:ascii="微软雅黑" w:eastAsia="微软雅黑" w:hAnsi="微软雅黑" w:cs="微软雅黑" w:hint="eastAsia"/>
          <w:sz w:val="16"/>
          <w:szCs w:val="16"/>
        </w:rPr>
        <w:t>发</w:t>
      </w:r>
      <w:r w:rsidRPr="00385DC6">
        <w:rPr>
          <w:rFonts w:ascii="MS Mincho" w:eastAsia="MS Mincho" w:hAnsi="MS Mincho" w:cs="MS Mincho" w:hint="eastAsia"/>
          <w:sz w:val="16"/>
          <w:szCs w:val="16"/>
        </w:rPr>
        <w:t>展到社交媒体参与的</w:t>
      </w:r>
      <w:r w:rsidRPr="00385DC6">
        <w:rPr>
          <w:rFonts w:ascii="微软雅黑" w:eastAsia="微软雅黑" w:hAnsi="微软雅黑" w:cs="微软雅黑" w:hint="eastAsia"/>
          <w:sz w:val="16"/>
          <w:szCs w:val="16"/>
        </w:rPr>
        <w:t>认</w:t>
      </w:r>
      <w:r w:rsidRPr="00385DC6">
        <w:rPr>
          <w:rFonts w:ascii="MS Mincho" w:eastAsia="MS Mincho" w:hAnsi="MS Mincho" w:cs="MS Mincho" w:hint="eastAsia"/>
          <w:sz w:val="16"/>
          <w:szCs w:val="16"/>
        </w:rPr>
        <w:t>知和情感沉浸的基本因素。</w:t>
      </w:r>
    </w:p>
    <w:p w14:paraId="0DB394DC" w14:textId="77777777" w:rsidR="00385DC6" w:rsidRDefault="00385DC6" w:rsidP="00F810F9">
      <w:pPr>
        <w:autoSpaceDE w:val="0"/>
        <w:autoSpaceDN w:val="0"/>
        <w:adjustRightInd w:val="0"/>
        <w:spacing w:after="0" w:line="240" w:lineRule="auto"/>
        <w:rPr>
          <w:rFonts w:ascii="TimesNewRomanPSMT" w:eastAsia="TimesNewRomanPSMT" w:cs="TimesNewRomanPSMT"/>
          <w:sz w:val="16"/>
          <w:szCs w:val="16"/>
        </w:rPr>
      </w:pPr>
    </w:p>
    <w:p w14:paraId="0286C2AE" w14:textId="77777777" w:rsidR="00385DC6" w:rsidRDefault="00385DC6" w:rsidP="00F810F9">
      <w:pPr>
        <w:autoSpaceDE w:val="0"/>
        <w:autoSpaceDN w:val="0"/>
        <w:adjustRightInd w:val="0"/>
        <w:spacing w:after="0" w:line="240" w:lineRule="auto"/>
        <w:rPr>
          <w:rFonts w:ascii="TimesNewRomanPSMT" w:eastAsia="TimesNewRomanPSMT" w:cs="TimesNewRomanPSMT"/>
          <w:sz w:val="16"/>
          <w:szCs w:val="16"/>
        </w:rPr>
      </w:pPr>
    </w:p>
    <w:p w14:paraId="72E857BE" w14:textId="77777777" w:rsidR="00385DC6" w:rsidRDefault="00385DC6" w:rsidP="00F810F9">
      <w:pPr>
        <w:autoSpaceDE w:val="0"/>
        <w:autoSpaceDN w:val="0"/>
        <w:adjustRightInd w:val="0"/>
        <w:spacing w:after="0" w:line="240" w:lineRule="auto"/>
        <w:rPr>
          <w:rFonts w:ascii="TimesNewRomanPSMT" w:eastAsia="TimesNewRomanPSMT" w:cs="TimesNewRomanPSMT"/>
          <w:sz w:val="16"/>
          <w:szCs w:val="16"/>
        </w:rPr>
      </w:pPr>
    </w:p>
    <w:p w14:paraId="1AC426B4" w14:textId="77777777" w:rsidR="00385DC6" w:rsidRDefault="00385DC6" w:rsidP="00F810F9">
      <w:pPr>
        <w:autoSpaceDE w:val="0"/>
        <w:autoSpaceDN w:val="0"/>
        <w:adjustRightInd w:val="0"/>
        <w:spacing w:after="0" w:line="240" w:lineRule="auto"/>
        <w:rPr>
          <w:rFonts w:ascii="微软雅黑" w:eastAsia="微软雅黑" w:hAnsi="微软雅黑" w:cs="微软雅黑"/>
          <w:sz w:val="16"/>
          <w:szCs w:val="16"/>
        </w:rPr>
      </w:pPr>
      <w:r>
        <w:rPr>
          <w:rFonts w:ascii="TimesNewRomanPSMT" w:eastAsia="TimesNewRomanPSMT" w:cs="TimesNewRomanPSMT"/>
          <w:sz w:val="16"/>
          <w:szCs w:val="16"/>
        </w:rPr>
        <w:t xml:space="preserve"> </w:t>
      </w:r>
      <w:r w:rsidR="00104291">
        <w:rPr>
          <w:rFonts w:ascii="AdvGulliv-R" w:eastAsia="AdvGulliv-R" w:cs="AdvGulliv-R"/>
          <w:color w:val="0080AE"/>
          <w:sz w:val="16"/>
          <w:szCs w:val="16"/>
        </w:rPr>
        <w:t xml:space="preserve">Calder, Malthouse, and Schaedel (2009) </w:t>
      </w:r>
      <w:r w:rsidR="00104291">
        <w:rPr>
          <w:rFonts w:ascii="AdvGulliv-R" w:eastAsia="AdvGulliv-R" w:cs="AdvGulliv-R"/>
          <w:color w:val="000000"/>
          <w:sz w:val="16"/>
          <w:szCs w:val="16"/>
        </w:rPr>
        <w:t>argued that few studies</w:t>
      </w:r>
      <w:r>
        <w:rPr>
          <w:rFonts w:ascii="AdvGulliv-R" w:eastAsia="AdvGulliv-R" w:cs="AdvGulliv-R"/>
          <w:color w:val="000000"/>
          <w:sz w:val="16"/>
          <w:szCs w:val="16"/>
        </w:rPr>
        <w:t xml:space="preserve">  </w:t>
      </w:r>
      <w:r w:rsidR="00104291">
        <w:rPr>
          <w:rFonts w:ascii="AdvGulliv-R" w:eastAsia="AdvGulliv-R" w:cs="AdvGulliv-R"/>
          <w:color w:val="000000"/>
          <w:sz w:val="16"/>
          <w:szCs w:val="16"/>
        </w:rPr>
        <w:t>define what engagement actually is, but rather consider it as either</w:t>
      </w:r>
      <w:r>
        <w:rPr>
          <w:rFonts w:ascii="AdvGulliv-R" w:eastAsia="AdvGulliv-R" w:cs="AdvGulliv-R"/>
          <w:color w:val="000000"/>
          <w:sz w:val="16"/>
          <w:szCs w:val="16"/>
        </w:rPr>
        <w:t xml:space="preserve">  </w:t>
      </w:r>
      <w:r w:rsidR="00104291">
        <w:rPr>
          <w:rFonts w:ascii="AdvGulliv-R" w:eastAsia="AdvGulliv-R" w:cs="AdvGulliv-R"/>
          <w:color w:val="000000"/>
          <w:sz w:val="16"/>
          <w:szCs w:val="16"/>
        </w:rPr>
        <w:t>frequency of media use or as an outcome of social media use. Instead,</w:t>
      </w:r>
      <w:r>
        <w:rPr>
          <w:rFonts w:ascii="AdvGulliv-R" w:eastAsia="AdvGulliv-R" w:cs="AdvGulliv-R"/>
          <w:color w:val="000000"/>
          <w:sz w:val="16"/>
          <w:szCs w:val="16"/>
        </w:rPr>
        <w:t xml:space="preserve">  </w:t>
      </w:r>
      <w:r w:rsidR="00104291">
        <w:rPr>
          <w:rFonts w:ascii="AdvGulliv-R" w:eastAsia="AdvGulliv-R" w:cs="AdvGulliv-R"/>
          <w:color w:val="000000"/>
          <w:sz w:val="16"/>
          <w:szCs w:val="16"/>
        </w:rPr>
        <w:t>Calder et al., recommended defining engagement from an experiential</w:t>
      </w:r>
      <w:r>
        <w:rPr>
          <w:rFonts w:ascii="AdvGulliv-R" w:eastAsia="AdvGulliv-R" w:cs="AdvGulliv-R"/>
          <w:color w:val="000000"/>
          <w:sz w:val="16"/>
          <w:szCs w:val="16"/>
        </w:rPr>
        <w:t xml:space="preserve">  </w:t>
      </w:r>
      <w:r w:rsidR="00104291">
        <w:rPr>
          <w:rFonts w:ascii="AdvGulliv-R" w:eastAsia="AdvGulliv-R" w:cs="AdvGulliv-R"/>
          <w:color w:val="000000"/>
          <w:sz w:val="16"/>
          <w:szCs w:val="16"/>
        </w:rPr>
        <w:t xml:space="preserve">perspective, as </w:t>
      </w:r>
      <w:r w:rsidR="00104291">
        <w:rPr>
          <w:rFonts w:ascii="AdvGulliv-R" w:eastAsia="AdvGulliv-R" w:cs="AdvGulliv-R" w:hint="eastAsia"/>
          <w:color w:val="000000"/>
          <w:sz w:val="16"/>
          <w:szCs w:val="16"/>
        </w:rPr>
        <w:t>‘‘</w:t>
      </w:r>
      <w:r w:rsidR="00104291">
        <w:rPr>
          <w:rFonts w:ascii="AdvGulliv-R" w:eastAsia="AdvGulliv-R" w:cs="AdvGulliv-R"/>
          <w:color w:val="000000"/>
          <w:sz w:val="16"/>
          <w:szCs w:val="16"/>
        </w:rPr>
        <w:t>a collection of experiences</w:t>
      </w:r>
      <w:r w:rsidR="00104291">
        <w:rPr>
          <w:rFonts w:ascii="AdvGulliv-R" w:eastAsia="AdvGulliv-R" w:cs="AdvGulliv-R" w:hint="eastAsia"/>
          <w:color w:val="000000"/>
          <w:sz w:val="16"/>
          <w:szCs w:val="16"/>
        </w:rPr>
        <w:t>’’</w:t>
      </w:r>
      <w:r w:rsidR="00104291">
        <w:rPr>
          <w:rFonts w:ascii="AdvGulliv-R" w:eastAsia="AdvGulliv-R" w:cs="AdvGulliv-R"/>
          <w:color w:val="000000"/>
          <w:sz w:val="16"/>
          <w:szCs w:val="16"/>
        </w:rPr>
        <w:t xml:space="preserve"> that comprise social</w:t>
      </w:r>
      <w:r>
        <w:rPr>
          <w:rFonts w:ascii="AdvGulliv-R" w:eastAsia="AdvGulliv-R" w:cs="AdvGulliv-R"/>
          <w:color w:val="000000"/>
          <w:sz w:val="16"/>
          <w:szCs w:val="16"/>
        </w:rPr>
        <w:t xml:space="preserve">  </w:t>
      </w:r>
      <w:r w:rsidR="00104291">
        <w:rPr>
          <w:rFonts w:ascii="AdvGulliv-R" w:eastAsia="AdvGulliv-R" w:cs="AdvGulliv-R"/>
          <w:color w:val="000000"/>
          <w:sz w:val="16"/>
          <w:szCs w:val="16"/>
        </w:rPr>
        <w:t xml:space="preserve">media user beliefs about </w:t>
      </w:r>
      <w:r w:rsidR="00104291">
        <w:rPr>
          <w:rFonts w:ascii="AdvGulliv-R" w:eastAsia="AdvGulliv-R" w:cs="AdvGulliv-R" w:hint="eastAsia"/>
          <w:color w:val="000000"/>
          <w:sz w:val="16"/>
          <w:szCs w:val="16"/>
        </w:rPr>
        <w:t>‘‘</w:t>
      </w:r>
      <w:r w:rsidR="00104291">
        <w:rPr>
          <w:rFonts w:ascii="AdvGulliv-R" w:eastAsia="AdvGulliv-R" w:cs="AdvGulliv-R"/>
          <w:color w:val="000000"/>
          <w:sz w:val="16"/>
          <w:szCs w:val="16"/>
        </w:rPr>
        <w:t>how a site fits into his or her life</w:t>
      </w:r>
      <w:r w:rsidR="00104291">
        <w:rPr>
          <w:rFonts w:ascii="AdvGulliv-R" w:eastAsia="AdvGulliv-R" w:cs="AdvGulliv-R" w:hint="eastAsia"/>
          <w:color w:val="000000"/>
          <w:sz w:val="16"/>
          <w:szCs w:val="16"/>
        </w:rPr>
        <w:t>’’</w:t>
      </w:r>
      <w:r w:rsidR="00104291">
        <w:rPr>
          <w:rFonts w:ascii="AdvGulliv-R" w:eastAsia="AdvGulliv-R" w:cs="AdvGulliv-R"/>
          <w:color w:val="000000"/>
          <w:sz w:val="16"/>
          <w:szCs w:val="16"/>
        </w:rPr>
        <w:t xml:space="preserve"> (p. 322).</w:t>
      </w:r>
      <w:r>
        <w:rPr>
          <w:rFonts w:ascii="AdvGulliv-R" w:eastAsia="AdvGulliv-R" w:cs="AdvGulliv-R"/>
          <w:color w:val="000000"/>
          <w:sz w:val="16"/>
          <w:szCs w:val="16"/>
        </w:rPr>
        <w:t xml:space="preserve">  </w:t>
      </w:r>
      <w:r w:rsidR="00104291">
        <w:rPr>
          <w:rFonts w:ascii="AdvGulliv-R" w:eastAsia="AdvGulliv-R" w:cs="AdvGulliv-R"/>
          <w:color w:val="000000"/>
          <w:sz w:val="16"/>
          <w:szCs w:val="16"/>
        </w:rPr>
        <w:t xml:space="preserve">Similarly, </w:t>
      </w:r>
      <w:r w:rsidR="00104291">
        <w:rPr>
          <w:rFonts w:ascii="AdvGulliv-R" w:eastAsia="AdvGulliv-R" w:cs="AdvGulliv-R"/>
          <w:color w:val="0080AE"/>
          <w:sz w:val="16"/>
          <w:szCs w:val="16"/>
        </w:rPr>
        <w:t xml:space="preserve">Paek et al. (2013) </w:t>
      </w:r>
      <w:r w:rsidR="00104291">
        <w:rPr>
          <w:rFonts w:ascii="AdvGulliv-R" w:eastAsia="AdvGulliv-R" w:cs="AdvGulliv-R"/>
          <w:color w:val="000000"/>
          <w:sz w:val="16"/>
          <w:szCs w:val="16"/>
        </w:rPr>
        <w:t>argued for an experiential perspective</w:t>
      </w:r>
      <w:r>
        <w:rPr>
          <w:rFonts w:ascii="AdvGulliv-R" w:eastAsia="AdvGulliv-R" w:cs="AdvGulliv-R"/>
          <w:color w:val="000000"/>
          <w:sz w:val="16"/>
          <w:szCs w:val="16"/>
        </w:rPr>
        <w:t xml:space="preserve">  </w:t>
      </w:r>
      <w:r w:rsidR="00104291">
        <w:rPr>
          <w:rFonts w:ascii="AdvGulliv-R" w:eastAsia="AdvGulliv-R" w:cs="AdvGulliv-R"/>
          <w:color w:val="000000"/>
          <w:sz w:val="16"/>
          <w:szCs w:val="16"/>
        </w:rPr>
        <w:t>when they found that engagement is utilitarian, and based on social</w:t>
      </w:r>
      <w:r>
        <w:rPr>
          <w:rFonts w:ascii="AdvGulliv-R" w:eastAsia="AdvGulliv-R" w:cs="AdvGulliv-R"/>
          <w:color w:val="000000"/>
          <w:sz w:val="16"/>
          <w:szCs w:val="16"/>
        </w:rPr>
        <w:t xml:space="preserve">  </w:t>
      </w:r>
      <w:r w:rsidR="00104291">
        <w:rPr>
          <w:rFonts w:ascii="AdvGulliv-R" w:eastAsia="AdvGulliv-R" w:cs="AdvGulliv-R"/>
          <w:color w:val="000000"/>
          <w:sz w:val="16"/>
          <w:szCs w:val="16"/>
        </w:rPr>
        <w:t xml:space="preserve">facilitation, civic mindedness, and inspiration. </w:t>
      </w:r>
      <w:r w:rsidR="00104291">
        <w:rPr>
          <w:rFonts w:ascii="AdvGulliv-R" w:eastAsia="AdvGulliv-R" w:cs="AdvGulliv-R"/>
          <w:color w:val="0080AE"/>
          <w:sz w:val="16"/>
          <w:szCs w:val="16"/>
        </w:rPr>
        <w:t>Hollebeek, Glynn, and</w:t>
      </w:r>
      <w:r>
        <w:rPr>
          <w:rFonts w:ascii="AdvGulliv-R" w:eastAsia="AdvGulliv-R" w:cs="AdvGulliv-R"/>
          <w:color w:val="0080AE"/>
          <w:sz w:val="16"/>
          <w:szCs w:val="16"/>
        </w:rPr>
        <w:t xml:space="preserve">  </w:t>
      </w:r>
      <w:r w:rsidR="00104291">
        <w:rPr>
          <w:rFonts w:ascii="AdvGulliv-R" w:eastAsia="AdvGulliv-R" w:cs="AdvGulliv-R"/>
          <w:color w:val="0080AE"/>
          <w:sz w:val="16"/>
          <w:szCs w:val="16"/>
        </w:rPr>
        <w:t xml:space="preserve">Brodie (2014) </w:t>
      </w:r>
      <w:r w:rsidR="00104291">
        <w:rPr>
          <w:rFonts w:ascii="AdvGulliv-R" w:eastAsia="AdvGulliv-R" w:cs="AdvGulliv-R"/>
          <w:color w:val="000000"/>
          <w:sz w:val="16"/>
          <w:szCs w:val="16"/>
        </w:rPr>
        <w:t>provide a consumer perspective, arguing that online</w:t>
      </w:r>
      <w:r>
        <w:rPr>
          <w:rFonts w:ascii="AdvGulliv-R" w:eastAsia="AdvGulliv-R" w:cs="AdvGulliv-R"/>
          <w:color w:val="000000"/>
          <w:sz w:val="16"/>
          <w:szCs w:val="16"/>
        </w:rPr>
        <w:t xml:space="preserve">  </w:t>
      </w:r>
      <w:r w:rsidR="00104291">
        <w:rPr>
          <w:rFonts w:ascii="AdvGulliv-R" w:eastAsia="AdvGulliv-R" w:cs="AdvGulliv-R"/>
          <w:color w:val="000000"/>
          <w:sz w:val="16"/>
          <w:szCs w:val="16"/>
        </w:rPr>
        <w:t>brand engagement involves positive brand experiences that carry</w:t>
      </w:r>
      <w:r>
        <w:rPr>
          <w:rFonts w:ascii="AdvGulliv-R" w:eastAsia="AdvGulliv-R" w:cs="AdvGulliv-R"/>
          <w:color w:val="000000"/>
          <w:sz w:val="16"/>
          <w:szCs w:val="16"/>
        </w:rPr>
        <w:t xml:space="preserve">  </w:t>
      </w:r>
      <w:r w:rsidR="00104291">
        <w:rPr>
          <w:rFonts w:ascii="AdvGulliv-R" w:eastAsia="AdvGulliv-R" w:cs="AdvGulliv-R"/>
          <w:color w:val="000000"/>
          <w:sz w:val="16"/>
          <w:szCs w:val="16"/>
        </w:rPr>
        <w:t xml:space="preserve">over online. Overall, </w:t>
      </w:r>
      <w:r w:rsidR="00104291">
        <w:rPr>
          <w:rFonts w:ascii="AdvGulliv-R" w:eastAsia="AdvGulliv-R" w:cs="AdvGulliv-R"/>
          <w:color w:val="0080AE"/>
          <w:sz w:val="16"/>
          <w:szCs w:val="16"/>
        </w:rPr>
        <w:t xml:space="preserve">Oh et al. (2010) </w:t>
      </w:r>
      <w:r w:rsidR="00104291">
        <w:rPr>
          <w:rFonts w:ascii="AdvGulliv-R" w:eastAsia="AdvGulliv-R" w:cs="AdvGulliv-R"/>
          <w:color w:val="000000"/>
          <w:sz w:val="16"/>
          <w:szCs w:val="16"/>
        </w:rPr>
        <w:t>provide a good foundation for</w:t>
      </w:r>
      <w:r>
        <w:rPr>
          <w:rFonts w:ascii="AdvGulliv-R" w:eastAsia="AdvGulliv-R" w:cs="AdvGulliv-R"/>
          <w:color w:val="000000"/>
          <w:sz w:val="16"/>
          <w:szCs w:val="16"/>
        </w:rPr>
        <w:t xml:space="preserve">  </w:t>
      </w:r>
      <w:r w:rsidR="00104291">
        <w:rPr>
          <w:rFonts w:ascii="AdvGulliv-R" w:eastAsia="AdvGulliv-R" w:cs="AdvGulliv-R"/>
          <w:color w:val="000000"/>
          <w:sz w:val="16"/>
          <w:szCs w:val="16"/>
        </w:rPr>
        <w:t>understanding engagement as experiential, defining engagement</w:t>
      </w:r>
      <w:r>
        <w:rPr>
          <w:rFonts w:ascii="AdvGulliv-R" w:eastAsia="AdvGulliv-R" w:cs="AdvGulliv-R"/>
          <w:color w:val="000000"/>
          <w:sz w:val="16"/>
          <w:szCs w:val="16"/>
        </w:rPr>
        <w:t xml:space="preserve">  </w:t>
      </w:r>
      <w:r w:rsidR="00104291">
        <w:rPr>
          <w:rFonts w:ascii="AdvGulliv-R" w:eastAsia="AdvGulliv-R" w:cs="AdvGulliv-R"/>
          <w:color w:val="000000"/>
          <w:sz w:val="16"/>
          <w:szCs w:val="16"/>
        </w:rPr>
        <w:t xml:space="preserve">as </w:t>
      </w:r>
      <w:r w:rsidR="00104291">
        <w:rPr>
          <w:rFonts w:ascii="AdvGulliv-R" w:eastAsia="AdvGulliv-R" w:cs="AdvGulliv-R" w:hint="eastAsia"/>
          <w:color w:val="000000"/>
          <w:sz w:val="16"/>
          <w:szCs w:val="16"/>
        </w:rPr>
        <w:t>‘‘</w:t>
      </w:r>
      <w:r w:rsidR="00104291">
        <w:rPr>
          <w:rFonts w:ascii="AdvGulliv-R" w:eastAsia="AdvGulliv-R" w:cs="AdvGulliv-R"/>
          <w:color w:val="000000"/>
          <w:sz w:val="16"/>
          <w:szCs w:val="16"/>
        </w:rPr>
        <w:t>progression from interacting with the interface physically to</w:t>
      </w:r>
      <w:r>
        <w:rPr>
          <w:rFonts w:ascii="AdvGulliv-R" w:eastAsia="AdvGulliv-R" w:cs="AdvGulliv-R"/>
          <w:color w:val="000000"/>
          <w:sz w:val="16"/>
          <w:szCs w:val="16"/>
        </w:rPr>
        <w:t xml:space="preserve">  </w:t>
      </w:r>
      <w:r w:rsidR="00104291">
        <w:rPr>
          <w:rFonts w:ascii="AdvGulliv-R" w:eastAsia="AdvGulliv-R" w:cs="AdvGulliv-R"/>
          <w:color w:val="000000"/>
          <w:sz w:val="16"/>
          <w:szCs w:val="16"/>
        </w:rPr>
        <w:t>becoming cognitively immersed in the content offered by it and then</w:t>
      </w:r>
      <w:r>
        <w:rPr>
          <w:rFonts w:ascii="AdvGulliv-R" w:eastAsia="AdvGulliv-R" w:cs="AdvGulliv-R"/>
          <w:color w:val="000000"/>
          <w:sz w:val="16"/>
          <w:szCs w:val="16"/>
        </w:rPr>
        <w:t xml:space="preserve">  </w:t>
      </w:r>
      <w:r w:rsidR="00104291">
        <w:rPr>
          <w:rFonts w:ascii="AdvGulliv-R" w:eastAsia="AdvGulliv-R" w:cs="AdvGulliv-R"/>
          <w:color w:val="000000"/>
          <w:sz w:val="16"/>
          <w:szCs w:val="16"/>
        </w:rPr>
        <w:t>onto proactively spreading the outcomes of this involvement (p. 25).</w:t>
      </w:r>
      <w:r>
        <w:rPr>
          <w:rFonts w:ascii="AdvGulliv-R" w:eastAsia="AdvGulliv-R" w:cs="AdvGulliv-R"/>
          <w:color w:val="000000"/>
          <w:sz w:val="16"/>
          <w:szCs w:val="16"/>
        </w:rPr>
        <w:t xml:space="preserve">  </w:t>
      </w:r>
      <w:r w:rsidR="00104291">
        <w:rPr>
          <w:rFonts w:ascii="AdvGulliv-R" w:eastAsia="AdvGulliv-R" w:cs="AdvGulliv-R"/>
          <w:color w:val="000000"/>
          <w:sz w:val="16"/>
          <w:szCs w:val="16"/>
        </w:rPr>
        <w:t xml:space="preserve">Engagement is a </w:t>
      </w:r>
      <w:r w:rsidR="00104291">
        <w:rPr>
          <w:rFonts w:ascii="AdvGulliv-R" w:eastAsia="AdvGulliv-R" w:cs="AdvGulliv-R" w:hint="eastAsia"/>
          <w:color w:val="000000"/>
          <w:sz w:val="16"/>
          <w:szCs w:val="16"/>
        </w:rPr>
        <w:t>‘‘</w:t>
      </w:r>
      <w:r w:rsidR="00104291">
        <w:rPr>
          <w:rFonts w:ascii="AdvGulliv-R" w:eastAsia="AdvGulliv-R" w:cs="AdvGulliv-R"/>
          <w:color w:val="000000"/>
          <w:sz w:val="16"/>
          <w:szCs w:val="16"/>
        </w:rPr>
        <w:t>psychologically motivated affective state that</w:t>
      </w:r>
      <w:r>
        <w:rPr>
          <w:rFonts w:ascii="AdvGulliv-R" w:eastAsia="AdvGulliv-R" w:cs="AdvGulliv-R"/>
          <w:color w:val="000000"/>
          <w:sz w:val="16"/>
          <w:szCs w:val="16"/>
        </w:rPr>
        <w:t xml:space="preserve">  </w:t>
      </w:r>
      <w:r w:rsidR="00104291">
        <w:rPr>
          <w:rFonts w:ascii="AdvGulliv-R" w:eastAsia="AdvGulliv-R" w:cs="AdvGulliv-R"/>
          <w:color w:val="000000"/>
          <w:sz w:val="16"/>
          <w:szCs w:val="16"/>
        </w:rPr>
        <w:t>brings extra-role behaviors</w:t>
      </w:r>
      <w:r w:rsidR="00104291">
        <w:rPr>
          <w:rFonts w:ascii="AdvGulliv-R" w:eastAsia="AdvGulliv-R" w:cs="AdvGulliv-R" w:hint="eastAsia"/>
          <w:color w:val="000000"/>
          <w:sz w:val="16"/>
          <w:szCs w:val="16"/>
        </w:rPr>
        <w:t>’’</w:t>
      </w:r>
      <w:r w:rsidR="00104291">
        <w:rPr>
          <w:rFonts w:ascii="AdvGulliv-R" w:eastAsia="AdvGulliv-R" w:cs="AdvGulliv-R"/>
          <w:color w:val="000000"/>
          <w:sz w:val="16"/>
          <w:szCs w:val="16"/>
        </w:rPr>
        <w:t xml:space="preserve"> (</w:t>
      </w:r>
      <w:r w:rsidR="00104291">
        <w:rPr>
          <w:rFonts w:ascii="AdvGulliv-R" w:eastAsia="AdvGulliv-R" w:cs="AdvGulliv-R"/>
          <w:color w:val="0080AE"/>
          <w:sz w:val="16"/>
          <w:szCs w:val="16"/>
        </w:rPr>
        <w:t>Kang, 2014, p. 402</w:t>
      </w:r>
      <w:r w:rsidR="00104291">
        <w:rPr>
          <w:rFonts w:ascii="AdvGulliv-R" w:eastAsia="AdvGulliv-R" w:cs="AdvGulliv-R"/>
          <w:color w:val="000000"/>
          <w:sz w:val="16"/>
          <w:szCs w:val="16"/>
        </w:rPr>
        <w:t>). In other words,</w:t>
      </w:r>
      <w:r>
        <w:rPr>
          <w:rFonts w:ascii="AdvGulliv-R" w:eastAsia="AdvGulliv-R" w:cs="AdvGulliv-R"/>
          <w:color w:val="000000"/>
          <w:sz w:val="16"/>
          <w:szCs w:val="16"/>
        </w:rPr>
        <w:t xml:space="preserve">  </w:t>
      </w:r>
      <w:r w:rsidR="00104291">
        <w:rPr>
          <w:rFonts w:ascii="AdvGulliv-R" w:eastAsia="AdvGulliv-R" w:cs="AdvGulliv-R"/>
          <w:color w:val="000000"/>
          <w:sz w:val="16"/>
          <w:szCs w:val="16"/>
        </w:rPr>
        <w:t>engagement is what publics feel about social media content and</w:t>
      </w:r>
      <w:r>
        <w:rPr>
          <w:rFonts w:ascii="AdvGulliv-R" w:eastAsia="AdvGulliv-R" w:cs="AdvGulliv-R"/>
          <w:color w:val="000000"/>
          <w:sz w:val="16"/>
          <w:szCs w:val="16"/>
        </w:rPr>
        <w:t xml:space="preserve">  </w:t>
      </w:r>
      <w:r w:rsidR="00104291">
        <w:rPr>
          <w:rFonts w:ascii="AdvGulliv-R" w:eastAsia="AdvGulliv-R" w:cs="AdvGulliv-R"/>
          <w:color w:val="000000"/>
          <w:sz w:val="16"/>
          <w:szCs w:val="16"/>
        </w:rPr>
        <w:t>then what they do about it (</w:t>
      </w:r>
      <w:r w:rsidR="00104291">
        <w:rPr>
          <w:rFonts w:ascii="AdvGulliv-R" w:eastAsia="AdvGulliv-R" w:cs="AdvGulliv-R"/>
          <w:color w:val="0080AE"/>
          <w:sz w:val="16"/>
          <w:szCs w:val="16"/>
        </w:rPr>
        <w:t>Bennett, Wells, &amp; Freelon, 2011</w:t>
      </w:r>
      <w:r w:rsidR="00104291">
        <w:rPr>
          <w:rFonts w:ascii="AdvGulliv-R" w:eastAsia="AdvGulliv-R" w:cs="AdvGulliv-R"/>
          <w:color w:val="000000"/>
          <w:sz w:val="16"/>
          <w:szCs w:val="16"/>
        </w:rPr>
        <w:t>),</w:t>
      </w:r>
      <w:r>
        <w:rPr>
          <w:rFonts w:ascii="AdvGulliv-R" w:eastAsia="AdvGulliv-R" w:cs="AdvGulliv-R"/>
          <w:color w:val="000000"/>
          <w:sz w:val="16"/>
          <w:szCs w:val="16"/>
        </w:rPr>
        <w:t xml:space="preserve">  </w:t>
      </w:r>
      <w:r w:rsidR="00104291">
        <w:rPr>
          <w:rFonts w:ascii="AdvGulliv-R" w:eastAsia="AdvGulliv-R" w:cs="AdvGulliv-R"/>
          <w:color w:val="000000"/>
          <w:sz w:val="16"/>
          <w:szCs w:val="16"/>
        </w:rPr>
        <w:t>including searching for, commenting on and sharing content online</w:t>
      </w:r>
      <w:r>
        <w:rPr>
          <w:rFonts w:ascii="AdvGulliv-R" w:eastAsia="AdvGulliv-R" w:cs="AdvGulliv-R"/>
          <w:color w:val="000000"/>
          <w:sz w:val="16"/>
          <w:szCs w:val="16"/>
        </w:rPr>
        <w:t xml:space="preserve">  </w:t>
      </w:r>
      <w:r w:rsidR="00104291">
        <w:rPr>
          <w:rFonts w:ascii="AdvGulliv-R" w:eastAsia="AdvGulliv-R" w:cs="AdvGulliv-R"/>
          <w:color w:val="000000"/>
          <w:sz w:val="16"/>
          <w:szCs w:val="16"/>
        </w:rPr>
        <w:t>(</w:t>
      </w:r>
      <w:r w:rsidR="00104291">
        <w:rPr>
          <w:rFonts w:ascii="AdvGulliv-R" w:eastAsia="AdvGulliv-R" w:cs="AdvGulliv-R"/>
          <w:color w:val="0080AE"/>
          <w:sz w:val="16"/>
          <w:szCs w:val="16"/>
        </w:rPr>
        <w:t>Hargittai &amp; Hsieh, 2010; Nichols, Friedland, Rojas, Chos, &amp; Shah,</w:t>
      </w:r>
      <w:r>
        <w:rPr>
          <w:rFonts w:ascii="AdvGulliv-R" w:eastAsia="AdvGulliv-R" w:cs="AdvGulliv-R"/>
          <w:color w:val="0080AE"/>
          <w:sz w:val="16"/>
          <w:szCs w:val="16"/>
        </w:rPr>
        <w:t xml:space="preserve">  </w:t>
      </w:r>
      <w:r w:rsidR="00104291">
        <w:rPr>
          <w:rFonts w:ascii="AdvGulliv-R" w:eastAsia="AdvGulliv-R" w:cs="AdvGulliv-R"/>
          <w:color w:val="0080AE"/>
          <w:sz w:val="16"/>
          <w:szCs w:val="16"/>
        </w:rPr>
        <w:t>2006</w:t>
      </w:r>
      <w:r w:rsidR="00104291">
        <w:rPr>
          <w:rFonts w:ascii="AdvGulliv-R" w:eastAsia="AdvGulliv-R" w:cs="AdvGulliv-R"/>
          <w:color w:val="000000"/>
          <w:sz w:val="16"/>
          <w:szCs w:val="16"/>
        </w:rPr>
        <w:t>). Scholars agree that engagement represents a transition from</w:t>
      </w:r>
      <w:r>
        <w:rPr>
          <w:rFonts w:ascii="AdvGulliv-R" w:eastAsia="AdvGulliv-R" w:cs="AdvGulliv-R"/>
          <w:color w:val="000000"/>
          <w:sz w:val="16"/>
          <w:szCs w:val="16"/>
        </w:rPr>
        <w:t xml:space="preserve">  </w:t>
      </w:r>
      <w:r w:rsidR="00104291">
        <w:rPr>
          <w:rFonts w:ascii="AdvGulliv-R" w:eastAsia="AdvGulliv-R" w:cs="AdvGulliv-R"/>
          <w:color w:val="000000"/>
          <w:sz w:val="16"/>
          <w:szCs w:val="16"/>
        </w:rPr>
        <w:t>the one-way reception of messages to active user involvement in</w:t>
      </w:r>
      <w:r>
        <w:rPr>
          <w:rFonts w:ascii="AdvGulliv-R" w:eastAsia="AdvGulliv-R" w:cs="AdvGulliv-R"/>
          <w:color w:val="000000"/>
          <w:sz w:val="16"/>
          <w:szCs w:val="16"/>
        </w:rPr>
        <w:t xml:space="preserve">  </w:t>
      </w:r>
      <w:r w:rsidR="00104291">
        <w:rPr>
          <w:rFonts w:ascii="AdvGulliv-R" w:eastAsia="AdvGulliv-R" w:cs="AdvGulliv-R"/>
          <w:color w:val="000000"/>
          <w:sz w:val="16"/>
          <w:szCs w:val="16"/>
        </w:rPr>
        <w:t>responding to, creating, and distributing information (</w:t>
      </w:r>
      <w:r w:rsidR="00104291">
        <w:rPr>
          <w:rFonts w:ascii="AdvGulliv-R" w:eastAsia="AdvGulliv-R" w:cs="AdvGulliv-R"/>
          <w:color w:val="0080AE"/>
          <w:sz w:val="16"/>
          <w:szCs w:val="16"/>
        </w:rPr>
        <w:t>Campbell,</w:t>
      </w:r>
      <w:r>
        <w:rPr>
          <w:rFonts w:ascii="AdvGulliv-R" w:eastAsia="AdvGulliv-R" w:cs="AdvGulliv-R"/>
          <w:color w:val="0080AE"/>
          <w:sz w:val="16"/>
          <w:szCs w:val="16"/>
        </w:rPr>
        <w:t xml:space="preserve">  </w:t>
      </w:r>
      <w:r w:rsidR="00104291">
        <w:rPr>
          <w:rFonts w:ascii="AdvGulliv-R" w:eastAsia="AdvGulliv-R" w:cs="AdvGulliv-R"/>
          <w:color w:val="0080AE"/>
          <w:sz w:val="16"/>
          <w:szCs w:val="16"/>
        </w:rPr>
        <w:t>Pitt, Parent, &amp; Berthon, 2011; Conroy, Feezell, &amp; Guerrero, 2012;</w:t>
      </w:r>
      <w:r>
        <w:rPr>
          <w:rFonts w:ascii="AdvGulliv-R" w:eastAsia="AdvGulliv-R" w:cs="AdvGulliv-R"/>
          <w:color w:val="0080AE"/>
          <w:sz w:val="16"/>
          <w:szCs w:val="16"/>
        </w:rPr>
        <w:t xml:space="preserve">  </w:t>
      </w:r>
      <w:r w:rsidR="00104291">
        <w:rPr>
          <w:rFonts w:ascii="AdvGulliv-R" w:eastAsia="AdvGulliv-R" w:cs="AdvGulliv-R"/>
          <w:color w:val="0080AE"/>
          <w:sz w:val="16"/>
          <w:szCs w:val="16"/>
        </w:rPr>
        <w:t>Shao, 2009; Voorveld et al., 2011</w:t>
      </w:r>
      <w:r w:rsidR="00104291">
        <w:rPr>
          <w:rFonts w:ascii="AdvGulliv-R" w:eastAsia="AdvGulliv-R" w:cs="AdvGulliv-R"/>
          <w:color w:val="000000"/>
          <w:sz w:val="16"/>
          <w:szCs w:val="16"/>
        </w:rPr>
        <w:t>), as well as using such information</w:t>
      </w:r>
      <w:r>
        <w:rPr>
          <w:rFonts w:ascii="AdvGulliv-R" w:eastAsia="AdvGulliv-R" w:cs="AdvGulliv-R"/>
          <w:color w:val="000000"/>
          <w:sz w:val="16"/>
          <w:szCs w:val="16"/>
        </w:rPr>
        <w:t xml:space="preserve">  </w:t>
      </w:r>
      <w:r w:rsidR="00104291">
        <w:rPr>
          <w:rFonts w:ascii="AdvGulliv-R" w:eastAsia="AdvGulliv-R" w:cs="AdvGulliv-R"/>
          <w:color w:val="000000"/>
          <w:sz w:val="16"/>
          <w:szCs w:val="16"/>
        </w:rPr>
        <w:t>to express oneself online (</w:t>
      </w:r>
      <w:r w:rsidR="00104291">
        <w:rPr>
          <w:rFonts w:ascii="AdvGulliv-R" w:eastAsia="AdvGulliv-R" w:cs="AdvGulliv-R"/>
          <w:color w:val="0080AE"/>
          <w:sz w:val="16"/>
          <w:szCs w:val="16"/>
        </w:rPr>
        <w:t>Kang, 2014</w:t>
      </w:r>
      <w:r w:rsidR="00104291">
        <w:rPr>
          <w:rFonts w:ascii="AdvGulliv-R" w:eastAsia="AdvGulliv-R" w:cs="AdvGulliv-R"/>
          <w:color w:val="000000"/>
          <w:sz w:val="16"/>
          <w:szCs w:val="16"/>
        </w:rPr>
        <w:t>). Through social media</w:t>
      </w:r>
      <w:r>
        <w:rPr>
          <w:rFonts w:ascii="AdvGulliv-R" w:eastAsia="AdvGulliv-R" w:cs="AdvGulliv-R"/>
          <w:color w:val="000000"/>
          <w:sz w:val="16"/>
          <w:szCs w:val="16"/>
        </w:rPr>
        <w:t xml:space="preserve">  </w:t>
      </w:r>
      <w:r w:rsidR="00104291">
        <w:rPr>
          <w:rFonts w:ascii="AdvGulliv-R" w:eastAsia="AdvGulliv-R" w:cs="AdvGulliv-R"/>
          <w:color w:val="000000"/>
          <w:sz w:val="16"/>
          <w:szCs w:val="16"/>
        </w:rPr>
        <w:t>activities, individuals construct a public profile (</w:t>
      </w:r>
      <w:r w:rsidR="00104291">
        <w:rPr>
          <w:rFonts w:ascii="AdvGulliv-R" w:eastAsia="AdvGulliv-R" w:cs="AdvGulliv-R"/>
          <w:color w:val="0080AE"/>
          <w:sz w:val="16"/>
          <w:szCs w:val="16"/>
        </w:rPr>
        <w:t>Ahn &amp; Bailenson,</w:t>
      </w:r>
      <w:r>
        <w:rPr>
          <w:rFonts w:ascii="AdvGulliv-R" w:eastAsia="AdvGulliv-R" w:cs="AdvGulliv-R"/>
          <w:color w:val="0080AE"/>
          <w:sz w:val="16"/>
          <w:szCs w:val="16"/>
        </w:rPr>
        <w:t xml:space="preserve">  </w:t>
      </w:r>
      <w:r w:rsidR="00104291">
        <w:rPr>
          <w:rFonts w:ascii="AdvGulliv-R" w:eastAsia="AdvGulliv-R" w:cs="AdvGulliv-R"/>
          <w:color w:val="0080AE"/>
          <w:sz w:val="16"/>
          <w:szCs w:val="16"/>
        </w:rPr>
        <w:t>2011; Rains &amp; Keating, 2011</w:t>
      </w:r>
      <w:r w:rsidR="00104291">
        <w:rPr>
          <w:rFonts w:ascii="AdvGulliv-R" w:eastAsia="AdvGulliv-R" w:cs="AdvGulliv-R"/>
          <w:color w:val="000000"/>
          <w:sz w:val="16"/>
          <w:szCs w:val="16"/>
        </w:rPr>
        <w:t>), which renders engagement a concept</w:t>
      </w:r>
      <w:r>
        <w:rPr>
          <w:rFonts w:ascii="AdvGulliv-R" w:eastAsia="AdvGulliv-R" w:cs="AdvGulliv-R"/>
          <w:color w:val="000000"/>
          <w:sz w:val="16"/>
          <w:szCs w:val="16"/>
        </w:rPr>
        <w:t xml:space="preserve">  </w:t>
      </w:r>
      <w:r w:rsidR="00104291">
        <w:rPr>
          <w:rFonts w:ascii="AdvGulliv-R" w:eastAsia="AdvGulliv-R" w:cs="AdvGulliv-R"/>
          <w:color w:val="000000"/>
          <w:sz w:val="16"/>
          <w:szCs w:val="16"/>
        </w:rPr>
        <w:t xml:space="preserve">of image and reputation development consistent with </w:t>
      </w:r>
      <w:r w:rsidR="00104291">
        <w:rPr>
          <w:rFonts w:ascii="AdvGulliv-R" w:eastAsia="AdvGulliv-R" w:cs="AdvGulliv-R"/>
          <w:color w:val="0080AE"/>
          <w:sz w:val="16"/>
          <w:szCs w:val="16"/>
        </w:rPr>
        <w:t>Phillips</w:t>
      </w:r>
      <w:r w:rsidR="00104291">
        <w:rPr>
          <w:rFonts w:ascii="AdvGulliv-R" w:eastAsia="AdvGulliv-R" w:cs="AdvGulliv-R" w:hint="eastAsia"/>
          <w:color w:val="0080AE"/>
          <w:sz w:val="16"/>
          <w:szCs w:val="16"/>
        </w:rPr>
        <w:t>’</w:t>
      </w:r>
      <w:r>
        <w:rPr>
          <w:rFonts w:ascii="AdvGulliv-R" w:eastAsia="AdvGulliv-R" w:cs="AdvGulliv-R"/>
          <w:color w:val="0080AE"/>
          <w:sz w:val="16"/>
          <w:szCs w:val="16"/>
        </w:rPr>
        <w:t xml:space="preserve">  </w:t>
      </w:r>
      <w:r w:rsidR="00104291">
        <w:rPr>
          <w:rFonts w:ascii="AdvGulliv-R" w:eastAsia="AdvGulliv-R" w:cs="AdvGulliv-R"/>
          <w:color w:val="0080AE"/>
          <w:sz w:val="16"/>
          <w:szCs w:val="16"/>
        </w:rPr>
        <w:t xml:space="preserve">(2008) </w:t>
      </w:r>
      <w:r w:rsidR="00104291">
        <w:rPr>
          <w:rFonts w:ascii="AdvGulliv-R" w:eastAsia="AdvGulliv-R" w:cs="AdvGulliv-R"/>
          <w:color w:val="000000"/>
          <w:sz w:val="16"/>
          <w:szCs w:val="16"/>
        </w:rPr>
        <w:t xml:space="preserve">argument that </w:t>
      </w:r>
      <w:r w:rsidR="00104291">
        <w:rPr>
          <w:rFonts w:ascii="AdvGulliv-R" w:eastAsia="AdvGulliv-R" w:cs="AdvGulliv-R" w:hint="eastAsia"/>
          <w:color w:val="000000"/>
          <w:sz w:val="16"/>
          <w:szCs w:val="16"/>
        </w:rPr>
        <w:t>‘‘</w:t>
      </w:r>
      <w:r w:rsidR="00104291">
        <w:rPr>
          <w:rFonts w:ascii="AdvGulliv-R" w:eastAsia="AdvGulliv-R" w:cs="AdvGulliv-R"/>
          <w:color w:val="000000"/>
          <w:sz w:val="16"/>
          <w:szCs w:val="16"/>
        </w:rPr>
        <w:t>people define themselves through the messages</w:t>
      </w:r>
      <w:r>
        <w:rPr>
          <w:rFonts w:ascii="AdvGulliv-R" w:eastAsia="AdvGulliv-R" w:cs="AdvGulliv-R"/>
          <w:color w:val="000000"/>
          <w:sz w:val="16"/>
          <w:szCs w:val="16"/>
        </w:rPr>
        <w:t xml:space="preserve">  </w:t>
      </w:r>
      <w:r w:rsidR="00104291">
        <w:rPr>
          <w:rFonts w:ascii="AdvGulliv-R" w:eastAsia="AdvGulliv-R" w:cs="AdvGulliv-R"/>
          <w:color w:val="000000"/>
          <w:sz w:val="16"/>
          <w:szCs w:val="16"/>
        </w:rPr>
        <w:t>they transmit to others</w:t>
      </w:r>
      <w:r w:rsidR="00104291">
        <w:rPr>
          <w:rFonts w:ascii="AdvGulliv-R" w:eastAsia="AdvGulliv-R" w:cs="AdvGulliv-R" w:hint="eastAsia"/>
          <w:color w:val="000000"/>
          <w:sz w:val="16"/>
          <w:szCs w:val="16"/>
        </w:rPr>
        <w:t>’’</w:t>
      </w:r>
      <w:r w:rsidR="00104291">
        <w:rPr>
          <w:rFonts w:ascii="AdvGulliv-R" w:eastAsia="AdvGulliv-R" w:cs="AdvGulliv-R"/>
          <w:color w:val="000000"/>
          <w:sz w:val="16"/>
          <w:szCs w:val="16"/>
        </w:rPr>
        <w:t xml:space="preserve"> (p. 80).</w:t>
      </w:r>
      <w:r w:rsidR="00104291" w:rsidRPr="00104291">
        <w:rPr>
          <w:rFonts w:ascii="AdvGulliv-R" w:eastAsia="AdvGulliv-R" w:cs="AdvGulliv-R"/>
          <w:color w:val="000000"/>
          <w:sz w:val="16"/>
          <w:szCs w:val="16"/>
        </w:rPr>
        <w:t xml:space="preserve"> </w:t>
      </w:r>
      <w:r w:rsidR="00104291">
        <w:rPr>
          <w:rFonts w:ascii="AdvGulliv-R" w:eastAsia="AdvGulliv-R" w:cs="AdvGulliv-R"/>
          <w:color w:val="000000"/>
          <w:sz w:val="16"/>
          <w:szCs w:val="16"/>
        </w:rPr>
        <w:t>Engagement is also considered inherently social, as the engaged</w:t>
      </w:r>
      <w:r>
        <w:rPr>
          <w:rFonts w:ascii="AdvGulliv-R" w:eastAsia="AdvGulliv-R" w:cs="AdvGulliv-R"/>
          <w:color w:val="000000"/>
          <w:sz w:val="16"/>
          <w:szCs w:val="16"/>
        </w:rPr>
        <w:t xml:space="preserve">  </w:t>
      </w:r>
      <w:r w:rsidR="00104291">
        <w:rPr>
          <w:rFonts w:ascii="AdvGulliv-R" w:eastAsia="AdvGulliv-R" w:cs="AdvGulliv-R"/>
          <w:color w:val="000000"/>
          <w:sz w:val="16"/>
          <w:szCs w:val="16"/>
        </w:rPr>
        <w:t xml:space="preserve">usage of social media tools is often </w:t>
      </w:r>
      <w:r w:rsidR="00104291">
        <w:rPr>
          <w:rFonts w:ascii="AdvGulliv-R" w:eastAsia="AdvGulliv-R" w:cs="AdvGulliv-R" w:hint="eastAsia"/>
          <w:color w:val="000000"/>
          <w:sz w:val="16"/>
          <w:szCs w:val="16"/>
        </w:rPr>
        <w:t>‘‘</w:t>
      </w:r>
      <w:r w:rsidR="00104291">
        <w:rPr>
          <w:rFonts w:ascii="AdvGulliv-R" w:eastAsia="AdvGulliv-R" w:cs="AdvGulliv-R"/>
          <w:color w:val="000000"/>
          <w:sz w:val="16"/>
          <w:szCs w:val="16"/>
        </w:rPr>
        <w:t>marked by mutual trust and</w:t>
      </w:r>
      <w:r>
        <w:rPr>
          <w:rFonts w:ascii="AdvGulliv-R" w:eastAsia="AdvGulliv-R" w:cs="AdvGulliv-R"/>
          <w:color w:val="000000"/>
          <w:sz w:val="16"/>
          <w:szCs w:val="16"/>
        </w:rPr>
        <w:t xml:space="preserve">  </w:t>
      </w:r>
      <w:r w:rsidR="00104291">
        <w:rPr>
          <w:rFonts w:ascii="AdvGulliv-R" w:eastAsia="AdvGulliv-R" w:cs="AdvGulliv-R"/>
          <w:color w:val="000000"/>
          <w:sz w:val="16"/>
          <w:szCs w:val="16"/>
        </w:rPr>
        <w:t>interaction</w:t>
      </w:r>
      <w:r w:rsidR="00104291">
        <w:rPr>
          <w:rFonts w:ascii="AdvGulliv-R" w:eastAsia="AdvGulliv-R" w:cs="AdvGulliv-R" w:hint="eastAsia"/>
          <w:color w:val="000000"/>
          <w:sz w:val="16"/>
          <w:szCs w:val="16"/>
        </w:rPr>
        <w:t>’’</w:t>
      </w:r>
      <w:r w:rsidR="00104291">
        <w:rPr>
          <w:rFonts w:ascii="AdvGulliv-R" w:eastAsia="AdvGulliv-R" w:cs="AdvGulliv-R"/>
          <w:color w:val="000000"/>
          <w:sz w:val="16"/>
          <w:szCs w:val="16"/>
        </w:rPr>
        <w:t xml:space="preserve"> in which individuals </w:t>
      </w:r>
      <w:r w:rsidR="00104291">
        <w:rPr>
          <w:rFonts w:ascii="AdvGulliv-R" w:eastAsia="AdvGulliv-R" w:cs="AdvGulliv-R" w:hint="eastAsia"/>
          <w:color w:val="000000"/>
          <w:sz w:val="16"/>
          <w:szCs w:val="16"/>
        </w:rPr>
        <w:t>‘‘</w:t>
      </w:r>
      <w:r w:rsidR="00104291">
        <w:rPr>
          <w:rFonts w:ascii="AdvGulliv-R" w:eastAsia="AdvGulliv-R" w:cs="AdvGulliv-R"/>
          <w:color w:val="000000"/>
          <w:sz w:val="16"/>
          <w:szCs w:val="16"/>
        </w:rPr>
        <w:t xml:space="preserve">seek fulfillment of their </w:t>
      </w:r>
      <w:r w:rsidR="00104291">
        <w:rPr>
          <w:rFonts w:ascii="AdvGulliv-R" w:eastAsia="AdvGulliv-R" w:cs="AdvGulliv-R"/>
          <w:color w:val="000000"/>
          <w:sz w:val="16"/>
          <w:szCs w:val="16"/>
        </w:rPr>
        <w:lastRenderedPageBreak/>
        <w:t>relational</w:t>
      </w:r>
      <w:r>
        <w:rPr>
          <w:rFonts w:ascii="AdvGulliv-R" w:eastAsia="AdvGulliv-R" w:cs="AdvGulliv-R"/>
          <w:color w:val="000000"/>
          <w:sz w:val="16"/>
          <w:szCs w:val="16"/>
        </w:rPr>
        <w:t xml:space="preserve">  </w:t>
      </w:r>
      <w:r w:rsidR="00104291">
        <w:rPr>
          <w:rFonts w:ascii="AdvGulliv-R" w:eastAsia="AdvGulliv-R" w:cs="AdvGulliv-R"/>
          <w:color w:val="000000"/>
          <w:sz w:val="16"/>
          <w:szCs w:val="16"/>
        </w:rPr>
        <w:t>needs through socializing with others in the community</w:t>
      </w:r>
      <w:r w:rsidR="00104291">
        <w:rPr>
          <w:rFonts w:ascii="AdvGulliv-R" w:eastAsia="AdvGulliv-R" w:cs="AdvGulliv-R" w:hint="eastAsia"/>
          <w:color w:val="000000"/>
          <w:sz w:val="16"/>
          <w:szCs w:val="16"/>
        </w:rPr>
        <w:t>’’</w:t>
      </w:r>
      <w:r>
        <w:rPr>
          <w:rFonts w:ascii="AdvGulliv-R" w:eastAsia="AdvGulliv-R" w:cs="AdvGulliv-R"/>
          <w:color w:val="000000"/>
          <w:sz w:val="16"/>
          <w:szCs w:val="16"/>
        </w:rPr>
        <w:t xml:space="preserve">  </w:t>
      </w:r>
      <w:r w:rsidR="00104291">
        <w:rPr>
          <w:rFonts w:ascii="AdvGulliv-R" w:eastAsia="AdvGulliv-R" w:cs="AdvGulliv-R"/>
          <w:color w:val="000000"/>
          <w:sz w:val="16"/>
          <w:szCs w:val="16"/>
        </w:rPr>
        <w:t>(</w:t>
      </w:r>
      <w:r w:rsidR="00104291">
        <w:rPr>
          <w:rFonts w:ascii="AdvGulliv-R" w:eastAsia="AdvGulliv-R" w:cs="AdvGulliv-R"/>
          <w:color w:val="0080AE"/>
          <w:sz w:val="16"/>
          <w:szCs w:val="16"/>
        </w:rPr>
        <w:t>Hung et al., 2011, p. 99, 102</w:t>
      </w:r>
      <w:r w:rsidR="00104291">
        <w:rPr>
          <w:rFonts w:ascii="AdvGulliv-R" w:eastAsia="AdvGulliv-R" w:cs="AdvGulliv-R"/>
          <w:color w:val="000000"/>
          <w:sz w:val="16"/>
          <w:szCs w:val="16"/>
        </w:rPr>
        <w:t>). Individuals commonly use social</w:t>
      </w:r>
      <w:r>
        <w:rPr>
          <w:rFonts w:ascii="AdvGulliv-R" w:eastAsia="AdvGulliv-R" w:cs="AdvGulliv-R"/>
          <w:color w:val="000000"/>
          <w:sz w:val="16"/>
          <w:szCs w:val="16"/>
        </w:rPr>
        <w:t xml:space="preserve">  </w:t>
      </w:r>
      <w:r w:rsidR="00104291">
        <w:rPr>
          <w:rFonts w:ascii="AdvGulliv-R" w:eastAsia="AdvGulliv-R" w:cs="AdvGulliv-R"/>
          <w:color w:val="000000"/>
          <w:sz w:val="16"/>
          <w:szCs w:val="16"/>
        </w:rPr>
        <w:t>media to increase relational connections (</w:t>
      </w:r>
      <w:r w:rsidR="00104291">
        <w:rPr>
          <w:rFonts w:ascii="AdvGulliv-R" w:eastAsia="AdvGulliv-R" w:cs="AdvGulliv-R"/>
          <w:color w:val="0080AE"/>
          <w:sz w:val="16"/>
          <w:szCs w:val="16"/>
        </w:rPr>
        <w:t>Hargittai &amp; Hsieh,</w:t>
      </w:r>
      <w:r>
        <w:rPr>
          <w:rFonts w:ascii="AdvGulliv-R" w:eastAsia="AdvGulliv-R" w:cs="AdvGulliv-R"/>
          <w:color w:val="0080AE"/>
          <w:sz w:val="16"/>
          <w:szCs w:val="16"/>
        </w:rPr>
        <w:t xml:space="preserve">  </w:t>
      </w:r>
      <w:r w:rsidR="00104291">
        <w:rPr>
          <w:rFonts w:ascii="AdvGulliv-R" w:eastAsia="AdvGulliv-R" w:cs="AdvGulliv-R"/>
          <w:color w:val="0080AE"/>
          <w:sz w:val="16"/>
          <w:szCs w:val="16"/>
        </w:rPr>
        <w:t>2010</w:t>
      </w:r>
      <w:r w:rsidR="00104291">
        <w:rPr>
          <w:rFonts w:ascii="AdvGulliv-R" w:eastAsia="AdvGulliv-R" w:cs="AdvGulliv-R"/>
          <w:color w:val="000000"/>
          <w:sz w:val="16"/>
          <w:szCs w:val="16"/>
        </w:rPr>
        <w:t>), and social media engagement is commonly associated with</w:t>
      </w:r>
      <w:r>
        <w:rPr>
          <w:rFonts w:ascii="AdvGulliv-R" w:eastAsia="AdvGulliv-R" w:cs="AdvGulliv-R"/>
          <w:color w:val="000000"/>
          <w:sz w:val="16"/>
          <w:szCs w:val="16"/>
        </w:rPr>
        <w:t xml:space="preserve">  </w:t>
      </w:r>
      <w:r w:rsidR="00104291">
        <w:rPr>
          <w:rFonts w:ascii="AdvGulliv-R" w:eastAsia="AdvGulliv-R" w:cs="AdvGulliv-R"/>
          <w:color w:val="000000"/>
          <w:sz w:val="16"/>
          <w:szCs w:val="16"/>
        </w:rPr>
        <w:t>interaction and online support (</w:t>
      </w:r>
      <w:r w:rsidR="00104291">
        <w:rPr>
          <w:rFonts w:ascii="AdvGulliv-R" w:eastAsia="AdvGulliv-R" w:cs="AdvGulliv-R"/>
          <w:color w:val="0080AE"/>
          <w:sz w:val="16"/>
          <w:szCs w:val="16"/>
        </w:rPr>
        <w:t>Bennett et al., 2011; Davis, 2010;</w:t>
      </w:r>
      <w:r>
        <w:rPr>
          <w:rFonts w:ascii="AdvGulliv-R" w:eastAsia="AdvGulliv-R" w:cs="AdvGulliv-R"/>
          <w:color w:val="0080AE"/>
          <w:sz w:val="16"/>
          <w:szCs w:val="16"/>
        </w:rPr>
        <w:t xml:space="preserve">  </w:t>
      </w:r>
      <w:r w:rsidR="00104291">
        <w:rPr>
          <w:rFonts w:ascii="AdvGulliv-R" w:eastAsia="AdvGulliv-R" w:cs="AdvGulliv-R"/>
          <w:color w:val="0080AE"/>
          <w:sz w:val="16"/>
          <w:szCs w:val="16"/>
        </w:rPr>
        <w:t>Rains &amp; Keating, 2011; Steuber &amp; Solomon, 2011; Waters &amp;</w:t>
      </w:r>
      <w:r>
        <w:rPr>
          <w:rFonts w:ascii="AdvGulliv-R" w:eastAsia="AdvGulliv-R" w:cs="AdvGulliv-R"/>
          <w:color w:val="0080AE"/>
          <w:sz w:val="16"/>
          <w:szCs w:val="16"/>
        </w:rPr>
        <w:t xml:space="preserve">  </w:t>
      </w:r>
      <w:r w:rsidR="00104291">
        <w:rPr>
          <w:rFonts w:ascii="AdvGulliv-R" w:eastAsia="AdvGulliv-R" w:cs="AdvGulliv-R"/>
          <w:color w:val="0080AE"/>
          <w:sz w:val="16"/>
          <w:szCs w:val="16"/>
        </w:rPr>
        <w:t>Williams, 2011</w:t>
      </w:r>
      <w:r w:rsidR="00104291">
        <w:rPr>
          <w:rFonts w:ascii="AdvGulliv-R" w:eastAsia="AdvGulliv-R" w:cs="AdvGulliv-R"/>
          <w:color w:val="000000"/>
          <w:sz w:val="16"/>
          <w:szCs w:val="16"/>
        </w:rPr>
        <w:t>).</w:t>
      </w:r>
      <w:r>
        <w:rPr>
          <w:rFonts w:ascii="AdvGulliv-R" w:eastAsia="AdvGulliv-R" w:cs="AdvGulliv-R"/>
          <w:color w:val="000000"/>
          <w:sz w:val="16"/>
          <w:szCs w:val="16"/>
        </w:rPr>
        <w:t xml:space="preserve">    </w:t>
      </w:r>
      <w:r>
        <w:rPr>
          <w:rFonts w:ascii="微软雅黑" w:eastAsia="微软雅黑" w:hAnsi="微软雅黑" w:cs="微软雅黑"/>
          <w:sz w:val="16"/>
          <w:szCs w:val="16"/>
        </w:rPr>
        <w:t xml:space="preserve">  </w:t>
      </w:r>
    </w:p>
    <w:p w14:paraId="0B1B1DB8" w14:textId="77777777" w:rsidR="00385DC6" w:rsidRDefault="00385DC6" w:rsidP="00F810F9">
      <w:pPr>
        <w:autoSpaceDE w:val="0"/>
        <w:autoSpaceDN w:val="0"/>
        <w:adjustRightInd w:val="0"/>
        <w:spacing w:after="0" w:line="240" w:lineRule="auto"/>
        <w:rPr>
          <w:rFonts w:ascii="微软雅黑" w:eastAsia="微软雅黑" w:hAnsi="微软雅黑" w:cs="微软雅黑"/>
          <w:sz w:val="16"/>
          <w:szCs w:val="16"/>
        </w:rPr>
      </w:pPr>
    </w:p>
    <w:p w14:paraId="53D9C290" w14:textId="77777777" w:rsidR="00385DC6" w:rsidRDefault="00385DC6" w:rsidP="00F810F9">
      <w:pPr>
        <w:autoSpaceDE w:val="0"/>
        <w:autoSpaceDN w:val="0"/>
        <w:adjustRightInd w:val="0"/>
        <w:spacing w:after="0" w:line="240" w:lineRule="auto"/>
        <w:rPr>
          <w:rFonts w:ascii="微软雅黑" w:eastAsia="微软雅黑" w:hAnsi="微软雅黑" w:cs="微软雅黑"/>
          <w:sz w:val="16"/>
          <w:szCs w:val="16"/>
        </w:rPr>
      </w:pPr>
    </w:p>
    <w:p w14:paraId="6BB72ADB" w14:textId="59F73F91" w:rsidR="00385DC6" w:rsidRDefault="00385DC6" w:rsidP="00F810F9">
      <w:pPr>
        <w:autoSpaceDE w:val="0"/>
        <w:autoSpaceDN w:val="0"/>
        <w:adjustRightInd w:val="0"/>
        <w:spacing w:after="0" w:line="240" w:lineRule="auto"/>
        <w:rPr>
          <w:rFonts w:ascii="微软雅黑" w:eastAsia="微软雅黑" w:hAnsi="微软雅黑" w:cs="微软雅黑"/>
          <w:sz w:val="16"/>
          <w:szCs w:val="16"/>
        </w:rPr>
      </w:pPr>
      <w:r w:rsidRPr="00385DC6">
        <w:rPr>
          <w:rFonts w:ascii="微软雅黑" w:eastAsia="微软雅黑" w:hAnsi="微软雅黑" w:cs="微软雅黑" w:hint="eastAsia"/>
          <w:sz w:val="16"/>
          <w:szCs w:val="16"/>
        </w:rPr>
        <w:t>Calder, Malthouse, and Schaedel (2009)认为，很少有研究定义参与度的实际内容，而是将其视为媒体使用的频率或社交媒体使用的结果。相反，Calder等人建议从体验的角度来定义参与度，即 "体验的集合"，包括社交媒体用户对 "一个网站如何融入他或她的生活 "的信念（第322页）。 同样，Paek等人（2013年）也主张从体验的角度出发，他们发现参与是功利性的，并且是基于社会促进、公民意识和灵感的。Hollebeek, Glynn, and Brodie (2014)提供了一个消费者的视角，认为在线品牌参与涉及到积极的品牌体验，并在网上延续下去。总的来说，Oh等人（2010）为理解参与的体验性提供了一个很好的基础，他们将参与定义为 "从与界面的物理互动到在认知上沉浸于界面所提供的内容，再到主动传播这种参与的结果（第25页）。 参与是一种 "有心理动机的情感状态，带来角色外的行为"（Kang, 2014, p. 402）。换句话说，参与是公众对社会媒体内容的感受，然后是他们的行为（Bennett, Wells, &amp; Freelon, 2011），包括在网上搜索、评论和分享内容（Hargittai &amp; Hsieh, 2010; Nichols, Friedland, Rojas, Chos, &amp; Shah, 2006）。学者们一致认为，参与代表着从单向接收信息到用户积极参与回应、创造和发布信息的转变（Campbell, Pitt, Parent, &amp; Berthon, 2011; Conroy, Feezell, &amp; Guerrero, 2012; Shao, 2009; Voorveld等人, 2011），以及使用这些信息来在线表达自己（Kang, 2014）。通过社交媒体活动，个人构建了一个公共形象（Ahn &amp; Bailenson, 2011; Rains &amp; Keating, 2011），这使得参与成为一个形象和声誉发展的概念，与Phillips（2008）的论点一致，即 "人们通过他们传递给别人的信息来定义自己"（第80页）。参与也被认为是内在的社会性的，因为社交媒体工具的参与性使用通常 "以相互信任和互动为标志"，其中个人 "通过与社区中的其他人进行社交来寻求满足他们的关系需求"（Hung等人，2011，第99，102页）。个人通常使用社交媒体来增加关系联系（Hargittai &amp; Hsieh, 2010），而社交媒体的参与通常与互动和在线支持有关（Bennett等人，2011；Davis, 2010；Rains &amp; Keating, 2011；Steuber &amp; Solomon, 2011；Waters &amp; Williams, 2011）。</w:t>
      </w:r>
    </w:p>
    <w:p w14:paraId="7D4E7C75" w14:textId="77777777" w:rsidR="005E50A1" w:rsidRDefault="005E50A1" w:rsidP="00F810F9">
      <w:pPr>
        <w:autoSpaceDE w:val="0"/>
        <w:autoSpaceDN w:val="0"/>
        <w:adjustRightInd w:val="0"/>
        <w:spacing w:after="0" w:line="240" w:lineRule="auto"/>
        <w:rPr>
          <w:rFonts w:ascii="微软雅黑" w:eastAsia="微软雅黑" w:hAnsi="微软雅黑" w:cs="微软雅黑"/>
          <w:sz w:val="16"/>
          <w:szCs w:val="16"/>
        </w:rPr>
      </w:pPr>
    </w:p>
    <w:p w14:paraId="65FB2762" w14:textId="504AA05F" w:rsidR="00385DC6" w:rsidRDefault="005E50A1" w:rsidP="00F810F9">
      <w:pPr>
        <w:autoSpaceDE w:val="0"/>
        <w:autoSpaceDN w:val="0"/>
        <w:adjustRightInd w:val="0"/>
        <w:spacing w:after="0" w:line="240" w:lineRule="auto"/>
        <w:rPr>
          <w:rFonts w:ascii="微软雅黑" w:eastAsia="微软雅黑" w:hAnsi="微软雅黑" w:cs="微软雅黑"/>
          <w:sz w:val="16"/>
          <w:szCs w:val="16"/>
        </w:rPr>
      </w:pPr>
      <w:bookmarkStart w:id="25" w:name="_Hlk128167435"/>
      <w:r w:rsidRPr="005E50A1">
        <w:rPr>
          <w:rFonts w:ascii="微软雅黑" w:eastAsia="微软雅黑" w:hAnsi="微软雅黑" w:cs="微软雅黑" w:hint="eastAsia"/>
          <w:sz w:val="16"/>
          <w:szCs w:val="16"/>
        </w:rPr>
        <w:t>但可以肯定的是，在公共风险议题中，公众在新媒介平台上积极表达与理性沟通是形成理性舆论、主流舆论，并进行持续公共对话的先决条件。理想的公共风险表达是基于知识、价值的理性立场，并在平等的交流对话中达成共识，只有在大规模达成共识，才有形成主流舆论的可能，只有形成积极的主流舆论，才能了解把控社会思想动态，避免群心散乱的消极情形。然而，在面对风险议题时，社会大众之间文化教育水平不一、科学知识掌握程度不均等、利益诉求与公义信奉的不同，也使得公众在易于发声的新媒介平台上难以表达出足够负责、理性的观点，也就加剧了形成主流舆论的难度。正如中山大学传播与设计学院院长张志安（2016）谈到的，舆论作为大多数人对社会议题相对一致的看法，从过程看主要有三个要素：意见表达者、平台开放性与观点集中度。公众在网络面前暴露的非理性社会心态，常常见于定势的结构性怨恨，仇富和仇官心态，对政府呈现出低信任感、对公共事件“冷漠”等。</w:t>
      </w:r>
    </w:p>
    <w:bookmarkEnd w:id="25"/>
    <w:p w14:paraId="2661EBD2" w14:textId="77777777" w:rsidR="00385DC6" w:rsidRDefault="00385DC6" w:rsidP="00F810F9">
      <w:pPr>
        <w:autoSpaceDE w:val="0"/>
        <w:autoSpaceDN w:val="0"/>
        <w:adjustRightInd w:val="0"/>
        <w:spacing w:after="0" w:line="240" w:lineRule="auto"/>
        <w:rPr>
          <w:rFonts w:ascii="微软雅黑" w:eastAsia="微软雅黑" w:hAnsi="微软雅黑" w:cs="微软雅黑"/>
          <w:sz w:val="16"/>
          <w:szCs w:val="16"/>
        </w:rPr>
      </w:pPr>
    </w:p>
    <w:p w14:paraId="7CEB5898" w14:textId="77777777" w:rsidR="00ED60C1" w:rsidRPr="00ED60C1" w:rsidRDefault="00ED60C1" w:rsidP="00ED60C1">
      <w:pPr>
        <w:autoSpaceDE w:val="0"/>
        <w:autoSpaceDN w:val="0"/>
        <w:adjustRightInd w:val="0"/>
        <w:spacing w:after="0" w:line="240" w:lineRule="auto"/>
        <w:rPr>
          <w:rFonts w:ascii="微软雅黑" w:eastAsia="微软雅黑" w:hAnsi="微软雅黑" w:cs="微软雅黑"/>
          <w:sz w:val="16"/>
          <w:szCs w:val="16"/>
        </w:rPr>
      </w:pPr>
      <w:r w:rsidRPr="00ED60C1">
        <w:rPr>
          <w:rFonts w:ascii="微软雅黑" w:eastAsia="微软雅黑" w:hAnsi="微软雅黑" w:cs="微软雅黑"/>
          <w:sz w:val="16"/>
          <w:szCs w:val="16"/>
        </w:rPr>
        <w:t>Organizations need vast up-to-date knowledge to cope with systemic risks (Lawrence, 2013). They acquire knowledge from external sources, such as online communities. Unlike the static approach of knowledge management using database technology within organizations, new convergent media such as online knowledge communities supported by Web 2.0 technologies ((Del Giudice and Della Peruta, 2016; Paroutis and Al Saleh, 2009) emphasize user interaction (Gongla and Rizzuto, 2001; Daňa et al., 2018). It provides adequate exposure for communicators in different cultures to spread ideas, which unleashes the passion for engaging in knowledge management and guarantees the right for the public to engage in risk knowledge contribution. The participatory knowledge engagement process excels the current one-way communication where users passively receive knowledge (Levy, 2009).</w:t>
      </w:r>
    </w:p>
    <w:p w14:paraId="6BB2CBDB" w14:textId="77777777" w:rsidR="00ED60C1" w:rsidRPr="00ED60C1" w:rsidRDefault="00ED60C1" w:rsidP="00ED60C1">
      <w:pPr>
        <w:autoSpaceDE w:val="0"/>
        <w:autoSpaceDN w:val="0"/>
        <w:adjustRightInd w:val="0"/>
        <w:spacing w:after="0" w:line="240" w:lineRule="auto"/>
        <w:rPr>
          <w:rFonts w:ascii="微软雅黑" w:eastAsia="微软雅黑" w:hAnsi="微软雅黑" w:cs="微软雅黑"/>
          <w:sz w:val="16"/>
          <w:szCs w:val="16"/>
        </w:rPr>
      </w:pPr>
      <w:r w:rsidRPr="00ED60C1">
        <w:rPr>
          <w:rFonts w:ascii="微软雅黑" w:eastAsia="微软雅黑" w:hAnsi="微软雅黑" w:cs="微软雅黑"/>
          <w:sz w:val="16"/>
          <w:szCs w:val="16"/>
        </w:rPr>
        <w:t xml:space="preserve">Users' interaction, conceptualized as engagement, is vital for the vibrancy and development of online knowledge communities (Ray et al., 2014). Many studies have investigated knowledge-supplying and discussed knowledge sharing, contribution, and hiding (Chee Wei Phang et al., 2009;  Lai et al., 2014; Jafari-Sadeghi et al., 2022). It lacks exploration into what responses the knowledge gains and what influences the knowledge generates (Ardichvili et al., 2003; Chiu et al., 2006; Hafeez et al., 2018; Cai and Shi, 2022). Risk communication as a social </w:t>
      </w:r>
      <w:r w:rsidRPr="00ED60C1">
        <w:rPr>
          <w:rFonts w:ascii="微软雅黑" w:eastAsia="微软雅黑" w:hAnsi="微软雅黑" w:cs="微软雅黑"/>
          <w:sz w:val="16"/>
          <w:szCs w:val="16"/>
        </w:rPr>
        <w:lastRenderedPageBreak/>
        <w:t>construction process requires users' responses. The public's co-creation and thoughts exhibition are at least equally valuable as the initially shared expert knowledge.</w:t>
      </w:r>
    </w:p>
    <w:p w14:paraId="4F25A2C4" w14:textId="4BBF1E77" w:rsidR="00385DC6" w:rsidRDefault="00ED60C1" w:rsidP="00ED60C1">
      <w:pPr>
        <w:autoSpaceDE w:val="0"/>
        <w:autoSpaceDN w:val="0"/>
        <w:adjustRightInd w:val="0"/>
        <w:spacing w:after="0" w:line="240" w:lineRule="auto"/>
        <w:rPr>
          <w:rFonts w:ascii="微软雅黑" w:eastAsia="微软雅黑" w:hAnsi="微软雅黑" w:cs="微软雅黑"/>
          <w:sz w:val="16"/>
          <w:szCs w:val="16"/>
        </w:rPr>
      </w:pPr>
      <w:r w:rsidRPr="00ED60C1">
        <w:rPr>
          <w:rFonts w:ascii="微软雅黑" w:eastAsia="微软雅黑" w:hAnsi="微软雅黑" w:cs="微软雅黑"/>
          <w:sz w:val="16"/>
          <w:szCs w:val="16"/>
        </w:rPr>
        <w:t>Collaboration in coping with global risks requests extensive participation by multi-stakeholders. The users' reaction to given risk knowledge determines which topic comes into the public's scope and which issue has reached a consensus. Users echo to risk knowledge by showing their approval or casting doubts. They express gratitude to sharers and evaluate the usefulness of the knowledge. Even the simplest responses of an emoji compose the power to attract participants and activate silent users. Our exploration into the users' engagements manifests the popularity of risk knowledge and shows how online communities keep vibrant (Ardichvili et al., 2003; Ridings and Gefen, 2004), shape affinity with users (Ray et al., 2014; Kuang et al., 2019), and enhance risk communication.</w:t>
      </w:r>
    </w:p>
    <w:p w14:paraId="7E00A420" w14:textId="40D0C829" w:rsidR="00ED60C1" w:rsidRDefault="00ED60C1" w:rsidP="00ED60C1">
      <w:pPr>
        <w:autoSpaceDE w:val="0"/>
        <w:autoSpaceDN w:val="0"/>
        <w:adjustRightInd w:val="0"/>
        <w:spacing w:after="0" w:line="240" w:lineRule="auto"/>
        <w:rPr>
          <w:rFonts w:ascii="微软雅黑" w:eastAsia="微软雅黑" w:hAnsi="微软雅黑" w:cs="微软雅黑"/>
          <w:sz w:val="16"/>
          <w:szCs w:val="16"/>
        </w:rPr>
      </w:pPr>
      <w:r w:rsidRPr="00ED60C1">
        <w:rPr>
          <w:rFonts w:ascii="微软雅黑" w:eastAsia="微软雅黑" w:hAnsi="微软雅黑" w:cs="微软雅黑"/>
          <w:sz w:val="16"/>
          <w:szCs w:val="16"/>
        </w:rPr>
        <w:t>Risk is an interactive process. The interaction occurs among all parties in a risk setting so that members of the public can make informed choices. Connectivity and dialogue maintain stakeholder engagement in risk management activities (Saxton &amp; Waters, 2014). Scholars agree that engagement represents a behavioral construct with hierarchical activity levels, from passive one-way information reception to active two-way involvement in responding to information creation and dissemination (Conroy et al., 2012; Men &amp; Tsai, 2014). The underlying assumption of the engagement perspective is that social media content is more likely to be effective when the target audience is highly engaged: a highly engaged audience will maintain a high level of presence and be involved in real-time conversations with other stakeholders (Jiang et al., 2016). Effective risk communication, then, facilitates decision-making, risk sharing, and further dialogues about the risk. Moreover, there are opportunities for risk communicators to receive feedback and modify their messages to ensure that the communication is effective.</w:t>
      </w:r>
    </w:p>
    <w:p w14:paraId="249BAF34" w14:textId="591DC42F" w:rsidR="00ED60C1" w:rsidRDefault="00ED60C1" w:rsidP="00ED60C1">
      <w:pPr>
        <w:autoSpaceDE w:val="0"/>
        <w:autoSpaceDN w:val="0"/>
        <w:adjustRightInd w:val="0"/>
        <w:spacing w:after="0" w:line="240" w:lineRule="auto"/>
        <w:rPr>
          <w:rFonts w:ascii="微软雅黑" w:eastAsia="微软雅黑" w:hAnsi="微软雅黑" w:cs="微软雅黑"/>
          <w:sz w:val="16"/>
          <w:szCs w:val="16"/>
        </w:rPr>
      </w:pPr>
      <w:r w:rsidRPr="00ED60C1">
        <w:rPr>
          <w:rFonts w:ascii="微软雅黑" w:eastAsia="微软雅黑" w:hAnsi="微软雅黑" w:cs="微软雅黑" w:hint="eastAsia"/>
          <w:sz w:val="16"/>
          <w:szCs w:val="16"/>
        </w:rPr>
        <w:t>风险是一个互动的过程。互动发生在风险环境中的所有各方之间，以便公众成员能够做出明智的选择。连接和对话维持利益相关者在风险管理活动中的参与（Saxton &amp; Waters, 2014）。学者们一致认为，参与代表了一种具有分层活动水平的行为构造，从被动的单向信息接收到主动的双向参与回应信息的创造和传播（Conroy等人，2012；Men &amp; Tsai，2014）。参与视角的基本假设是，当目标受众高度参与时，社交媒体内容更有可能有效：高度参与的受众会保持高度的存在感，并参与到与其他利益相关者的实时对话中（Jiang等人，2016）。那么，有效的风险沟通会促进决策、风险分享和关于风险的进一步对话。此外，风险传播者有机会收到反馈并修改他们的信息，以确保传播的有效性。</w:t>
      </w:r>
    </w:p>
    <w:p w14:paraId="5A0F061B" w14:textId="77777777" w:rsidR="00ED60C1" w:rsidRDefault="00ED60C1" w:rsidP="00ED60C1">
      <w:pPr>
        <w:autoSpaceDE w:val="0"/>
        <w:autoSpaceDN w:val="0"/>
        <w:adjustRightInd w:val="0"/>
        <w:spacing w:after="0" w:line="240" w:lineRule="auto"/>
        <w:rPr>
          <w:rFonts w:ascii="微软雅黑" w:eastAsia="微软雅黑" w:hAnsi="微软雅黑" w:cs="微软雅黑"/>
          <w:sz w:val="16"/>
          <w:szCs w:val="16"/>
        </w:rPr>
      </w:pPr>
    </w:p>
    <w:p w14:paraId="0F288CC2" w14:textId="508F5892" w:rsidR="00104291" w:rsidRDefault="00104291" w:rsidP="00F810F9">
      <w:pPr>
        <w:autoSpaceDE w:val="0"/>
        <w:autoSpaceDN w:val="0"/>
        <w:adjustRightInd w:val="0"/>
        <w:spacing w:after="0" w:line="240" w:lineRule="auto"/>
        <w:rPr>
          <w:rFonts w:ascii="TimesNewRomanPSMT" w:eastAsia="TimesNewRomanPSMT" w:cs="TimesNewRomanPSMT"/>
          <w:sz w:val="16"/>
          <w:szCs w:val="16"/>
        </w:rPr>
      </w:pPr>
      <w:r w:rsidRPr="00385DC6">
        <w:rPr>
          <w:rStyle w:val="10"/>
          <w:rFonts w:hint="eastAsia"/>
        </w:rPr>
        <w:t>参与和共识</w:t>
      </w:r>
      <w:r w:rsidR="00385DC6">
        <w:t xml:space="preserve">  </w:t>
      </w:r>
      <w:bookmarkStart w:id="26" w:name="_Hlk128167472"/>
      <w:r w:rsidRPr="00104291">
        <w:rPr>
          <w:rFonts w:ascii="微软雅黑" w:eastAsia="微软雅黑" w:hAnsi="微软雅黑" w:cs="微软雅黑" w:hint="eastAsia"/>
          <w:sz w:val="16"/>
          <w:szCs w:val="16"/>
        </w:rPr>
        <w:t>风险</w:t>
      </w:r>
      <w:r w:rsidRPr="00104291">
        <w:rPr>
          <w:rFonts w:ascii="MS Mincho" w:eastAsia="MS Mincho" w:hAnsi="MS Mincho" w:cs="MS Mincho" w:hint="eastAsia"/>
          <w:sz w:val="16"/>
          <w:szCs w:val="16"/>
        </w:rPr>
        <w:t>沟通也不只是提供事</w:t>
      </w:r>
      <w:r w:rsidRPr="00104291">
        <w:rPr>
          <w:rFonts w:ascii="微软雅黑" w:eastAsia="微软雅黑" w:hAnsi="微软雅黑" w:cs="微软雅黑" w:hint="eastAsia"/>
          <w:sz w:val="16"/>
          <w:szCs w:val="16"/>
        </w:rPr>
        <w:t>实</w:t>
      </w:r>
      <w:r w:rsidRPr="00104291">
        <w:rPr>
          <w:rFonts w:ascii="MS Mincho" w:eastAsia="MS Mincho" w:hAnsi="MS Mincho" w:cs="MS Mincho" w:hint="eastAsia"/>
          <w:sz w:val="16"/>
          <w:szCs w:val="16"/>
        </w:rPr>
        <w:t>和</w:t>
      </w:r>
      <w:r w:rsidRPr="00104291">
        <w:rPr>
          <w:rFonts w:ascii="微软雅黑" w:eastAsia="微软雅黑" w:hAnsi="微软雅黑" w:cs="微软雅黑" w:hint="eastAsia"/>
          <w:sz w:val="16"/>
          <w:szCs w:val="16"/>
        </w:rPr>
        <w:t>证</w:t>
      </w:r>
      <w:r w:rsidRPr="00104291">
        <w:rPr>
          <w:rFonts w:ascii="MS Mincho" w:eastAsia="MS Mincho" w:hAnsi="MS Mincho" w:cs="MS Mincho" w:hint="eastAsia"/>
          <w:sz w:val="16"/>
          <w:szCs w:val="16"/>
        </w:rPr>
        <w:t>据来</w:t>
      </w:r>
      <w:r w:rsidRPr="00104291">
        <w:rPr>
          <w:rFonts w:ascii="微软雅黑" w:eastAsia="微软雅黑" w:hAnsi="微软雅黑" w:cs="微软雅黑" w:hint="eastAsia"/>
          <w:sz w:val="16"/>
          <w:szCs w:val="16"/>
        </w:rPr>
        <w:t>纠</w:t>
      </w:r>
      <w:r w:rsidRPr="00104291">
        <w:rPr>
          <w:rFonts w:ascii="MS Mincho" w:eastAsia="MS Mincho" w:hAnsi="MS Mincho" w:cs="MS Mincho" w:hint="eastAsia"/>
          <w:sz w:val="16"/>
          <w:szCs w:val="16"/>
        </w:rPr>
        <w:t>正公众</w:t>
      </w:r>
      <w:r w:rsidRPr="00104291">
        <w:rPr>
          <w:rFonts w:ascii="微软雅黑" w:eastAsia="微软雅黑" w:hAnsi="微软雅黑" w:cs="微软雅黑" w:hint="eastAsia"/>
          <w:sz w:val="16"/>
          <w:szCs w:val="16"/>
        </w:rPr>
        <w:t>错误</w:t>
      </w:r>
      <w:r w:rsidRPr="00104291">
        <w:rPr>
          <w:rFonts w:ascii="MS Mincho" w:eastAsia="MS Mincho" w:hAnsi="MS Mincho" w:cs="MS Mincho" w:hint="eastAsia"/>
          <w:sz w:val="16"/>
          <w:szCs w:val="16"/>
        </w:rPr>
        <w:t>的</w:t>
      </w:r>
      <w:r w:rsidRPr="00104291">
        <w:rPr>
          <w:rFonts w:ascii="微软雅黑" w:eastAsia="微软雅黑" w:hAnsi="微软雅黑" w:cs="微软雅黑" w:hint="eastAsia"/>
          <w:sz w:val="16"/>
          <w:szCs w:val="16"/>
        </w:rPr>
        <w:t>认</w:t>
      </w:r>
      <w:r w:rsidRPr="00104291">
        <w:rPr>
          <w:rFonts w:ascii="TimesNewRomanPSMT" w:eastAsia="TimesNewRomanPSMT" w:cs="TimesNewRomanPSMT" w:hint="eastAsia"/>
          <w:sz w:val="16"/>
          <w:szCs w:val="16"/>
        </w:rPr>
        <w:t xml:space="preserve">  知和判断，而是需要与公众</w:t>
      </w:r>
      <w:r w:rsidRPr="00104291">
        <w:rPr>
          <w:rFonts w:ascii="微软雅黑" w:eastAsia="微软雅黑" w:hAnsi="微软雅黑" w:cs="微软雅黑" w:hint="eastAsia"/>
          <w:sz w:val="16"/>
          <w:szCs w:val="16"/>
        </w:rPr>
        <w:t>针对风险</w:t>
      </w:r>
      <w:r w:rsidRPr="00104291">
        <w:rPr>
          <w:rFonts w:ascii="MS Mincho" w:eastAsia="MS Mincho" w:hAnsi="MS Mincho" w:cs="MS Mincho" w:hint="eastAsia"/>
          <w:sz w:val="16"/>
          <w:szCs w:val="16"/>
        </w:rPr>
        <w:t>本身及解决方案建立</w:t>
      </w:r>
      <w:r w:rsidRPr="00104291">
        <w:rPr>
          <w:rFonts w:ascii="微软雅黑" w:eastAsia="微软雅黑" w:hAnsi="微软雅黑" w:cs="微软雅黑" w:hint="eastAsia"/>
          <w:sz w:val="16"/>
          <w:szCs w:val="16"/>
        </w:rPr>
        <w:t>实质</w:t>
      </w:r>
      <w:r w:rsidRPr="00104291">
        <w:rPr>
          <w:rFonts w:ascii="MS Mincho" w:eastAsia="MS Mincho" w:hAnsi="MS Mincho" w:cs="MS Mincho" w:hint="eastAsia"/>
          <w:sz w:val="16"/>
          <w:szCs w:val="16"/>
        </w:rPr>
        <w:t>性的</w:t>
      </w:r>
      <w:r w:rsidRPr="00104291">
        <w:rPr>
          <w:rFonts w:ascii="微软雅黑" w:eastAsia="微软雅黑" w:hAnsi="微软雅黑" w:cs="微软雅黑" w:hint="eastAsia"/>
          <w:sz w:val="16"/>
          <w:szCs w:val="16"/>
        </w:rPr>
        <w:t>对话</w:t>
      </w:r>
      <w:r w:rsidRPr="00104291">
        <w:rPr>
          <w:rFonts w:ascii="MS Mincho" w:eastAsia="MS Mincho" w:hAnsi="MS Mincho" w:cs="MS Mincho" w:hint="eastAsia"/>
          <w:sz w:val="16"/>
          <w:szCs w:val="16"/>
        </w:rPr>
        <w:t>关系，从而</w:t>
      </w:r>
      <w:r w:rsidRPr="00104291">
        <w:rPr>
          <w:rFonts w:ascii="TimesNewRomanPSMT" w:eastAsia="TimesNewRomanPSMT" w:cs="TimesNewRomanPSMT" w:hint="eastAsia"/>
          <w:sz w:val="16"/>
          <w:szCs w:val="16"/>
        </w:rPr>
        <w:t xml:space="preserve">  减少冲突，促</w:t>
      </w:r>
      <w:r w:rsidRPr="00104291">
        <w:rPr>
          <w:rFonts w:ascii="微软雅黑" w:eastAsia="微软雅黑" w:hAnsi="微软雅黑" w:cs="微软雅黑" w:hint="eastAsia"/>
          <w:sz w:val="16"/>
          <w:szCs w:val="16"/>
        </w:rPr>
        <w:t>进</w:t>
      </w:r>
      <w:r w:rsidRPr="00104291">
        <w:rPr>
          <w:rFonts w:ascii="MS Mincho" w:eastAsia="MS Mincho" w:hAnsi="MS Mincho" w:cs="MS Mincho" w:hint="eastAsia"/>
          <w:sz w:val="16"/>
          <w:szCs w:val="16"/>
        </w:rPr>
        <w:t>共</w:t>
      </w:r>
      <w:r w:rsidRPr="00104291">
        <w:rPr>
          <w:rFonts w:ascii="微软雅黑" w:eastAsia="微软雅黑" w:hAnsi="微软雅黑" w:cs="微软雅黑" w:hint="eastAsia"/>
          <w:sz w:val="16"/>
          <w:szCs w:val="16"/>
        </w:rPr>
        <w:t>识</w:t>
      </w:r>
      <w:r>
        <w:rPr>
          <w:rFonts w:ascii="微软雅黑" w:eastAsia="微软雅黑" w:hAnsi="微软雅黑" w:cs="微软雅黑" w:hint="eastAsia"/>
          <w:sz w:val="16"/>
          <w:szCs w:val="16"/>
        </w:rPr>
        <w:t>。</w:t>
      </w:r>
      <w:r w:rsidRPr="00104291">
        <w:rPr>
          <w:rFonts w:ascii="微软雅黑" w:eastAsia="微软雅黑" w:hAnsi="微软雅黑" w:cs="微软雅黑" w:hint="eastAsia"/>
          <w:sz w:val="16"/>
          <w:szCs w:val="16"/>
        </w:rPr>
        <w:t xml:space="preserve">风险沟通的双向互动模式要求专家不仅要向受众传递关于风险的技术信息，还  应收集受众的兴趣与需求，以及他们对风险的意见与关切，并据此加工风险信息和  设计沟通方式。如此，受众就不再是被动、“无知”的信息接受者，他们对风险评  估和风险决策的质疑与拒绝体现了他们作为权利主体的自觉，风险沟通自此也更加  明确地强调要将受众的风险感知和他们对风险管理的态度、意见、需求纳入到考虑  范围之内。  斯洛维奇通过有关信任的实证研究也  指出“信任的重建可能需要一定程度的公开性和公众参与，它们应远远超出一般  的公共关系和‘双向沟通’而包含高出以往水平的权力共享和公众参与决策”  （Ｓｌｏｖｉｃ，１９９３）。众可以从实质上影响风险决策的制定，这改变了风险沟通传统的“决策一通  知一辩护”模式，形成了一种新的风险沟通形式——构建共识，即通过风险沟通将  公众纳入到风险评估和风险管理的过程中，以求在决策实施之前获得各利益相关群  体的同意（Ｃｒｅｉｇｈｔｏｎ，１９９２）。风险沟通中受众角色的转变，实际上体现的是公众与风险管理者之间就“谁来  决定风险”这一问题所进行的博弈。越来越多的风险研究者认识到风险并不是单  纯的技术问题，也是一个社会建构问题，即个人的感知和社会群体的行为、制度  ７Ｑ结构及信息传播共同塑造了风险的社会经验，并进而影响着风险的后果（Ｒｅｎｎ，  </w:t>
      </w:r>
      <w:r w:rsidR="00385DC6">
        <w:rPr>
          <w:rFonts w:ascii="微软雅黑" w:eastAsia="微软雅黑" w:hAnsi="微软雅黑" w:cs="微软雅黑"/>
          <w:sz w:val="16"/>
          <w:szCs w:val="16"/>
        </w:rPr>
        <w:t xml:space="preserve">    </w:t>
      </w:r>
      <w:r w:rsidRPr="00104291">
        <w:rPr>
          <w:rFonts w:ascii="TimesNewRomanPSMT" w:eastAsia="TimesNewRomanPSMT" w:cs="TimesNewRomanPSMT" w:hint="eastAsia"/>
          <w:sz w:val="16"/>
          <w:szCs w:val="16"/>
        </w:rPr>
        <w:t>面</w:t>
      </w:r>
      <w:r w:rsidRPr="00104291">
        <w:rPr>
          <w:rFonts w:ascii="微软雅黑" w:eastAsia="微软雅黑" w:hAnsi="微软雅黑" w:cs="微软雅黑" w:hint="eastAsia"/>
          <w:sz w:val="16"/>
          <w:szCs w:val="16"/>
        </w:rPr>
        <w:t>对</w:t>
      </w:r>
      <w:r w:rsidRPr="00104291">
        <w:rPr>
          <w:rFonts w:ascii="MS Mincho" w:eastAsia="MS Mincho" w:hAnsi="MS Mincho" w:cs="MS Mincho" w:hint="eastAsia"/>
          <w:sz w:val="16"/>
          <w:szCs w:val="16"/>
        </w:rPr>
        <w:t>着感性、具体、</w:t>
      </w:r>
      <w:r w:rsidRPr="00104291">
        <w:rPr>
          <w:rFonts w:ascii="微软雅黑" w:eastAsia="微软雅黑" w:hAnsi="微软雅黑" w:cs="微软雅黑" w:hint="eastAsia"/>
          <w:sz w:val="16"/>
          <w:szCs w:val="16"/>
        </w:rPr>
        <w:t>变动</w:t>
      </w:r>
      <w:r w:rsidRPr="00104291">
        <w:rPr>
          <w:rFonts w:ascii="MS Mincho" w:eastAsia="MS Mincho" w:hAnsi="MS Mincho" w:cs="MS Mincho" w:hint="eastAsia"/>
          <w:sz w:val="16"/>
          <w:szCs w:val="16"/>
        </w:rPr>
        <w:t>和</w:t>
      </w:r>
      <w:r w:rsidRPr="00104291">
        <w:rPr>
          <w:rFonts w:ascii="微软雅黑" w:eastAsia="微软雅黑" w:hAnsi="微软雅黑" w:cs="微软雅黑" w:hint="eastAsia"/>
          <w:sz w:val="16"/>
          <w:szCs w:val="16"/>
        </w:rPr>
        <w:t>赋权</w:t>
      </w:r>
      <w:r w:rsidRPr="00104291">
        <w:rPr>
          <w:rFonts w:ascii="MS Mincho" w:eastAsia="MS Mincho" w:hAnsi="MS Mincho" w:cs="MS Mincho" w:hint="eastAsia"/>
          <w:sz w:val="16"/>
          <w:szCs w:val="16"/>
        </w:rPr>
        <w:t>的受众，</w:t>
      </w:r>
      <w:r w:rsidRPr="00104291">
        <w:rPr>
          <w:rFonts w:ascii="微软雅黑" w:eastAsia="微软雅黑" w:hAnsi="微软雅黑" w:cs="微软雅黑" w:hint="eastAsia"/>
          <w:sz w:val="16"/>
          <w:szCs w:val="16"/>
        </w:rPr>
        <w:t>风险</w:t>
      </w:r>
      <w:r w:rsidRPr="00104291">
        <w:rPr>
          <w:rFonts w:ascii="MS Mincho" w:eastAsia="MS Mincho" w:hAnsi="MS Mincho" w:cs="MS Mincho" w:hint="eastAsia"/>
          <w:sz w:val="16"/>
          <w:szCs w:val="16"/>
        </w:rPr>
        <w:t>沟通者除了要仔</w:t>
      </w:r>
      <w:r w:rsidRPr="00104291">
        <w:rPr>
          <w:rFonts w:ascii="微软雅黑" w:eastAsia="微软雅黑" w:hAnsi="微软雅黑" w:cs="微软雅黑" w:hint="eastAsia"/>
          <w:sz w:val="16"/>
          <w:szCs w:val="16"/>
        </w:rPr>
        <w:t>细倾</w:t>
      </w:r>
      <w:r w:rsidRPr="00104291">
        <w:rPr>
          <w:rFonts w:ascii="MS Mincho" w:eastAsia="MS Mincho" w:hAnsi="MS Mincho" w:cs="MS Mincho" w:hint="eastAsia"/>
          <w:sz w:val="16"/>
          <w:szCs w:val="16"/>
        </w:rPr>
        <w:t>听他</w:t>
      </w:r>
      <w:r w:rsidRPr="00104291">
        <w:rPr>
          <w:rFonts w:ascii="微软雅黑" w:eastAsia="微软雅黑" w:hAnsi="微软雅黑" w:cs="微软雅黑" w:hint="eastAsia"/>
          <w:sz w:val="16"/>
          <w:szCs w:val="16"/>
        </w:rPr>
        <w:t>们</w:t>
      </w:r>
      <w:r w:rsidRPr="00104291">
        <w:rPr>
          <w:rFonts w:ascii="MS Mincho" w:eastAsia="MS Mincho" w:hAnsi="MS Mincho" w:cs="MS Mincho" w:hint="eastAsia"/>
          <w:sz w:val="16"/>
          <w:szCs w:val="16"/>
        </w:rPr>
        <w:t>的</w:t>
      </w:r>
      <w:r w:rsidRPr="00104291">
        <w:rPr>
          <w:rFonts w:ascii="TimesNewRomanPSMT" w:eastAsia="TimesNewRomanPSMT" w:cs="TimesNewRomanPSMT" w:hint="eastAsia"/>
          <w:sz w:val="16"/>
          <w:szCs w:val="16"/>
        </w:rPr>
        <w:t xml:space="preserve">  关切、洞悉他</w:t>
      </w:r>
      <w:r w:rsidRPr="00104291">
        <w:rPr>
          <w:rFonts w:ascii="微软雅黑" w:eastAsia="微软雅黑" w:hAnsi="微软雅黑" w:cs="微软雅黑" w:hint="eastAsia"/>
          <w:sz w:val="16"/>
          <w:szCs w:val="16"/>
        </w:rPr>
        <w:t>们</w:t>
      </w:r>
      <w:r w:rsidRPr="00104291">
        <w:rPr>
          <w:rFonts w:ascii="MS Mincho" w:eastAsia="MS Mincho" w:hAnsi="MS Mincho" w:cs="MS Mincho" w:hint="eastAsia"/>
          <w:sz w:val="16"/>
          <w:szCs w:val="16"/>
        </w:rPr>
        <w:t>的需求、承</w:t>
      </w:r>
      <w:r w:rsidRPr="00104291">
        <w:rPr>
          <w:rFonts w:ascii="微软雅黑" w:eastAsia="微软雅黑" w:hAnsi="微软雅黑" w:cs="微软雅黑" w:hint="eastAsia"/>
          <w:sz w:val="16"/>
          <w:szCs w:val="16"/>
        </w:rPr>
        <w:t>认</w:t>
      </w:r>
      <w:r w:rsidRPr="00104291">
        <w:rPr>
          <w:rFonts w:ascii="MS Mincho" w:eastAsia="MS Mincho" w:hAnsi="MS Mincho" w:cs="MS Mincho" w:hint="eastAsia"/>
          <w:sz w:val="16"/>
          <w:szCs w:val="16"/>
        </w:rPr>
        <w:t>他</w:t>
      </w:r>
      <w:r w:rsidRPr="00104291">
        <w:rPr>
          <w:rFonts w:ascii="微软雅黑" w:eastAsia="微软雅黑" w:hAnsi="微软雅黑" w:cs="微软雅黑" w:hint="eastAsia"/>
          <w:sz w:val="16"/>
          <w:szCs w:val="16"/>
        </w:rPr>
        <w:t>们</w:t>
      </w:r>
      <w:r w:rsidRPr="00104291">
        <w:rPr>
          <w:rFonts w:ascii="MS Mincho" w:eastAsia="MS Mincho" w:hAnsi="MS Mincho" w:cs="MS Mincho" w:hint="eastAsia"/>
          <w:sz w:val="16"/>
          <w:szCs w:val="16"/>
        </w:rPr>
        <w:t>的价</w:t>
      </w:r>
      <w:r w:rsidRPr="00104291">
        <w:rPr>
          <w:rFonts w:ascii="微软雅黑" w:eastAsia="微软雅黑" w:hAnsi="微软雅黑" w:cs="微软雅黑" w:hint="eastAsia"/>
          <w:sz w:val="16"/>
          <w:szCs w:val="16"/>
        </w:rPr>
        <w:t>值</w:t>
      </w:r>
      <w:r w:rsidRPr="00104291">
        <w:rPr>
          <w:rFonts w:ascii="MS Mincho" w:eastAsia="MS Mincho" w:hAnsi="MS Mincho" w:cs="MS Mincho" w:hint="eastAsia"/>
          <w:sz w:val="16"/>
          <w:szCs w:val="16"/>
        </w:rPr>
        <w:t>，更需</w:t>
      </w:r>
      <w:r w:rsidRPr="00104291">
        <w:rPr>
          <w:rFonts w:ascii="微软雅黑" w:eastAsia="微软雅黑" w:hAnsi="微软雅黑" w:cs="微软雅黑" w:hint="eastAsia"/>
          <w:sz w:val="16"/>
          <w:szCs w:val="16"/>
        </w:rPr>
        <w:t>为</w:t>
      </w:r>
      <w:r w:rsidRPr="00104291">
        <w:rPr>
          <w:rFonts w:ascii="MS Mincho" w:eastAsia="MS Mincho" w:hAnsi="MS Mincho" w:cs="MS Mincho" w:hint="eastAsia"/>
          <w:sz w:val="16"/>
          <w:szCs w:val="16"/>
        </w:rPr>
        <w:t>受众提供可以影响有关自身健</w:t>
      </w:r>
      <w:r w:rsidRPr="00104291">
        <w:rPr>
          <w:rFonts w:ascii="TimesNewRomanPSMT" w:eastAsia="TimesNewRomanPSMT" w:cs="TimesNewRomanPSMT" w:hint="eastAsia"/>
          <w:sz w:val="16"/>
          <w:szCs w:val="16"/>
        </w:rPr>
        <w:t xml:space="preserve">  康、安全与</w:t>
      </w:r>
      <w:r w:rsidRPr="00104291">
        <w:rPr>
          <w:rFonts w:ascii="微软雅黑" w:eastAsia="微软雅黑" w:hAnsi="微软雅黑" w:cs="微软雅黑" w:hint="eastAsia"/>
          <w:sz w:val="16"/>
          <w:szCs w:val="16"/>
        </w:rPr>
        <w:t>环</w:t>
      </w:r>
      <w:r w:rsidRPr="00104291">
        <w:rPr>
          <w:rFonts w:ascii="MS Mincho" w:eastAsia="MS Mincho" w:hAnsi="MS Mincho" w:cs="MS Mincho" w:hint="eastAsia"/>
          <w:sz w:val="16"/>
          <w:szCs w:val="16"/>
        </w:rPr>
        <w:t>境的</w:t>
      </w:r>
      <w:r w:rsidRPr="00104291">
        <w:rPr>
          <w:rFonts w:ascii="微软雅黑" w:eastAsia="微软雅黑" w:hAnsi="微软雅黑" w:cs="微软雅黑" w:hint="eastAsia"/>
          <w:sz w:val="16"/>
          <w:szCs w:val="16"/>
        </w:rPr>
        <w:t>风险问题</w:t>
      </w:r>
      <w:r w:rsidRPr="00104291">
        <w:rPr>
          <w:rFonts w:ascii="MS Mincho" w:eastAsia="MS Mincho" w:hAnsi="MS Mincho" w:cs="MS Mincho" w:hint="eastAsia"/>
          <w:sz w:val="16"/>
          <w:szCs w:val="16"/>
        </w:rPr>
        <w:t>的机会，</w:t>
      </w:r>
      <w:r w:rsidRPr="00104291">
        <w:rPr>
          <w:rFonts w:ascii="微软雅黑" w:eastAsia="微软雅黑" w:hAnsi="微软雅黑" w:cs="微软雅黑" w:hint="eastAsia"/>
          <w:sz w:val="16"/>
          <w:szCs w:val="16"/>
        </w:rPr>
        <w:t>让</w:t>
      </w:r>
      <w:r w:rsidRPr="00104291">
        <w:rPr>
          <w:rFonts w:ascii="MS Mincho" w:eastAsia="MS Mincho" w:hAnsi="MS Mincho" w:cs="MS Mincho" w:hint="eastAsia"/>
          <w:sz w:val="16"/>
          <w:szCs w:val="16"/>
        </w:rPr>
        <w:t>受众真正参与到</w:t>
      </w:r>
      <w:r w:rsidRPr="00104291">
        <w:rPr>
          <w:rFonts w:ascii="微软雅黑" w:eastAsia="微软雅黑" w:hAnsi="微软雅黑" w:cs="微软雅黑" w:hint="eastAsia"/>
          <w:sz w:val="16"/>
          <w:szCs w:val="16"/>
        </w:rPr>
        <w:t>风险</w:t>
      </w:r>
      <w:r w:rsidRPr="00104291">
        <w:rPr>
          <w:rFonts w:ascii="MS Mincho" w:eastAsia="MS Mincho" w:hAnsi="MS Mincho" w:cs="MS Mincho" w:hint="eastAsia"/>
          <w:sz w:val="16"/>
          <w:szCs w:val="16"/>
        </w:rPr>
        <w:t>的</w:t>
      </w:r>
      <w:r w:rsidRPr="00104291">
        <w:rPr>
          <w:rFonts w:ascii="微软雅黑" w:eastAsia="微软雅黑" w:hAnsi="微软雅黑" w:cs="微软雅黑" w:hint="eastAsia"/>
          <w:sz w:val="16"/>
          <w:szCs w:val="16"/>
        </w:rPr>
        <w:t>评</w:t>
      </w:r>
      <w:r w:rsidRPr="00104291">
        <w:rPr>
          <w:rFonts w:ascii="MS Mincho" w:eastAsia="MS Mincho" w:hAnsi="MS Mincho" w:cs="MS Mincho" w:hint="eastAsia"/>
          <w:sz w:val="16"/>
          <w:szCs w:val="16"/>
        </w:rPr>
        <w:t>估、决策与管理之</w:t>
      </w:r>
      <w:r w:rsidRPr="00104291">
        <w:rPr>
          <w:rFonts w:ascii="TimesNewRomanPSMT" w:eastAsia="TimesNewRomanPSMT" w:cs="TimesNewRomanPSMT" w:hint="eastAsia"/>
          <w:sz w:val="16"/>
          <w:szCs w:val="16"/>
        </w:rPr>
        <w:t xml:space="preserve">  中——</w:t>
      </w:r>
      <w:r w:rsidRPr="00104291">
        <w:rPr>
          <w:rFonts w:ascii="微软雅黑" w:eastAsia="微软雅黑" w:hAnsi="微软雅黑" w:cs="微软雅黑" w:hint="eastAsia"/>
          <w:sz w:val="16"/>
          <w:szCs w:val="16"/>
        </w:rPr>
        <w:t>这</w:t>
      </w:r>
      <w:r w:rsidRPr="00104291">
        <w:rPr>
          <w:rFonts w:ascii="MS Mincho" w:eastAsia="MS Mincho" w:hAnsi="MS Mincho" w:cs="MS Mincho" w:hint="eastAsia"/>
          <w:sz w:val="16"/>
          <w:szCs w:val="16"/>
        </w:rPr>
        <w:t>是以受众</w:t>
      </w:r>
      <w:r w:rsidRPr="00104291">
        <w:rPr>
          <w:rFonts w:ascii="微软雅黑" w:eastAsia="微软雅黑" w:hAnsi="微软雅黑" w:cs="微软雅黑" w:hint="eastAsia"/>
          <w:sz w:val="16"/>
          <w:szCs w:val="16"/>
        </w:rPr>
        <w:t>为</w:t>
      </w:r>
      <w:r w:rsidRPr="00104291">
        <w:rPr>
          <w:rFonts w:ascii="MS Mincho" w:eastAsia="MS Mincho" w:hAnsi="MS Mincho" w:cs="MS Mincho" w:hint="eastAsia"/>
          <w:sz w:val="16"/>
          <w:szCs w:val="16"/>
        </w:rPr>
        <w:t>中心的</w:t>
      </w:r>
      <w:r w:rsidRPr="00104291">
        <w:rPr>
          <w:rFonts w:ascii="微软雅黑" w:eastAsia="微软雅黑" w:hAnsi="微软雅黑" w:cs="微软雅黑" w:hint="eastAsia"/>
          <w:sz w:val="16"/>
          <w:szCs w:val="16"/>
        </w:rPr>
        <w:t>风险</w:t>
      </w:r>
      <w:r w:rsidRPr="00104291">
        <w:rPr>
          <w:rFonts w:ascii="MS Mincho" w:eastAsia="MS Mincho" w:hAnsi="MS Mincho" w:cs="MS Mincho" w:hint="eastAsia"/>
          <w:sz w:val="16"/>
          <w:szCs w:val="16"/>
        </w:rPr>
        <w:t>沟通的</w:t>
      </w:r>
      <w:r w:rsidRPr="00104291">
        <w:rPr>
          <w:rFonts w:ascii="微软雅黑" w:eastAsia="微软雅黑" w:hAnsi="微软雅黑" w:cs="微软雅黑" w:hint="eastAsia"/>
          <w:sz w:val="16"/>
          <w:szCs w:val="16"/>
        </w:rPr>
        <w:t>实现</w:t>
      </w:r>
      <w:r w:rsidRPr="00104291">
        <w:rPr>
          <w:rFonts w:ascii="MS Mincho" w:eastAsia="MS Mincho" w:hAnsi="MS Mincho" w:cs="MS Mincho" w:hint="eastAsia"/>
          <w:sz w:val="16"/>
          <w:szCs w:val="16"/>
        </w:rPr>
        <w:t>路径和保障策略。</w:t>
      </w:r>
      <w:r w:rsidRPr="00104291">
        <w:rPr>
          <w:rFonts w:ascii="TimesNewRomanPSMT" w:eastAsia="TimesNewRomanPSMT" w:cs="TimesNewRomanPSMT" w:hint="eastAsia"/>
          <w:sz w:val="16"/>
          <w:szCs w:val="16"/>
        </w:rPr>
        <w:t xml:space="preserve">  </w:t>
      </w:r>
      <w:bookmarkEnd w:id="26"/>
      <w:r w:rsidRPr="00104291">
        <w:rPr>
          <w:rFonts w:ascii="TimesNewRomanPSMT" w:eastAsia="TimesNewRomanPSMT" w:cs="TimesNewRomanPSMT" w:hint="eastAsia"/>
          <w:sz w:val="16"/>
          <w:szCs w:val="16"/>
        </w:rPr>
        <w:t>（一）前提：承</w:t>
      </w:r>
      <w:r w:rsidRPr="00104291">
        <w:rPr>
          <w:rFonts w:ascii="微软雅黑" w:eastAsia="微软雅黑" w:hAnsi="微软雅黑" w:cs="微软雅黑" w:hint="eastAsia"/>
          <w:sz w:val="16"/>
          <w:szCs w:val="16"/>
        </w:rPr>
        <w:t>认</w:t>
      </w:r>
      <w:r w:rsidRPr="00104291">
        <w:rPr>
          <w:rFonts w:ascii="MS Mincho" w:eastAsia="MS Mincho" w:hAnsi="MS Mincho" w:cs="MS Mincho" w:hint="eastAsia"/>
          <w:sz w:val="16"/>
          <w:szCs w:val="16"/>
        </w:rPr>
        <w:t>公众参与的价</w:t>
      </w:r>
      <w:r w:rsidRPr="00104291">
        <w:rPr>
          <w:rFonts w:ascii="微软雅黑" w:eastAsia="微软雅黑" w:hAnsi="微软雅黑" w:cs="微软雅黑" w:hint="eastAsia"/>
          <w:sz w:val="16"/>
          <w:szCs w:val="16"/>
        </w:rPr>
        <w:t>值</w:t>
      </w:r>
      <w:r w:rsidRPr="00104291">
        <w:rPr>
          <w:rFonts w:ascii="TimesNewRomanPSMT" w:eastAsia="TimesNewRomanPSMT" w:cs="TimesNewRomanPSMT" w:hint="eastAsia"/>
          <w:sz w:val="16"/>
          <w:szCs w:val="16"/>
        </w:rPr>
        <w:t xml:space="preserve">  </w:t>
      </w:r>
      <w:r w:rsidRPr="00104291">
        <w:rPr>
          <w:rFonts w:ascii="微软雅黑" w:eastAsia="微软雅黑" w:hAnsi="微软雅黑" w:cs="微软雅黑" w:hint="eastAsia"/>
          <w:sz w:val="16"/>
          <w:szCs w:val="16"/>
        </w:rPr>
        <w:t>对</w:t>
      </w:r>
      <w:r w:rsidRPr="00104291">
        <w:rPr>
          <w:rFonts w:ascii="TimesNewRomanPSMT" w:eastAsia="TimesNewRomanPSMT" w:cs="TimesNewRomanPSMT" w:hint="eastAsia"/>
          <w:sz w:val="16"/>
          <w:szCs w:val="16"/>
        </w:rPr>
        <w:t xml:space="preserve">  </w:t>
      </w:r>
      <w:r w:rsidRPr="00104291">
        <w:rPr>
          <w:rFonts w:ascii="微软雅黑" w:eastAsia="微软雅黑" w:hAnsi="微软雅黑" w:cs="微软雅黑" w:hint="eastAsia"/>
          <w:sz w:val="16"/>
          <w:szCs w:val="16"/>
        </w:rPr>
        <w:t>话强调</w:t>
      </w:r>
      <w:r w:rsidRPr="00104291">
        <w:rPr>
          <w:rFonts w:ascii="MS Mincho" w:eastAsia="MS Mincho" w:hAnsi="MS Mincho" w:cs="MS Mincho" w:hint="eastAsia"/>
          <w:sz w:val="16"/>
          <w:szCs w:val="16"/>
        </w:rPr>
        <w:t>平等、尊重、站在</w:t>
      </w:r>
      <w:r w:rsidRPr="00104291">
        <w:rPr>
          <w:rFonts w:ascii="微软雅黑" w:eastAsia="微软雅黑" w:hAnsi="微软雅黑" w:cs="微软雅黑" w:hint="eastAsia"/>
          <w:sz w:val="16"/>
          <w:szCs w:val="16"/>
        </w:rPr>
        <w:t>对</w:t>
      </w:r>
      <w:r w:rsidRPr="00104291">
        <w:rPr>
          <w:rFonts w:ascii="MS Mincho" w:eastAsia="MS Mincho" w:hAnsi="MS Mincho" w:cs="MS Mincho" w:hint="eastAsia"/>
          <w:sz w:val="16"/>
          <w:szCs w:val="16"/>
        </w:rPr>
        <w:t>方的立</w:t>
      </w:r>
      <w:r w:rsidRPr="00104291">
        <w:rPr>
          <w:rFonts w:ascii="微软雅黑" w:eastAsia="微软雅黑" w:hAnsi="微软雅黑" w:cs="微软雅黑" w:hint="eastAsia"/>
          <w:sz w:val="16"/>
          <w:szCs w:val="16"/>
        </w:rPr>
        <w:t>场</w:t>
      </w:r>
      <w:r w:rsidRPr="00104291">
        <w:rPr>
          <w:rFonts w:ascii="MS Mincho" w:eastAsia="MS Mincho" w:hAnsi="MS Mincho" w:cs="MS Mincho" w:hint="eastAsia"/>
          <w:sz w:val="16"/>
          <w:szCs w:val="16"/>
        </w:rPr>
        <w:t>看待</w:t>
      </w:r>
      <w:r w:rsidRPr="00104291">
        <w:rPr>
          <w:rFonts w:ascii="微软雅黑" w:eastAsia="微软雅黑" w:hAnsi="微软雅黑" w:cs="微软雅黑" w:hint="eastAsia"/>
          <w:sz w:val="16"/>
          <w:szCs w:val="16"/>
        </w:rPr>
        <w:t>问题</w:t>
      </w:r>
      <w:r w:rsidRPr="00104291">
        <w:rPr>
          <w:rFonts w:ascii="MS Mincho" w:eastAsia="MS Mincho" w:hAnsi="MS Mincho" w:cs="MS Mincho" w:hint="eastAsia"/>
          <w:sz w:val="16"/>
          <w:szCs w:val="16"/>
        </w:rPr>
        <w:t>并</w:t>
      </w:r>
      <w:r w:rsidRPr="00104291">
        <w:rPr>
          <w:rFonts w:ascii="微软雅黑" w:eastAsia="微软雅黑" w:hAnsi="微软雅黑" w:cs="微软雅黑" w:hint="eastAsia"/>
          <w:sz w:val="16"/>
          <w:szCs w:val="16"/>
        </w:rPr>
        <w:t>寻</w:t>
      </w:r>
      <w:r w:rsidRPr="00104291">
        <w:rPr>
          <w:rFonts w:ascii="MS Mincho" w:eastAsia="MS Mincho" w:hAnsi="MS Mincho" w:cs="MS Mincho" w:hint="eastAsia"/>
          <w:sz w:val="16"/>
          <w:szCs w:val="16"/>
        </w:rPr>
        <w:t>求共同合作的框架，只有通</w:t>
      </w:r>
      <w:r w:rsidRPr="00104291">
        <w:rPr>
          <w:rFonts w:ascii="微软雅黑" w:eastAsia="微软雅黑" w:hAnsi="微软雅黑" w:cs="微软雅黑" w:hint="eastAsia"/>
          <w:sz w:val="16"/>
          <w:szCs w:val="16"/>
        </w:rPr>
        <w:t>过</w:t>
      </w:r>
      <w:r w:rsidRPr="00104291">
        <w:rPr>
          <w:rFonts w:ascii="MS Mincho" w:eastAsia="MS Mincho" w:hAnsi="MS Mincho" w:cs="MS Mincho" w:hint="eastAsia"/>
          <w:sz w:val="16"/>
          <w:szCs w:val="16"/>
        </w:rPr>
        <w:t>平</w:t>
      </w:r>
      <w:r w:rsidRPr="00104291">
        <w:rPr>
          <w:rFonts w:ascii="TimesNewRomanPSMT" w:eastAsia="TimesNewRomanPSMT" w:cs="TimesNewRomanPSMT" w:hint="eastAsia"/>
          <w:sz w:val="16"/>
          <w:szCs w:val="16"/>
        </w:rPr>
        <w:t xml:space="preserve">  等、自由、开放的</w:t>
      </w:r>
      <w:r w:rsidRPr="00104291">
        <w:rPr>
          <w:rFonts w:ascii="微软雅黑" w:eastAsia="微软雅黑" w:hAnsi="微软雅黑" w:cs="微软雅黑" w:hint="eastAsia"/>
          <w:sz w:val="16"/>
          <w:szCs w:val="16"/>
        </w:rPr>
        <w:t>对话</w:t>
      </w:r>
      <w:r w:rsidRPr="00104291">
        <w:rPr>
          <w:rFonts w:ascii="TimesNewRomanPSMT" w:eastAsia="TimesNewRomanPSMT" w:cs="TimesNewRomanPSMT" w:hint="eastAsia"/>
          <w:sz w:val="16"/>
          <w:szCs w:val="16"/>
        </w:rPr>
        <w:t>，才有可能使各方就</w:t>
      </w:r>
      <w:r w:rsidRPr="00104291">
        <w:rPr>
          <w:rFonts w:ascii="微软雅黑" w:eastAsia="微软雅黑" w:hAnsi="微软雅黑" w:cs="微软雅黑" w:hint="eastAsia"/>
          <w:sz w:val="16"/>
          <w:szCs w:val="16"/>
        </w:rPr>
        <w:t>风险议题</w:t>
      </w:r>
      <w:r w:rsidRPr="00104291">
        <w:rPr>
          <w:rFonts w:ascii="MS Mincho" w:eastAsia="MS Mincho" w:hAnsi="MS Mincho" w:cs="MS Mincho" w:hint="eastAsia"/>
          <w:sz w:val="16"/>
          <w:szCs w:val="16"/>
        </w:rPr>
        <w:t>达成共</w:t>
      </w:r>
      <w:r w:rsidRPr="00104291">
        <w:rPr>
          <w:rFonts w:ascii="微软雅黑" w:eastAsia="微软雅黑" w:hAnsi="微软雅黑" w:cs="微软雅黑" w:hint="eastAsia"/>
          <w:sz w:val="16"/>
          <w:szCs w:val="16"/>
        </w:rPr>
        <w:t>识</w:t>
      </w:r>
      <w:r w:rsidRPr="00104291">
        <w:rPr>
          <w:rFonts w:ascii="MS Mincho" w:eastAsia="MS Mincho" w:hAnsi="MS Mincho" w:cs="MS Mincho" w:hint="eastAsia"/>
          <w:sz w:val="16"/>
          <w:szCs w:val="16"/>
        </w:rPr>
        <w:t>，</w:t>
      </w:r>
      <w:r w:rsidRPr="00104291">
        <w:rPr>
          <w:rFonts w:ascii="微软雅黑" w:eastAsia="微软雅黑" w:hAnsi="微软雅黑" w:cs="微软雅黑" w:hint="eastAsia"/>
          <w:sz w:val="16"/>
          <w:szCs w:val="16"/>
        </w:rPr>
        <w:t>继</w:t>
      </w:r>
      <w:r w:rsidRPr="00104291">
        <w:rPr>
          <w:rFonts w:ascii="MS Mincho" w:eastAsia="MS Mincho" w:hAnsi="MS Mincho" w:cs="MS Mincho" w:hint="eastAsia"/>
          <w:sz w:val="16"/>
          <w:szCs w:val="16"/>
        </w:rPr>
        <w:t>而</w:t>
      </w:r>
      <w:r w:rsidRPr="00104291">
        <w:rPr>
          <w:rFonts w:ascii="微软雅黑" w:eastAsia="微软雅黑" w:hAnsi="微软雅黑" w:cs="微软雅黑" w:hint="eastAsia"/>
          <w:sz w:val="16"/>
          <w:szCs w:val="16"/>
        </w:rPr>
        <w:t>为风险</w:t>
      </w:r>
      <w:r w:rsidRPr="00104291">
        <w:rPr>
          <w:rFonts w:ascii="MS Mincho" w:eastAsia="MS Mincho" w:hAnsi="MS Mincho" w:cs="MS Mincho" w:hint="eastAsia"/>
          <w:sz w:val="16"/>
          <w:szCs w:val="16"/>
        </w:rPr>
        <w:t>决策提</w:t>
      </w:r>
      <w:r w:rsidRPr="00104291">
        <w:rPr>
          <w:rFonts w:ascii="TimesNewRomanPSMT" w:eastAsia="TimesNewRomanPSMT" w:cs="TimesNewRomanPSMT" w:hint="eastAsia"/>
          <w:sz w:val="16"/>
          <w:szCs w:val="16"/>
        </w:rPr>
        <w:t xml:space="preserve">  供</w:t>
      </w:r>
      <w:r w:rsidRPr="00104291">
        <w:rPr>
          <w:rFonts w:ascii="微软雅黑" w:eastAsia="微软雅黑" w:hAnsi="微软雅黑" w:cs="微软雅黑" w:hint="eastAsia"/>
          <w:sz w:val="16"/>
          <w:szCs w:val="16"/>
        </w:rPr>
        <w:t>过</w:t>
      </w:r>
      <w:r w:rsidRPr="00104291">
        <w:rPr>
          <w:rFonts w:ascii="MS Mincho" w:eastAsia="MS Mincho" w:hAnsi="MS Mincho" w:cs="MS Mincho" w:hint="eastAsia"/>
          <w:sz w:val="16"/>
          <w:szCs w:val="16"/>
        </w:rPr>
        <w:t>程和</w:t>
      </w:r>
      <w:r w:rsidRPr="00104291">
        <w:rPr>
          <w:rFonts w:ascii="微软雅黑" w:eastAsia="微软雅黑" w:hAnsi="微软雅黑" w:cs="微软雅黑" w:hint="eastAsia"/>
          <w:sz w:val="16"/>
          <w:szCs w:val="16"/>
        </w:rPr>
        <w:t>结</w:t>
      </w:r>
      <w:r w:rsidRPr="00104291">
        <w:rPr>
          <w:rFonts w:ascii="MS Mincho" w:eastAsia="MS Mincho" w:hAnsi="MS Mincho" w:cs="MS Mincho" w:hint="eastAsia"/>
          <w:sz w:val="16"/>
          <w:szCs w:val="16"/>
        </w:rPr>
        <w:t>果上的合法性，促</w:t>
      </w:r>
      <w:r w:rsidRPr="00104291">
        <w:rPr>
          <w:rFonts w:ascii="微软雅黑" w:eastAsia="微软雅黑" w:hAnsi="微软雅黑" w:cs="微软雅黑" w:hint="eastAsia"/>
          <w:sz w:val="16"/>
          <w:szCs w:val="16"/>
        </w:rPr>
        <w:t>进风险问题</w:t>
      </w:r>
      <w:r w:rsidRPr="00104291">
        <w:rPr>
          <w:rFonts w:ascii="MS Mincho" w:eastAsia="MS Mincho" w:hAnsi="MS Mincho" w:cs="MS Mincho" w:hint="eastAsia"/>
          <w:sz w:val="16"/>
          <w:szCs w:val="16"/>
        </w:rPr>
        <w:t>的化解。在公众参与中遵循和</w:t>
      </w:r>
      <w:r w:rsidRPr="00104291">
        <w:rPr>
          <w:rFonts w:ascii="微软雅黑" w:eastAsia="微软雅黑" w:hAnsi="微软雅黑" w:cs="微软雅黑" w:hint="eastAsia"/>
          <w:sz w:val="16"/>
          <w:szCs w:val="16"/>
        </w:rPr>
        <w:t>实现对话</w:t>
      </w:r>
      <w:r w:rsidRPr="00104291">
        <w:rPr>
          <w:rFonts w:ascii="MS Mincho" w:eastAsia="MS Mincho" w:hAnsi="MS Mincho" w:cs="MS Mincho" w:hint="eastAsia"/>
          <w:sz w:val="16"/>
          <w:szCs w:val="16"/>
        </w:rPr>
        <w:t>的</w:t>
      </w:r>
      <w:r w:rsidRPr="00104291">
        <w:rPr>
          <w:rFonts w:ascii="TimesNewRomanPSMT" w:eastAsia="TimesNewRomanPSMT" w:cs="TimesNewRomanPSMT" w:hint="eastAsia"/>
          <w:sz w:val="16"/>
          <w:szCs w:val="16"/>
        </w:rPr>
        <w:t xml:space="preserve">  原</w:t>
      </w:r>
      <w:r w:rsidRPr="00104291">
        <w:rPr>
          <w:rFonts w:ascii="微软雅黑" w:eastAsia="微软雅黑" w:hAnsi="微软雅黑" w:cs="微软雅黑" w:hint="eastAsia"/>
          <w:sz w:val="16"/>
          <w:szCs w:val="16"/>
        </w:rPr>
        <w:t>则</w:t>
      </w:r>
      <w:r w:rsidRPr="00104291">
        <w:rPr>
          <w:rFonts w:ascii="MS Mincho" w:eastAsia="MS Mincho" w:hAnsi="MS Mincho" w:cs="MS Mincho" w:hint="eastAsia"/>
          <w:sz w:val="16"/>
          <w:szCs w:val="16"/>
        </w:rPr>
        <w:t>，一方面需要</w:t>
      </w:r>
      <w:r w:rsidRPr="00104291">
        <w:rPr>
          <w:rFonts w:ascii="微软雅黑" w:eastAsia="微软雅黑" w:hAnsi="微软雅黑" w:cs="微软雅黑" w:hint="eastAsia"/>
          <w:sz w:val="16"/>
          <w:szCs w:val="16"/>
        </w:rPr>
        <w:t>创</w:t>
      </w:r>
      <w:r w:rsidRPr="00104291">
        <w:rPr>
          <w:rFonts w:ascii="MS Mincho" w:eastAsia="MS Mincho" w:hAnsi="MS Mincho" w:cs="MS Mincho" w:hint="eastAsia"/>
          <w:sz w:val="16"/>
          <w:szCs w:val="16"/>
        </w:rPr>
        <w:t>新或</w:t>
      </w:r>
      <w:r w:rsidRPr="00104291">
        <w:rPr>
          <w:rFonts w:ascii="微软雅黑" w:eastAsia="微软雅黑" w:hAnsi="微软雅黑" w:cs="微软雅黑" w:hint="eastAsia"/>
          <w:sz w:val="16"/>
          <w:szCs w:val="16"/>
        </w:rPr>
        <w:t>优</w:t>
      </w:r>
      <w:r w:rsidRPr="00104291">
        <w:rPr>
          <w:rFonts w:ascii="MS Mincho" w:eastAsia="MS Mincho" w:hAnsi="MS Mincho" w:cs="MS Mincho" w:hint="eastAsia"/>
          <w:sz w:val="16"/>
          <w:szCs w:val="16"/>
        </w:rPr>
        <w:t>化能</w:t>
      </w:r>
      <w:r w:rsidRPr="00104291">
        <w:rPr>
          <w:rFonts w:ascii="微软雅黑" w:eastAsia="微软雅黑" w:hAnsi="微软雅黑" w:cs="微软雅黑" w:hint="eastAsia"/>
          <w:sz w:val="16"/>
          <w:szCs w:val="16"/>
        </w:rPr>
        <w:t>够让</w:t>
      </w:r>
      <w:r w:rsidRPr="00104291">
        <w:rPr>
          <w:rFonts w:ascii="MS Mincho" w:eastAsia="MS Mincho" w:hAnsi="MS Mincho" w:cs="MS Mincho" w:hint="eastAsia"/>
          <w:sz w:val="16"/>
          <w:szCs w:val="16"/>
        </w:rPr>
        <w:t>公众切</w:t>
      </w:r>
      <w:r w:rsidRPr="00104291">
        <w:rPr>
          <w:rFonts w:ascii="微软雅黑" w:eastAsia="微软雅黑" w:hAnsi="微软雅黑" w:cs="微软雅黑" w:hint="eastAsia"/>
          <w:sz w:val="16"/>
          <w:szCs w:val="16"/>
        </w:rPr>
        <w:t>实</w:t>
      </w:r>
      <w:r w:rsidRPr="00104291">
        <w:rPr>
          <w:rFonts w:ascii="MS Mincho" w:eastAsia="MS Mincho" w:hAnsi="MS Mincho" w:cs="MS Mincho" w:hint="eastAsia"/>
          <w:sz w:val="16"/>
          <w:szCs w:val="16"/>
        </w:rPr>
        <w:t>参与</w:t>
      </w:r>
      <w:r w:rsidRPr="00104291">
        <w:rPr>
          <w:rFonts w:ascii="微软雅黑" w:eastAsia="微软雅黑" w:hAnsi="微软雅黑" w:cs="微软雅黑" w:hint="eastAsia"/>
          <w:sz w:val="16"/>
          <w:szCs w:val="16"/>
        </w:rPr>
        <w:t>风险评</w:t>
      </w:r>
      <w:r w:rsidRPr="00104291">
        <w:rPr>
          <w:rFonts w:ascii="MS Mincho" w:eastAsia="MS Mincho" w:hAnsi="MS Mincho" w:cs="MS Mincho" w:hint="eastAsia"/>
          <w:sz w:val="16"/>
          <w:szCs w:val="16"/>
        </w:rPr>
        <w:t>估、决策和管理的</w:t>
      </w:r>
      <w:r w:rsidRPr="00104291">
        <w:rPr>
          <w:rFonts w:ascii="微软雅黑" w:eastAsia="微软雅黑" w:hAnsi="微软雅黑" w:cs="微软雅黑" w:hint="eastAsia"/>
          <w:sz w:val="16"/>
          <w:szCs w:val="16"/>
        </w:rPr>
        <w:t>规则</w:t>
      </w:r>
      <w:r w:rsidRPr="00104291">
        <w:rPr>
          <w:rFonts w:ascii="MS Mincho" w:eastAsia="MS Mincho" w:hAnsi="MS Mincho" w:cs="MS Mincho" w:hint="eastAsia"/>
          <w:sz w:val="16"/>
          <w:szCs w:val="16"/>
        </w:rPr>
        <w:t>和</w:t>
      </w:r>
      <w:r w:rsidRPr="00104291">
        <w:rPr>
          <w:rFonts w:ascii="TimesNewRomanPSMT" w:eastAsia="TimesNewRomanPSMT" w:cs="TimesNewRomanPSMT" w:hint="eastAsia"/>
          <w:sz w:val="16"/>
          <w:szCs w:val="16"/>
        </w:rPr>
        <w:t xml:space="preserve">  方法，另一方面</w:t>
      </w:r>
      <w:r w:rsidRPr="00104291">
        <w:rPr>
          <w:rFonts w:ascii="微软雅黑" w:eastAsia="微软雅黑" w:hAnsi="微软雅黑" w:cs="微软雅黑" w:hint="eastAsia"/>
          <w:sz w:val="16"/>
          <w:szCs w:val="16"/>
        </w:rPr>
        <w:t>则</w:t>
      </w:r>
      <w:r w:rsidRPr="00104291">
        <w:rPr>
          <w:rFonts w:ascii="MS Mincho" w:eastAsia="MS Mincho" w:hAnsi="MS Mincho" w:cs="MS Mincho" w:hint="eastAsia"/>
          <w:sz w:val="16"/>
          <w:szCs w:val="16"/>
        </w:rPr>
        <w:t>要求公众参与</w:t>
      </w:r>
      <w:r w:rsidRPr="00104291">
        <w:rPr>
          <w:rFonts w:ascii="MS Mincho" w:eastAsia="MS Mincho" w:hAnsi="MS Mincho" w:cs="MS Mincho" w:hint="eastAsia"/>
          <w:sz w:val="16"/>
          <w:szCs w:val="16"/>
        </w:rPr>
        <w:lastRenderedPageBreak/>
        <w:t>秉承信息</w:t>
      </w:r>
      <w:r w:rsidRPr="00104291">
        <w:rPr>
          <w:rFonts w:ascii="TimesNewRomanPSMT" w:eastAsia="TimesNewRomanPSMT" w:cs="TimesNewRomanPSMT" w:hint="eastAsia"/>
          <w:sz w:val="16"/>
          <w:szCs w:val="16"/>
        </w:rPr>
        <w:t>公开、立</w:t>
      </w:r>
      <w:r w:rsidRPr="00104291">
        <w:rPr>
          <w:rFonts w:ascii="微软雅黑" w:eastAsia="微软雅黑" w:hAnsi="微软雅黑" w:cs="微软雅黑" w:hint="eastAsia"/>
          <w:sz w:val="16"/>
          <w:szCs w:val="16"/>
        </w:rPr>
        <w:t>场对</w:t>
      </w:r>
      <w:r w:rsidRPr="00104291">
        <w:rPr>
          <w:rFonts w:ascii="MS Mincho" w:eastAsia="MS Mincho" w:hAnsi="MS Mincho" w:cs="MS Mincho" w:hint="eastAsia"/>
          <w:sz w:val="16"/>
          <w:szCs w:val="16"/>
        </w:rPr>
        <w:t>比、多元共存、</w:t>
      </w:r>
      <w:r w:rsidRPr="00104291">
        <w:rPr>
          <w:rFonts w:ascii="微软雅黑" w:eastAsia="微软雅黑" w:hAnsi="微软雅黑" w:cs="微软雅黑" w:hint="eastAsia"/>
          <w:sz w:val="16"/>
          <w:szCs w:val="16"/>
        </w:rPr>
        <w:t>诚</w:t>
      </w:r>
      <w:r w:rsidRPr="00104291">
        <w:rPr>
          <w:rFonts w:ascii="MS Mincho" w:eastAsia="MS Mincho" w:hAnsi="MS Mincho" w:cs="MS Mincho" w:hint="eastAsia"/>
          <w:sz w:val="16"/>
          <w:szCs w:val="16"/>
        </w:rPr>
        <w:t>意沟通、</w:t>
      </w:r>
      <w:r w:rsidRPr="00104291">
        <w:rPr>
          <w:rFonts w:ascii="TimesNewRomanPSMT" w:eastAsia="TimesNewRomanPSMT" w:cs="TimesNewRomanPSMT" w:hint="eastAsia"/>
          <w:sz w:val="16"/>
          <w:szCs w:val="16"/>
        </w:rPr>
        <w:t xml:space="preserve">  公平</w:t>
      </w:r>
      <w:r w:rsidRPr="00104291">
        <w:rPr>
          <w:rFonts w:ascii="微软雅黑" w:eastAsia="微软雅黑" w:hAnsi="微软雅黑" w:cs="微软雅黑" w:hint="eastAsia"/>
          <w:sz w:val="16"/>
          <w:szCs w:val="16"/>
        </w:rPr>
        <w:t>对</w:t>
      </w:r>
      <w:r w:rsidRPr="00104291">
        <w:rPr>
          <w:rFonts w:ascii="MS Mincho" w:eastAsia="MS Mincho" w:hAnsi="MS Mincho" w:cs="MS Mincho" w:hint="eastAsia"/>
          <w:sz w:val="16"/>
          <w:szCs w:val="16"/>
        </w:rPr>
        <w:t>等的共同信念。</w:t>
      </w:r>
      <w:r w:rsidRPr="00104291">
        <w:rPr>
          <w:rFonts w:ascii="TimesNewRomanPSMT" w:eastAsia="TimesNewRomanPSMT" w:cs="TimesNewRomanPSMT" w:hint="eastAsia"/>
          <w:sz w:val="16"/>
          <w:szCs w:val="16"/>
        </w:rPr>
        <w:t xml:space="preserve">  </w:t>
      </w:r>
      <w:r w:rsidR="00385DC6">
        <w:rPr>
          <w:rFonts w:ascii="TimesNewRomanPSMT" w:eastAsia="TimesNewRomanPSMT" w:cs="TimesNewRomanPSMT"/>
          <w:sz w:val="16"/>
          <w:szCs w:val="16"/>
        </w:rPr>
        <w:t xml:space="preserve">    </w:t>
      </w:r>
      <w:r w:rsidRPr="00104291">
        <w:rPr>
          <w:rFonts w:ascii="TimesNewRomanPSMT" w:eastAsia="TimesNewRomanPSMT" w:cs="TimesNewRomanPSMT" w:hint="eastAsia"/>
          <w:sz w:val="16"/>
          <w:szCs w:val="16"/>
        </w:rPr>
        <w:t>从福柯的知</w:t>
      </w:r>
      <w:r w:rsidRPr="00104291">
        <w:rPr>
          <w:rFonts w:ascii="微软雅黑" w:eastAsia="微软雅黑" w:hAnsi="微软雅黑" w:cs="微软雅黑" w:hint="eastAsia"/>
          <w:sz w:val="16"/>
          <w:szCs w:val="16"/>
        </w:rPr>
        <w:t>识</w:t>
      </w:r>
      <w:r w:rsidRPr="00104291">
        <w:rPr>
          <w:rFonts w:ascii="MS Mincho" w:eastAsia="MS Mincho" w:hAnsi="MS Mincho" w:cs="MS Mincho" w:hint="eastAsia"/>
          <w:sz w:val="16"/>
          <w:szCs w:val="16"/>
        </w:rPr>
        <w:t>社会学的意</w:t>
      </w:r>
      <w:r w:rsidRPr="00104291">
        <w:rPr>
          <w:rFonts w:ascii="微软雅黑" w:eastAsia="微软雅黑" w:hAnsi="微软雅黑" w:cs="微软雅黑" w:hint="eastAsia"/>
          <w:sz w:val="16"/>
          <w:szCs w:val="16"/>
        </w:rPr>
        <w:t>义</w:t>
      </w:r>
      <w:r w:rsidRPr="00104291">
        <w:rPr>
          <w:rFonts w:ascii="MS Mincho" w:eastAsia="MS Mincho" w:hAnsi="MS Mincho" w:cs="MS Mincho" w:hint="eastAsia"/>
          <w:sz w:val="16"/>
          <w:szCs w:val="16"/>
        </w:rPr>
        <w:t>上</w:t>
      </w:r>
      <w:r w:rsidRPr="00104291">
        <w:rPr>
          <w:rFonts w:ascii="微软雅黑" w:eastAsia="微软雅黑" w:hAnsi="微软雅黑" w:cs="微软雅黑" w:hint="eastAsia"/>
          <w:sz w:val="16"/>
          <w:szCs w:val="16"/>
        </w:rPr>
        <w:t>说</w:t>
      </w:r>
      <w:r w:rsidRPr="00104291">
        <w:rPr>
          <w:rFonts w:ascii="MS Mincho" w:eastAsia="MS Mincho" w:hAnsi="MS Mincho" w:cs="MS Mincho" w:hint="eastAsia"/>
          <w:sz w:val="16"/>
          <w:szCs w:val="16"/>
        </w:rPr>
        <w:t>，是少数人借助所</w:t>
      </w:r>
      <w:r w:rsidRPr="00104291">
        <w:rPr>
          <w:rFonts w:ascii="微软雅黑" w:eastAsia="微软雅黑" w:hAnsi="微软雅黑" w:cs="微软雅黑" w:hint="eastAsia"/>
          <w:sz w:val="16"/>
          <w:szCs w:val="16"/>
        </w:rPr>
        <w:t>谓</w:t>
      </w:r>
      <w:r w:rsidRPr="00104291">
        <w:rPr>
          <w:rFonts w:ascii="MS Mincho" w:eastAsia="MS Mincho" w:hAnsi="MS Mincho" w:cs="MS Mincho" w:hint="eastAsia"/>
          <w:sz w:val="16"/>
          <w:szCs w:val="16"/>
        </w:rPr>
        <w:t>的“知</w:t>
      </w:r>
      <w:r w:rsidRPr="00104291">
        <w:rPr>
          <w:rFonts w:ascii="微软雅黑" w:eastAsia="微软雅黑" w:hAnsi="微软雅黑" w:cs="微软雅黑" w:hint="eastAsia"/>
          <w:sz w:val="16"/>
          <w:szCs w:val="16"/>
        </w:rPr>
        <w:t>识</w:t>
      </w:r>
      <w:r w:rsidRPr="00104291">
        <w:rPr>
          <w:rFonts w:ascii="MS Mincho" w:eastAsia="MS Mincho" w:hAnsi="MS Mincho" w:cs="MS Mincho" w:hint="eastAsia"/>
          <w:sz w:val="16"/>
          <w:szCs w:val="16"/>
        </w:rPr>
        <w:t>”</w:t>
      </w:r>
      <w:r w:rsidRPr="00104291">
        <w:rPr>
          <w:rFonts w:ascii="微软雅黑" w:eastAsia="微软雅黑" w:hAnsi="微软雅黑" w:cs="微软雅黑" w:hint="eastAsia"/>
          <w:sz w:val="16"/>
          <w:szCs w:val="16"/>
        </w:rPr>
        <w:t>对</w:t>
      </w:r>
      <w:r w:rsidRPr="00104291">
        <w:rPr>
          <w:rFonts w:ascii="MS Mincho" w:eastAsia="MS Mincho" w:hAnsi="MS Mincho" w:cs="MS Mincho" w:hint="eastAsia"/>
          <w:sz w:val="16"/>
          <w:szCs w:val="16"/>
        </w:rPr>
        <w:t>人</w:t>
      </w:r>
      <w:r w:rsidRPr="00104291">
        <w:rPr>
          <w:rFonts w:ascii="微软雅黑" w:eastAsia="微软雅黑" w:hAnsi="微软雅黑" w:cs="微软雅黑" w:hint="eastAsia"/>
          <w:sz w:val="16"/>
          <w:szCs w:val="16"/>
        </w:rPr>
        <w:t>们</w:t>
      </w:r>
      <w:r w:rsidRPr="00104291">
        <w:rPr>
          <w:rFonts w:ascii="MS Mincho" w:eastAsia="MS Mincho" w:hAnsi="MS Mincho" w:cs="MS Mincho" w:hint="eastAsia"/>
          <w:sz w:val="16"/>
          <w:szCs w:val="16"/>
        </w:rPr>
        <w:t>行</w:t>
      </w:r>
      <w:r w:rsidRPr="00104291">
        <w:rPr>
          <w:rFonts w:ascii="微软雅黑" w:eastAsia="微软雅黑" w:hAnsi="微软雅黑" w:cs="微软雅黑" w:hint="eastAsia"/>
          <w:sz w:val="16"/>
          <w:szCs w:val="16"/>
        </w:rPr>
        <w:t>为强</w:t>
      </w:r>
      <w:r w:rsidRPr="00104291">
        <w:rPr>
          <w:rFonts w:ascii="MS Mincho" w:eastAsia="MS Mincho" w:hAnsi="MS Mincho" w:cs="MS Mincho" w:hint="eastAsia"/>
          <w:sz w:val="16"/>
          <w:szCs w:val="16"/>
        </w:rPr>
        <w:t>制性地</w:t>
      </w:r>
      <w:r w:rsidRPr="00104291">
        <w:rPr>
          <w:rFonts w:ascii="微软雅黑" w:eastAsia="微软雅黑" w:hAnsi="微软雅黑" w:cs="微软雅黑" w:hint="eastAsia"/>
          <w:sz w:val="16"/>
          <w:szCs w:val="16"/>
        </w:rPr>
        <w:t>进</w:t>
      </w:r>
      <w:r w:rsidRPr="00104291">
        <w:rPr>
          <w:rFonts w:ascii="MS Mincho" w:eastAsia="MS Mincho" w:hAnsi="MS Mincho" w:cs="MS Mincho" w:hint="eastAsia"/>
          <w:sz w:val="16"/>
          <w:szCs w:val="16"/>
        </w:rPr>
        <w:t>行分</w:t>
      </w:r>
      <w:r w:rsidRPr="00104291">
        <w:rPr>
          <w:rFonts w:ascii="微软雅黑" w:eastAsia="微软雅黑" w:hAnsi="微软雅黑" w:cs="微软雅黑" w:hint="eastAsia"/>
          <w:sz w:val="16"/>
          <w:szCs w:val="16"/>
        </w:rPr>
        <w:t>类</w:t>
      </w:r>
      <w:r w:rsidRPr="00104291">
        <w:rPr>
          <w:rFonts w:ascii="MS Mincho" w:eastAsia="MS Mincho" w:hAnsi="MS Mincho" w:cs="MS Mincho" w:hint="eastAsia"/>
          <w:sz w:val="16"/>
          <w:szCs w:val="16"/>
        </w:rPr>
        <w:t>和定性，是一种知</w:t>
      </w:r>
      <w:r w:rsidRPr="00104291">
        <w:rPr>
          <w:rFonts w:ascii="微软雅黑" w:eastAsia="微软雅黑" w:hAnsi="微软雅黑" w:cs="微软雅黑" w:hint="eastAsia"/>
          <w:sz w:val="16"/>
          <w:szCs w:val="16"/>
        </w:rPr>
        <w:t>识</w:t>
      </w:r>
      <w:r w:rsidRPr="00104291">
        <w:rPr>
          <w:rFonts w:ascii="MS Mincho" w:eastAsia="MS Mincho" w:hAnsi="MS Mincho" w:cs="MS Mincho" w:hint="eastAsia"/>
          <w:sz w:val="16"/>
          <w:szCs w:val="16"/>
        </w:rPr>
        <w:t>主体所</w:t>
      </w:r>
      <w:r w:rsidRPr="00104291">
        <w:rPr>
          <w:rFonts w:ascii="微软雅黑" w:eastAsia="微软雅黑" w:hAnsi="微软雅黑" w:cs="微软雅黑" w:hint="eastAsia"/>
          <w:sz w:val="16"/>
          <w:szCs w:val="16"/>
        </w:rPr>
        <w:t>导</w:t>
      </w:r>
      <w:r w:rsidRPr="00104291">
        <w:rPr>
          <w:rFonts w:ascii="MS Mincho" w:eastAsia="MS Mincho" w:hAnsi="MS Mincho" w:cs="MS Mincho" w:hint="eastAsia"/>
          <w:sz w:val="16"/>
          <w:szCs w:val="16"/>
        </w:rPr>
        <w:t>演的“真理的游</w:t>
      </w:r>
      <w:r w:rsidRPr="00104291">
        <w:rPr>
          <w:rFonts w:ascii="微软雅黑" w:eastAsia="微软雅黑" w:hAnsi="微软雅黑" w:cs="微软雅黑" w:hint="eastAsia"/>
          <w:sz w:val="16"/>
          <w:szCs w:val="16"/>
        </w:rPr>
        <w:t>戏</w:t>
      </w:r>
      <w:r w:rsidRPr="00104291">
        <w:rPr>
          <w:rFonts w:ascii="MS Mincho" w:eastAsia="MS Mincho" w:hAnsi="MS Mincho" w:cs="MS Mincho" w:hint="eastAsia"/>
          <w:sz w:val="16"/>
          <w:szCs w:val="16"/>
        </w:rPr>
        <w:t>”，是一种通</w:t>
      </w:r>
      <w:r w:rsidRPr="00104291">
        <w:rPr>
          <w:rFonts w:ascii="微软雅黑" w:eastAsia="微软雅黑" w:hAnsi="微软雅黑" w:cs="微软雅黑" w:hint="eastAsia"/>
          <w:sz w:val="16"/>
          <w:szCs w:val="16"/>
        </w:rPr>
        <w:t>过</w:t>
      </w:r>
      <w:r w:rsidRPr="00104291">
        <w:rPr>
          <w:rFonts w:ascii="MS Mincho" w:eastAsia="MS Mincho" w:hAnsi="MS Mincho" w:cs="MS Mincho" w:hint="eastAsia"/>
          <w:sz w:val="16"/>
          <w:szCs w:val="16"/>
        </w:rPr>
        <w:t>知</w:t>
      </w:r>
      <w:r w:rsidRPr="00104291">
        <w:rPr>
          <w:rFonts w:ascii="微软雅黑" w:eastAsia="微软雅黑" w:hAnsi="微软雅黑" w:cs="微软雅黑" w:hint="eastAsia"/>
          <w:sz w:val="16"/>
          <w:szCs w:val="16"/>
        </w:rPr>
        <w:t>识权</w:t>
      </w:r>
      <w:r w:rsidRPr="00104291">
        <w:rPr>
          <w:rFonts w:ascii="MS Mincho" w:eastAsia="MS Mincho" w:hAnsi="MS Mincho" w:cs="MS Mincho" w:hint="eastAsia"/>
          <w:sz w:val="16"/>
          <w:szCs w:val="16"/>
        </w:rPr>
        <w:t>力</w:t>
      </w:r>
      <w:r w:rsidRPr="00104291">
        <w:rPr>
          <w:rFonts w:ascii="微软雅黑" w:eastAsia="微软雅黑" w:hAnsi="微软雅黑" w:cs="微软雅黑" w:hint="eastAsia"/>
          <w:sz w:val="16"/>
          <w:szCs w:val="16"/>
        </w:rPr>
        <w:t>对</w:t>
      </w:r>
      <w:r w:rsidRPr="00104291">
        <w:rPr>
          <w:rFonts w:ascii="MS Mincho" w:eastAsia="MS Mincho" w:hAnsi="MS Mincho" w:cs="MS Mincho" w:hint="eastAsia"/>
          <w:sz w:val="16"/>
          <w:szCs w:val="16"/>
        </w:rPr>
        <w:t>人身体</w:t>
      </w:r>
      <w:r w:rsidRPr="00104291">
        <w:rPr>
          <w:rFonts w:ascii="微软雅黑" w:eastAsia="微软雅黑" w:hAnsi="微软雅黑" w:cs="微软雅黑" w:hint="eastAsia"/>
          <w:sz w:val="16"/>
          <w:szCs w:val="16"/>
        </w:rPr>
        <w:t>进</w:t>
      </w:r>
      <w:r w:rsidRPr="00104291">
        <w:rPr>
          <w:rFonts w:ascii="MS Mincho" w:eastAsia="MS Mincho" w:hAnsi="MS Mincho" w:cs="MS Mincho" w:hint="eastAsia"/>
          <w:sz w:val="16"/>
          <w:szCs w:val="16"/>
        </w:rPr>
        <w:t>行</w:t>
      </w:r>
      <w:r w:rsidRPr="00104291">
        <w:rPr>
          <w:rFonts w:ascii="微软雅黑" w:eastAsia="微软雅黑" w:hAnsi="微软雅黑" w:cs="微软雅黑" w:hint="eastAsia"/>
          <w:sz w:val="16"/>
          <w:szCs w:val="16"/>
        </w:rPr>
        <w:t>规训</w:t>
      </w:r>
      <w:r w:rsidRPr="00104291">
        <w:rPr>
          <w:rFonts w:ascii="MS Mincho" w:eastAsia="MS Mincho" w:hAnsi="MS Mincho" w:cs="MS Mincho" w:hint="eastAsia"/>
          <w:sz w:val="16"/>
          <w:szCs w:val="16"/>
        </w:rPr>
        <w:t>的“</w:t>
      </w:r>
      <w:r w:rsidRPr="00104291">
        <w:rPr>
          <w:rFonts w:ascii="微软雅黑" w:eastAsia="微软雅黑" w:hAnsi="微软雅黑" w:cs="微软雅黑" w:hint="eastAsia"/>
          <w:sz w:val="16"/>
          <w:szCs w:val="16"/>
        </w:rPr>
        <w:t>惩罚</w:t>
      </w:r>
      <w:r w:rsidRPr="00104291">
        <w:rPr>
          <w:rFonts w:ascii="MS Mincho" w:eastAsia="MS Mincho" w:hAnsi="MS Mincho" w:cs="MS Mincho" w:hint="eastAsia"/>
          <w:sz w:val="16"/>
          <w:szCs w:val="16"/>
        </w:rPr>
        <w:t>技</w:t>
      </w:r>
      <w:r w:rsidRPr="00104291">
        <w:rPr>
          <w:rFonts w:ascii="微软雅黑" w:eastAsia="微软雅黑" w:hAnsi="微软雅黑" w:cs="微软雅黑" w:hint="eastAsia"/>
          <w:sz w:val="16"/>
          <w:szCs w:val="16"/>
        </w:rPr>
        <w:t>术</w:t>
      </w:r>
      <w:r w:rsidRPr="00104291">
        <w:rPr>
          <w:rFonts w:ascii="MS Mincho" w:eastAsia="MS Mincho" w:hAnsi="MS Mincho" w:cs="MS Mincho" w:hint="eastAsia"/>
          <w:sz w:val="16"/>
          <w:szCs w:val="16"/>
        </w:rPr>
        <w:t>”。</w:t>
      </w:r>
      <w:r w:rsidRPr="00104291">
        <w:rPr>
          <w:rFonts w:ascii="微软雅黑" w:eastAsia="微软雅黑" w:hAnsi="微软雅黑" w:cs="微软雅黑" w:hint="eastAsia"/>
          <w:sz w:val="16"/>
          <w:szCs w:val="16"/>
        </w:rPr>
        <w:t>这</w:t>
      </w:r>
      <w:r w:rsidRPr="00104291">
        <w:rPr>
          <w:rFonts w:ascii="MS Mincho" w:eastAsia="MS Mincho" w:hAnsi="MS Mincho" w:cs="MS Mincho" w:hint="eastAsia"/>
          <w:sz w:val="16"/>
          <w:szCs w:val="16"/>
        </w:rPr>
        <w:t>种“</w:t>
      </w:r>
      <w:r w:rsidRPr="00104291">
        <w:rPr>
          <w:rFonts w:ascii="微软雅黑" w:eastAsia="微软雅黑" w:hAnsi="微软雅黑" w:cs="微软雅黑" w:hint="eastAsia"/>
          <w:sz w:val="16"/>
          <w:szCs w:val="16"/>
        </w:rPr>
        <w:t>惩罚</w:t>
      </w:r>
      <w:r w:rsidRPr="00104291">
        <w:rPr>
          <w:rFonts w:ascii="MS Mincho" w:eastAsia="MS Mincho" w:hAnsi="MS Mincho" w:cs="MS Mincho" w:hint="eastAsia"/>
          <w:sz w:val="16"/>
          <w:szCs w:val="16"/>
        </w:rPr>
        <w:t>技</w:t>
      </w:r>
      <w:r w:rsidRPr="00104291">
        <w:rPr>
          <w:rFonts w:ascii="微软雅黑" w:eastAsia="微软雅黑" w:hAnsi="微软雅黑" w:cs="微软雅黑" w:hint="eastAsia"/>
          <w:sz w:val="16"/>
          <w:szCs w:val="16"/>
        </w:rPr>
        <w:t>术</w:t>
      </w:r>
      <w:r w:rsidRPr="00104291">
        <w:rPr>
          <w:rFonts w:ascii="MS Mincho" w:eastAsia="MS Mincho" w:hAnsi="MS Mincho" w:cs="MS Mincho" w:hint="eastAsia"/>
          <w:sz w:val="16"/>
          <w:szCs w:val="16"/>
        </w:rPr>
        <w:t>”粗暴武断，</w:t>
      </w:r>
      <w:r w:rsidRPr="00104291">
        <w:rPr>
          <w:rFonts w:ascii="TimesNewRomanPSMT" w:eastAsia="TimesNewRomanPSMT" w:cs="TimesNewRomanPSMT" w:hint="eastAsia"/>
          <w:sz w:val="16"/>
          <w:szCs w:val="16"/>
        </w:rPr>
        <w:t>不需要征求民众的意</w:t>
      </w:r>
      <w:r w:rsidRPr="00104291">
        <w:rPr>
          <w:rFonts w:ascii="微软雅黑" w:eastAsia="微软雅黑" w:hAnsi="微软雅黑" w:cs="微软雅黑" w:hint="eastAsia"/>
          <w:sz w:val="16"/>
          <w:szCs w:val="16"/>
        </w:rPr>
        <w:t>见</w:t>
      </w:r>
      <w:r w:rsidRPr="00104291">
        <w:rPr>
          <w:rFonts w:ascii="MS Mincho" w:eastAsia="MS Mincho" w:hAnsi="MS Mincho" w:cs="MS Mincho" w:hint="eastAsia"/>
          <w:sz w:val="16"/>
          <w:szCs w:val="16"/>
        </w:rPr>
        <w:t>，凭借</w:t>
      </w:r>
      <w:r w:rsidRPr="00104291">
        <w:rPr>
          <w:rFonts w:ascii="微软雅黑" w:eastAsia="微软雅黑" w:hAnsi="微软雅黑" w:cs="微软雅黑" w:hint="eastAsia"/>
          <w:sz w:val="16"/>
          <w:szCs w:val="16"/>
        </w:rPr>
        <w:t>专</w:t>
      </w:r>
      <w:r w:rsidRPr="00104291">
        <w:rPr>
          <w:rFonts w:ascii="MS Mincho" w:eastAsia="MS Mincho" w:hAnsi="MS Mincho" w:cs="MS Mincho" w:hint="eastAsia"/>
          <w:sz w:val="16"/>
          <w:szCs w:val="16"/>
        </w:rPr>
        <w:t>家</w:t>
      </w:r>
      <w:r w:rsidRPr="00104291">
        <w:rPr>
          <w:rFonts w:ascii="微软雅黑" w:eastAsia="微软雅黑" w:hAnsi="微软雅黑" w:cs="微软雅黑" w:hint="eastAsia"/>
          <w:sz w:val="16"/>
          <w:szCs w:val="16"/>
        </w:rPr>
        <w:t>们</w:t>
      </w:r>
      <w:r w:rsidRPr="00104291">
        <w:rPr>
          <w:rFonts w:ascii="MS Mincho" w:eastAsia="MS Mincho" w:hAnsi="MS Mincho" w:cs="MS Mincho" w:hint="eastAsia"/>
          <w:sz w:val="16"/>
          <w:szCs w:val="16"/>
        </w:rPr>
        <w:t>的知</w:t>
      </w:r>
      <w:r w:rsidRPr="00104291">
        <w:rPr>
          <w:rFonts w:ascii="微软雅黑" w:eastAsia="微软雅黑" w:hAnsi="微软雅黑" w:cs="微软雅黑" w:hint="eastAsia"/>
          <w:sz w:val="16"/>
          <w:szCs w:val="16"/>
        </w:rPr>
        <w:t>识单</w:t>
      </w:r>
      <w:r w:rsidRPr="00104291">
        <w:rPr>
          <w:rFonts w:ascii="MS Mincho" w:eastAsia="MS Mincho" w:hAnsi="MS Mincho" w:cs="MS Mincho" w:hint="eastAsia"/>
          <w:sz w:val="16"/>
          <w:szCs w:val="16"/>
        </w:rPr>
        <w:t>方就可作出，</w:t>
      </w:r>
      <w:r w:rsidRPr="00104291">
        <w:rPr>
          <w:rFonts w:ascii="微软雅黑" w:eastAsia="微软雅黑" w:hAnsi="微软雅黑" w:cs="微软雅黑" w:hint="eastAsia"/>
          <w:sz w:val="16"/>
          <w:szCs w:val="16"/>
        </w:rPr>
        <w:t>带</w:t>
      </w:r>
      <w:r w:rsidRPr="00104291">
        <w:rPr>
          <w:rFonts w:ascii="MS Mincho" w:eastAsia="MS Mincho" w:hAnsi="MS Mincho" w:cs="MS Mincho" w:hint="eastAsia"/>
          <w:sz w:val="16"/>
          <w:szCs w:val="16"/>
        </w:rPr>
        <w:t>有</w:t>
      </w:r>
      <w:r w:rsidRPr="00104291">
        <w:rPr>
          <w:rFonts w:ascii="微软雅黑" w:eastAsia="微软雅黑" w:hAnsi="微软雅黑" w:cs="微软雅黑" w:hint="eastAsia"/>
          <w:sz w:val="16"/>
          <w:szCs w:val="16"/>
        </w:rPr>
        <w:t>强</w:t>
      </w:r>
      <w:r w:rsidRPr="00104291">
        <w:rPr>
          <w:rFonts w:ascii="MS Mincho" w:eastAsia="MS Mincho" w:hAnsi="MS Mincho" w:cs="MS Mincho" w:hint="eastAsia"/>
          <w:sz w:val="16"/>
          <w:szCs w:val="16"/>
        </w:rPr>
        <w:t>烈的“知</w:t>
      </w:r>
      <w:r w:rsidRPr="00104291">
        <w:rPr>
          <w:rFonts w:ascii="微软雅黑" w:eastAsia="微软雅黑" w:hAnsi="微软雅黑" w:cs="微软雅黑" w:hint="eastAsia"/>
          <w:sz w:val="16"/>
          <w:szCs w:val="16"/>
        </w:rPr>
        <w:t>识</w:t>
      </w:r>
      <w:r w:rsidRPr="00104291">
        <w:rPr>
          <w:rFonts w:ascii="MS Mincho" w:eastAsia="MS Mincho" w:hAnsi="MS Mincho" w:cs="MS Mincho" w:hint="eastAsia"/>
          <w:sz w:val="16"/>
          <w:szCs w:val="16"/>
        </w:rPr>
        <w:t>暴政”的色彩［</w:t>
      </w:r>
      <w:r w:rsidRPr="00104291">
        <w:rPr>
          <w:rFonts w:ascii="TimesNewRomanPSMT" w:eastAsia="TimesNewRomanPSMT" w:cs="TimesNewRomanPSMT" w:hint="eastAsia"/>
          <w:sz w:val="16"/>
          <w:szCs w:val="16"/>
        </w:rPr>
        <w:t>22］</w:t>
      </w:r>
      <w:r w:rsidR="00385DC6">
        <w:rPr>
          <w:rFonts w:ascii="TimesNewRomanPSMT" w:eastAsia="TimesNewRomanPSMT" w:cs="TimesNewRomanPSMT"/>
          <w:sz w:val="16"/>
          <w:szCs w:val="16"/>
        </w:rPr>
        <w:t xml:space="preserve">      </w:t>
      </w:r>
      <w:r>
        <w:t>Framing</w:t>
      </w:r>
      <w:r w:rsidR="00385DC6">
        <w:t xml:space="preserve">  </w:t>
      </w:r>
      <w:r w:rsidR="00385DC6">
        <w:rPr>
          <w:rFonts w:ascii="TimesNewRomanPSMT" w:eastAsia="TimesNewRomanPSMT" w:cs="TimesNewRomanPSMT"/>
          <w:sz w:val="16"/>
          <w:szCs w:val="16"/>
        </w:rPr>
        <w:t xml:space="preserve">  </w:t>
      </w:r>
      <w:r w:rsidR="005B033D">
        <w:rPr>
          <w:rFonts w:ascii="TimesNewRomanPSMT" w:eastAsia="TimesNewRomanPSMT" w:cs="TimesNewRomanPSMT"/>
          <w:sz w:val="16"/>
          <w:szCs w:val="16"/>
        </w:rPr>
        <w:t>Frames in this context should be understood as the way in which a specific communication may organize central ideas and result in defining a controversy to resonate with core values and assumptions, by paring down complex issues and giving some aspects greater emphasis.</w:t>
      </w:r>
      <w:r>
        <w:rPr>
          <w:rFonts w:ascii="TimesNewRomanPSMT" w:eastAsia="TimesNewRomanPSMT" w:cs="TimesNewRomanPSMT"/>
          <w:sz w:val="16"/>
          <w:szCs w:val="16"/>
        </w:rPr>
        <w:t xml:space="preserve"> D</w:t>
      </w:r>
      <w:r>
        <w:rPr>
          <w:rFonts w:ascii="TimesNewRomanPSMT" w:eastAsia="TimesNewRomanPSMT" w:cs="TimesNewRomanPSMT" w:hint="eastAsia"/>
          <w:sz w:val="16"/>
          <w:szCs w:val="16"/>
        </w:rPr>
        <w:t>oing</w:t>
      </w:r>
      <w:r>
        <w:rPr>
          <w:rFonts w:ascii="TimesNewRomanPSMT" w:eastAsia="TimesNewRomanPSMT" w:cs="TimesNewRomanPSMT"/>
          <w:sz w:val="16"/>
          <w:szCs w:val="16"/>
        </w:rPr>
        <w:t xml:space="preserve"> so allows citizens to rapidly identify why an issue matter, who might be responsible and what should be done. Framing emphasizes using narratives, both to increase accessibility and make an association that suggests why a particular way of thiking about an issue is applicable to a specific issue that involves a degree f ambiguity. Framing is inherent in almost all communication, but political operatives, marketers and public relations professionals also recognize the importance of framing strategically, to help audiences interpret the world in a way that suit communicators</w:t>
      </w:r>
      <w:r>
        <w:rPr>
          <w:rFonts w:ascii="TimesNewRomanPSMT" w:eastAsia="TimesNewRomanPSMT" w:cs="TimesNewRomanPSMT"/>
          <w:sz w:val="16"/>
          <w:szCs w:val="16"/>
        </w:rPr>
        <w:t>’</w:t>
      </w:r>
      <w:r>
        <w:rPr>
          <w:rFonts w:ascii="TimesNewRomanPSMT" w:eastAsia="TimesNewRomanPSMT" w:cs="TimesNewRomanPSMT"/>
          <w:sz w:val="16"/>
          <w:szCs w:val="16"/>
        </w:rPr>
        <w:t xml:space="preserve"> goals (Lakoff, 2004; Luntz, 2007). In this way ,framing is akin to persuation and thus it is important to consider ethical implications of this type of risk communication.</w:t>
      </w:r>
      <w:r w:rsidR="00385DC6">
        <w:rPr>
          <w:rFonts w:ascii="TimesNewRomanPSMT" w:eastAsia="TimesNewRomanPSMT" w:cs="TimesNewRomanPSMT"/>
          <w:sz w:val="16"/>
          <w:szCs w:val="16"/>
        </w:rPr>
        <w:t xml:space="preserve">  </w:t>
      </w:r>
      <w:r>
        <w:rPr>
          <w:rFonts w:ascii="TimesNewRomanPSMT" w:eastAsia="TimesNewRomanPSMT" w:cs="TimesNewRomanPSMT"/>
          <w:sz w:val="16"/>
          <w:szCs w:val="16"/>
        </w:rPr>
        <w:t>Much of the research on framing seek</w:t>
      </w:r>
      <w:r>
        <w:rPr>
          <w:rFonts w:ascii="TimesNewRomanPSMT" w:eastAsia="TimesNewRomanPSMT" w:cs="TimesNewRomanPSMT" w:hint="eastAsia"/>
          <w:sz w:val="16"/>
          <w:szCs w:val="16"/>
        </w:rPr>
        <w:t>s</w:t>
      </w:r>
      <w:r>
        <w:rPr>
          <w:rFonts w:ascii="TimesNewRomanPSMT" w:eastAsia="TimesNewRomanPSMT" w:cs="TimesNewRomanPSMT"/>
          <w:sz w:val="16"/>
          <w:szCs w:val="16"/>
        </w:rPr>
        <w:t xml:space="preserve"> to examine common frames used in science and risk communication, and some has identified frames that can be associated with fariness. </w:t>
      </w:r>
      <w:r>
        <w:rPr>
          <w:rFonts w:ascii="TimesNewRomanPSMT" w:eastAsia="TimesNewRomanPSMT" w:cs="TimesNewRomanPSMT" w:hint="eastAsia"/>
          <w:sz w:val="16"/>
          <w:szCs w:val="16"/>
        </w:rPr>
        <w:t>One</w:t>
      </w:r>
      <w:r>
        <w:rPr>
          <w:rFonts w:ascii="TimesNewRomanPSMT" w:eastAsia="TimesNewRomanPSMT" w:cs="TimesNewRomanPSMT"/>
          <w:sz w:val="16"/>
          <w:szCs w:val="16"/>
        </w:rPr>
        <w:t xml:space="preserve"> common framing typology within the risk communication literature draws on research into media coverage of nuclear energy (Gamson, 1992) that was then adapted for the study of other risk issues, such as biotechnology and naotechnolgoy (Gorss &amp; Lewenstein, 2005; Nisbet &amp; Lewenstein, 2002). One frame</w:t>
      </w:r>
      <w:r w:rsidR="00385DC6">
        <w:rPr>
          <w:rFonts w:ascii="TimesNewRomanPSMT" w:eastAsia="TimesNewRomanPSMT" w:cs="TimesNewRomanPSMT"/>
          <w:sz w:val="16"/>
          <w:szCs w:val="16"/>
        </w:rPr>
        <w:t xml:space="preserve">  </w:t>
      </w:r>
      <w:r>
        <w:rPr>
          <w:rFonts w:ascii="TimesNewRomanPSMT" w:eastAsia="TimesNewRomanPSMT" w:cs="TimesNewRomanPSMT" w:hint="eastAsia"/>
          <w:sz w:val="16"/>
          <w:szCs w:val="16"/>
        </w:rPr>
        <w:t>只集中在</w:t>
      </w:r>
      <w:r>
        <w:rPr>
          <w:rFonts w:ascii="微软雅黑" w:eastAsia="微软雅黑" w:hAnsi="微软雅黑" w:cs="微软雅黑" w:hint="eastAsia"/>
          <w:sz w:val="16"/>
          <w:szCs w:val="16"/>
        </w:rPr>
        <w:t>单一的风险议题</w:t>
      </w:r>
      <w:r w:rsidR="00385DC6">
        <w:rPr>
          <w:rFonts w:ascii="微软雅黑" w:eastAsia="微软雅黑" w:hAnsi="微软雅黑" w:cs="微软雅黑"/>
          <w:sz w:val="16"/>
          <w:szCs w:val="16"/>
        </w:rPr>
        <w:t xml:space="preserve">    </w:t>
      </w:r>
      <w:r>
        <w:rPr>
          <w:rFonts w:ascii="微软雅黑" w:eastAsia="微软雅黑" w:hAnsi="微软雅黑" w:cs="微软雅黑"/>
          <w:sz w:val="16"/>
          <w:szCs w:val="16"/>
        </w:rPr>
        <w:t xml:space="preserve">For risk communication, understanding incentives and barriers in public engagement is important for several reasons. First, having broad participation from a diverse and representative audience can help to ensure that risk information reaches people who need it most, allowing them to take necessary protective or preventive risk reduction measures. Second, in a decision-making process, it can help to ensure that decisions are made in a more democratic, inclusive and satisfactory way. This chapter’s focus on fairness underscores one among many possible factors that </w:t>
      </w:r>
      <w:r w:rsidR="00385DC6">
        <w:rPr>
          <w:rFonts w:ascii="TimesNewRomanPSMT" w:eastAsia="TimesNewRomanPSMT" w:cs="TimesNewRomanPSMT" w:hint="eastAsia"/>
          <w:sz w:val="16"/>
          <w:szCs w:val="16"/>
        </w:rPr>
        <w:t xml:space="preserve">  </w:t>
      </w:r>
    </w:p>
    <w:p w14:paraId="2645B042" w14:textId="5A8797EF" w:rsidR="005E50A1" w:rsidRDefault="005E50A1" w:rsidP="00F810F9">
      <w:pPr>
        <w:autoSpaceDE w:val="0"/>
        <w:autoSpaceDN w:val="0"/>
        <w:adjustRightInd w:val="0"/>
        <w:spacing w:after="0" w:line="240" w:lineRule="auto"/>
        <w:rPr>
          <w:rFonts w:ascii="TimesNewRomanPSMT" w:eastAsia="TimesNewRomanPSMT" w:cs="TimesNewRomanPSMT"/>
          <w:sz w:val="16"/>
          <w:szCs w:val="16"/>
        </w:rPr>
      </w:pPr>
    </w:p>
    <w:p w14:paraId="1EDCA25D" w14:textId="114D8AE7" w:rsidR="005E50A1" w:rsidRDefault="005E50A1" w:rsidP="00F810F9">
      <w:pPr>
        <w:autoSpaceDE w:val="0"/>
        <w:autoSpaceDN w:val="0"/>
        <w:adjustRightInd w:val="0"/>
        <w:spacing w:after="0" w:line="240" w:lineRule="auto"/>
        <w:rPr>
          <w:rFonts w:ascii="TimesNewRomanPSMT" w:eastAsia="TimesNewRomanPSMT" w:cs="TimesNewRomanPSMT"/>
          <w:sz w:val="16"/>
          <w:szCs w:val="16"/>
        </w:rPr>
      </w:pPr>
    </w:p>
    <w:p w14:paraId="66D66D79" w14:textId="4ABD2FC5" w:rsidR="005E50A1" w:rsidRDefault="005E50A1" w:rsidP="005E50A1">
      <w:pPr>
        <w:pStyle w:val="1"/>
        <w:rPr>
          <w:rFonts w:ascii="TimesNewRomanPSMT" w:eastAsia="TimesNewRomanPSMT" w:cs="TimesNewRomanPSMT"/>
        </w:rPr>
      </w:pPr>
      <w:r>
        <w:rPr>
          <w:rFonts w:hint="eastAsia"/>
        </w:rPr>
        <w:t>话语</w:t>
      </w:r>
      <w:r>
        <w:rPr>
          <w:rFonts w:hint="eastAsia"/>
        </w:rPr>
        <w:t xml:space="preserve"> </w:t>
      </w:r>
      <w:r>
        <w:rPr>
          <w:rFonts w:hint="eastAsia"/>
        </w:rPr>
        <w:t>引言</w:t>
      </w:r>
      <w:r>
        <w:rPr>
          <w:rFonts w:hint="eastAsia"/>
        </w:rPr>
        <w:t xml:space="preserve"> </w:t>
      </w:r>
      <w:r>
        <w:rPr>
          <w:rFonts w:hint="eastAsia"/>
        </w:rPr>
        <w:t>结论</w:t>
      </w:r>
    </w:p>
    <w:p w14:paraId="11375326" w14:textId="127DA5FC" w:rsidR="005E50A1" w:rsidRDefault="005E50A1" w:rsidP="00F810F9">
      <w:pPr>
        <w:autoSpaceDE w:val="0"/>
        <w:autoSpaceDN w:val="0"/>
        <w:adjustRightInd w:val="0"/>
        <w:spacing w:after="0" w:line="240" w:lineRule="auto"/>
        <w:rPr>
          <w:rFonts w:ascii="TimesNewRomanPSMT" w:eastAsia="TimesNewRomanPSMT" w:cs="TimesNewRomanPSMT"/>
          <w:sz w:val="16"/>
          <w:szCs w:val="16"/>
        </w:rPr>
      </w:pPr>
    </w:p>
    <w:p w14:paraId="79556B77" w14:textId="252869F7" w:rsidR="005E50A1" w:rsidRDefault="005E50A1" w:rsidP="00F810F9">
      <w:pPr>
        <w:autoSpaceDE w:val="0"/>
        <w:autoSpaceDN w:val="0"/>
        <w:adjustRightInd w:val="0"/>
        <w:spacing w:after="0" w:line="240" w:lineRule="auto"/>
        <w:rPr>
          <w:rFonts w:ascii="宋体" w:eastAsia="宋体" w:hAnsi="宋体" w:cs="Times New Roman"/>
          <w:color w:val="000000"/>
          <w:kern w:val="2"/>
          <w:sz w:val="24"/>
          <w:szCs w:val="24"/>
        </w:rPr>
      </w:pPr>
      <w:r w:rsidRPr="005E50A1">
        <w:rPr>
          <w:rFonts w:ascii="宋体" w:eastAsia="宋体" w:hAnsi="宋体" w:cs="Times New Roman" w:hint="eastAsia"/>
          <w:color w:val="000000"/>
          <w:kern w:val="2"/>
          <w:sz w:val="24"/>
          <w:szCs w:val="24"/>
        </w:rPr>
        <w:t>近年来，话语分析方法在考察与研究媒介话语的问题中得出较广泛地应用。由于专业化的媒体生产、管理机制，新闻文本按照新闻操作规范形成组织化的产品，其话语形式和话语风格具有特定性，同时，同其他话语实践一样，新闻话语背后也蕴藏着特定语境中的隐性内容，如意识形态与文化、价值观念等。学者丁和根指出，大众传媒话语分析包括两个理论向度，即“语言符号学”与“文化符福柯在《知识考古学》一书中认为，知识和真理通过话语被生产与建构。尤其是媒介话语的特定语境下，对其的话语分析“既需要语篇层面的话语分析，也需要社会学，甚至权力关系的话语分析”29F12。本研究对中美媒体转基因议题传播话语变迁的考察与分析中，转基因技术与应用的话语实践是具有争议性的科学议题与科学知识建构过程，体现着不同立场的话语主体间的话语表达与协商。媒介话语的特定语境成为一个“竞争性场域”，能够围绕转基因议题呈现出各种竞争性解释话语。通过话语分析的方法，将不同的声音、意见与观点在媒体公共平台中交流与竞争，不仅有利于从微观层面上考察话语主体的态度与观点，更重要的是在不同的特定语境下反映转基因议题传播的知识演变特征、科学知识争议，以及对转基因议题知识建构的宏观层面进行考察。 同时，本研究另一关键内容是在探讨中美媒体的转基因议题传播的话语变迁时，如何从话语到知识，即媒体如何将充满“不确定性”特征的争议性科学议题建构为一种“公共知识”被公众所理解、信任。在话语分析中，语言被认为是建构的积极媒介，因而语言在被建构的同时，又具有建构性特征。由此，本研究</w:t>
      </w:r>
      <w:r w:rsidRPr="005E50A1">
        <w:rPr>
          <w:rFonts w:ascii="宋体" w:eastAsia="宋体" w:hAnsi="宋体" w:cs="Times New Roman" w:hint="eastAsia"/>
          <w:color w:val="000000"/>
          <w:kern w:val="2"/>
          <w:sz w:val="24"/>
          <w:szCs w:val="24"/>
        </w:rPr>
        <w:lastRenderedPageBreak/>
        <w:t>运用话语分析的方法，在考察转基因议题传播话语特征与变迁的基础上，探讨媒体如何建构争议性“公共知识”，如何沟通科学“不确定性”，使社会公众积极地参与科学决策当中，从而化解社会冲突与矛盾。由于转基因议题的复杂性与争议性，其知识实践过程中建构出关于某一科学争论的“不确定性”语境，此时媒体成为呈现这种“不确定性”的平台与中介。 媒体作为科学风险的社会放大站的重要环节，媒体议程对争议性科学议题的知识呈现存在增加或减少的动态变化。转基因这一争议性科学议题的媒体呈现体现在媒体报道中的关注度、报道数量、媒体报道的戏剧化和冲突性问题（媒体消息来源，议题内容的选择、话语立场和话语策略）以及媒体话语建构的特征（知识属性和话语修辞），因此，媒体的科学话语建构和知识生产特征可以从媒体关注周期的循环变化中得到理解</w:t>
      </w:r>
    </w:p>
    <w:p w14:paraId="1A75F1CA" w14:textId="39C989AE" w:rsidR="00363C6A" w:rsidRDefault="00363C6A" w:rsidP="00F810F9">
      <w:pPr>
        <w:autoSpaceDE w:val="0"/>
        <w:autoSpaceDN w:val="0"/>
        <w:adjustRightInd w:val="0"/>
        <w:spacing w:after="0" w:line="240" w:lineRule="auto"/>
        <w:rPr>
          <w:rFonts w:ascii="宋体" w:eastAsia="宋体" w:hAnsi="宋体" w:cs="Times New Roman"/>
          <w:color w:val="000000"/>
          <w:kern w:val="2"/>
          <w:sz w:val="24"/>
          <w:szCs w:val="24"/>
        </w:rPr>
      </w:pPr>
    </w:p>
    <w:p w14:paraId="44FDC55D" w14:textId="77777777" w:rsidR="00363C6A" w:rsidRDefault="00363C6A" w:rsidP="00363C6A">
      <w:pPr>
        <w:autoSpaceDE w:val="0"/>
        <w:autoSpaceDN w:val="0"/>
        <w:adjustRightInd w:val="0"/>
        <w:spacing w:after="0" w:line="240" w:lineRule="auto"/>
        <w:rPr>
          <w:rFonts w:ascii="E-BZ+ZGbMTz-3" w:eastAsia="E-BZ+ZGbMTz-3" w:cs="E-BZ+ZGbMTz-3"/>
          <w:sz w:val="21"/>
          <w:szCs w:val="21"/>
        </w:rPr>
      </w:pPr>
      <w:r>
        <w:rPr>
          <w:rFonts w:ascii="AdobeHeitiStd-Regular" w:eastAsia="AdobeHeitiStd-Regular" w:cs="AdobeHeitiStd-Regular" w:hint="eastAsia"/>
          <w:sz w:val="21"/>
          <w:szCs w:val="21"/>
        </w:rPr>
        <w:t>话语在我们的日常生活中发挥着重要的作用，话语是社会现实的组成部分</w:t>
      </w:r>
      <w:r>
        <w:rPr>
          <w:rFonts w:ascii="KTJ0+ZGbMTz-2" w:eastAsia="KTJ0+ZGbMTz-2" w:cs="KTJ0+ZGbMTz-2" w:hint="eastAsia"/>
          <w:sz w:val="21"/>
          <w:szCs w:val="21"/>
        </w:rPr>
        <w:t>。</w:t>
      </w:r>
      <w:r>
        <w:rPr>
          <w:rFonts w:ascii="E-BZ+ZGbMTz-3" w:eastAsia="E-BZ+ZGbMTz-3" w:cs="E-BZ+ZGbMTz-3"/>
          <w:sz w:val="21"/>
          <w:szCs w:val="21"/>
        </w:rPr>
        <w:t>Phillips</w:t>
      </w:r>
    </w:p>
    <w:p w14:paraId="56895D8C" w14:textId="77777777"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E-BZ+ZGbMTz-3" w:eastAsia="E-BZ+ZGbMTz-3" w:cs="E-BZ+ZGbMTz-3" w:hint="eastAsia"/>
          <w:sz w:val="21"/>
          <w:szCs w:val="21"/>
        </w:rPr>
        <w:t>＆</w:t>
      </w:r>
      <w:r>
        <w:rPr>
          <w:rFonts w:ascii="E-BZ+ZGbMTz-3" w:eastAsia="E-BZ+ZGbMTz-3" w:cs="E-BZ+ZGbMTz-3"/>
          <w:sz w:val="21"/>
          <w:szCs w:val="21"/>
        </w:rPr>
        <w:t xml:space="preserve"> Hardy</w:t>
      </w:r>
      <w:r>
        <w:rPr>
          <w:rFonts w:ascii="AdobeHeitiStd-Regular" w:eastAsia="AdobeHeitiStd-Regular" w:cs="AdobeHeitiStd-Regular"/>
          <w:sz w:val="21"/>
          <w:szCs w:val="21"/>
        </w:rPr>
        <w:t xml:space="preserve">( </w:t>
      </w:r>
      <w:r>
        <w:rPr>
          <w:rFonts w:ascii="E-BZ+ZGbMTz-3" w:eastAsia="E-BZ+ZGbMTz-3" w:cs="E-BZ+ZGbMTz-3"/>
          <w:sz w:val="21"/>
          <w:szCs w:val="21"/>
        </w:rPr>
        <w:t>2002</w:t>
      </w:r>
      <w:r>
        <w:rPr>
          <w:rFonts w:ascii="AdobeHeitiStd-Regular" w:eastAsia="AdobeHeitiStd-Regular" w:cs="AdobeHeitiStd-Regular"/>
          <w:sz w:val="21"/>
          <w:szCs w:val="21"/>
        </w:rPr>
        <w:t xml:space="preserve">: </w:t>
      </w:r>
      <w:r>
        <w:rPr>
          <w:rFonts w:ascii="E-BZ+ZGbMTz-3" w:eastAsia="E-BZ+ZGbMTz-3" w:cs="E-BZ+ZGbMTz-3"/>
          <w:sz w:val="21"/>
          <w:szCs w:val="21"/>
        </w:rPr>
        <w:t>2</w:t>
      </w:r>
      <w:r>
        <w:rPr>
          <w:rFonts w:ascii="AdobeHeitiStd-Regular" w:eastAsia="AdobeHeitiStd-Regular" w:cs="AdobeHeitiStd-Regular"/>
          <w:sz w:val="21"/>
          <w:szCs w:val="21"/>
        </w:rPr>
        <w:t xml:space="preserve">) </w:t>
      </w:r>
      <w:r>
        <w:rPr>
          <w:rFonts w:ascii="AdobeHeitiStd-Regular" w:eastAsia="AdobeHeitiStd-Regular" w:cs="AdobeHeitiStd-Regular" w:hint="eastAsia"/>
          <w:sz w:val="21"/>
          <w:szCs w:val="21"/>
        </w:rPr>
        <w:t>指出，没有话语，就没有社会现实</w:t>
      </w:r>
      <w:r>
        <w:rPr>
          <w:rFonts w:ascii="AdobeHeitiStd-Regular" w:eastAsia="AdobeHeitiStd-Regular" w:cs="AdobeHeitiStd-Regular"/>
          <w:sz w:val="21"/>
          <w:szCs w:val="21"/>
        </w:rPr>
        <w:t xml:space="preserve">; </w:t>
      </w:r>
      <w:r>
        <w:rPr>
          <w:rFonts w:ascii="AdobeHeitiStd-Regular" w:eastAsia="AdobeHeitiStd-Regular" w:cs="AdobeHeitiStd-Regular" w:hint="eastAsia"/>
          <w:sz w:val="21"/>
          <w:szCs w:val="21"/>
        </w:rPr>
        <w:t>不理解话语，就不能理解我们的现</w:t>
      </w:r>
    </w:p>
    <w:p w14:paraId="6ED698C0" w14:textId="77777777"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实</w:t>
      </w:r>
      <w:r>
        <w:rPr>
          <w:rFonts w:ascii="KTJ0+ZGbMTz-2" w:eastAsia="KTJ0+ZGbMTz-2" w:cs="KTJ0+ZGbMTz-2" w:hint="eastAsia"/>
          <w:sz w:val="21"/>
          <w:szCs w:val="21"/>
        </w:rPr>
        <w:t>、</w:t>
      </w:r>
      <w:r>
        <w:rPr>
          <w:rFonts w:ascii="AdobeHeitiStd-Regular" w:eastAsia="AdobeHeitiStd-Regular" w:cs="AdobeHeitiStd-Regular" w:hint="eastAsia"/>
          <w:sz w:val="21"/>
          <w:szCs w:val="21"/>
        </w:rPr>
        <w:t>我们的经历和我们自己</w:t>
      </w:r>
      <w:r>
        <w:rPr>
          <w:rFonts w:ascii="KTJ0+ZGbMTz-2" w:eastAsia="KTJ0+ZGbMTz-2" w:cs="KTJ0+ZGbMTz-2" w:hint="eastAsia"/>
          <w:sz w:val="21"/>
          <w:szCs w:val="21"/>
        </w:rPr>
        <w:t>。</w:t>
      </w:r>
      <w:r>
        <w:rPr>
          <w:rFonts w:ascii="AdobeHeitiStd-Regular" w:eastAsia="AdobeHeitiStd-Regular" w:cs="AdobeHeitiStd-Regular" w:hint="eastAsia"/>
          <w:sz w:val="21"/>
          <w:szCs w:val="21"/>
        </w:rPr>
        <w:t>从语言学的意义上理解，话语是指大于句子的意义单位，研</w:t>
      </w:r>
    </w:p>
    <w:p w14:paraId="39AEF63C" w14:textId="77777777"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究侧重话语的语言特征</w:t>
      </w:r>
      <w:r>
        <w:rPr>
          <w:rFonts w:ascii="KTJ0+ZGbMTz-2" w:eastAsia="KTJ0+ZGbMTz-2" w:cs="KTJ0+ZGbMTz-2" w:hint="eastAsia"/>
          <w:sz w:val="21"/>
          <w:szCs w:val="21"/>
        </w:rPr>
        <w:t>。</w:t>
      </w:r>
      <w:r>
        <w:rPr>
          <w:rFonts w:ascii="AdobeHeitiStd-Regular" w:eastAsia="AdobeHeitiStd-Regular" w:cs="AdobeHeitiStd-Regular" w:hint="eastAsia"/>
          <w:sz w:val="21"/>
          <w:szCs w:val="21"/>
        </w:rPr>
        <w:t>但是，</w:t>
      </w:r>
      <w:r>
        <w:rPr>
          <w:rFonts w:ascii="SSJ0+ZGbMTz-5" w:eastAsia="SSJ0+ZGbMTz-5" w:cs="SSJ0+ZGbMTz-5" w:hint="eastAsia"/>
          <w:sz w:val="21"/>
          <w:szCs w:val="21"/>
        </w:rPr>
        <w:t>“</w:t>
      </w:r>
      <w:r>
        <w:rPr>
          <w:rFonts w:ascii="AdobeHeitiStd-Regular" w:eastAsia="AdobeHeitiStd-Regular" w:cs="AdobeHeitiStd-Regular" w:hint="eastAsia"/>
          <w:sz w:val="21"/>
          <w:szCs w:val="21"/>
        </w:rPr>
        <w:t>话语</w:t>
      </w:r>
      <w:r>
        <w:rPr>
          <w:rFonts w:ascii="KTJ0+ZGbMTz-2" w:eastAsia="KTJ0+ZGbMTz-2" w:cs="KTJ0+ZGbMTz-2" w:hint="eastAsia"/>
          <w:sz w:val="21"/>
          <w:szCs w:val="21"/>
        </w:rPr>
        <w:t>”</w:t>
      </w:r>
      <w:r>
        <w:rPr>
          <w:rFonts w:ascii="AdobeHeitiStd-Regular" w:eastAsia="AdobeHeitiStd-Regular" w:cs="AdobeHeitiStd-Regular" w:hint="eastAsia"/>
          <w:sz w:val="21"/>
          <w:szCs w:val="21"/>
        </w:rPr>
        <w:t>之所以较之</w:t>
      </w:r>
      <w:r>
        <w:rPr>
          <w:rFonts w:ascii="KTJ0+ZGbMTz-2" w:eastAsia="KTJ0+ZGbMTz-2" w:cs="KTJ0+ZGbMTz-2" w:hint="eastAsia"/>
          <w:sz w:val="21"/>
          <w:szCs w:val="21"/>
        </w:rPr>
        <w:t>“</w:t>
      </w:r>
      <w:r>
        <w:rPr>
          <w:rFonts w:ascii="AdobeHeitiStd-Regular" w:eastAsia="AdobeHeitiStd-Regular" w:cs="AdobeHeitiStd-Regular" w:hint="eastAsia"/>
          <w:sz w:val="21"/>
          <w:szCs w:val="21"/>
        </w:rPr>
        <w:t>语言</w:t>
      </w:r>
      <w:r>
        <w:rPr>
          <w:rFonts w:ascii="KTJ0+ZGbMTz-2" w:eastAsia="KTJ0+ZGbMTz-2" w:cs="KTJ0+ZGbMTz-2" w:hint="eastAsia"/>
          <w:sz w:val="21"/>
          <w:szCs w:val="21"/>
        </w:rPr>
        <w:t>”</w:t>
      </w:r>
      <w:r>
        <w:rPr>
          <w:rFonts w:ascii="AdobeHeitiStd-Regular" w:eastAsia="AdobeHeitiStd-Regular" w:cs="AdobeHeitiStd-Regular" w:hint="eastAsia"/>
          <w:sz w:val="21"/>
          <w:szCs w:val="21"/>
        </w:rPr>
        <w:t>得到高频使用，是因为社会语</w:t>
      </w:r>
    </w:p>
    <w:p w14:paraId="082938A3" w14:textId="77777777"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言学家不满足只靠分析语言来判断语言使用者的身份和意图，而是热衷于摆脱这种</w:t>
      </w:r>
      <w:r>
        <w:rPr>
          <w:rFonts w:ascii="KTJ0+ZGbMTz-2" w:eastAsia="KTJ0+ZGbMTz-2" w:cs="KTJ0+ZGbMTz-2" w:hint="eastAsia"/>
          <w:sz w:val="21"/>
          <w:szCs w:val="21"/>
        </w:rPr>
        <w:t>“</w:t>
      </w:r>
      <w:r>
        <w:rPr>
          <w:rFonts w:ascii="AdobeHeitiStd-Regular" w:eastAsia="AdobeHeitiStd-Regular" w:cs="AdobeHeitiStd-Regular" w:hint="eastAsia"/>
          <w:sz w:val="21"/>
          <w:szCs w:val="21"/>
        </w:rPr>
        <w:t>语</w:t>
      </w:r>
    </w:p>
    <w:p w14:paraId="03B3B401" w14:textId="358F5488"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言反映</w:t>
      </w:r>
      <w:r>
        <w:rPr>
          <w:rFonts w:ascii="KTJ0+ZGbMTz-2" w:eastAsia="KTJ0+ZGbMTz-2" w:cs="KTJ0+ZGbMTz-2" w:hint="eastAsia"/>
          <w:sz w:val="21"/>
          <w:szCs w:val="21"/>
        </w:rPr>
        <w:t>”</w:t>
      </w:r>
      <w:r>
        <w:rPr>
          <w:rFonts w:ascii="AdobeHeitiStd-Regular" w:eastAsia="AdobeHeitiStd-Regular" w:cs="AdobeHeitiStd-Regular" w:hint="eastAsia"/>
          <w:sz w:val="21"/>
          <w:szCs w:val="21"/>
        </w:rPr>
        <w:t>论的束缚进入</w:t>
      </w:r>
      <w:r>
        <w:rPr>
          <w:rFonts w:ascii="KTJ0+ZGbMTz-2" w:eastAsia="KTJ0+ZGbMTz-2" w:cs="KTJ0+ZGbMTz-2" w:hint="eastAsia"/>
          <w:sz w:val="21"/>
          <w:szCs w:val="21"/>
        </w:rPr>
        <w:t>“</w:t>
      </w:r>
      <w:r>
        <w:rPr>
          <w:rFonts w:ascii="AdobeHeitiStd-Regular" w:eastAsia="AdobeHeitiStd-Regular" w:cs="AdobeHeitiStd-Regular" w:hint="eastAsia"/>
          <w:sz w:val="21"/>
          <w:szCs w:val="21"/>
        </w:rPr>
        <w:t>话语建构</w:t>
      </w:r>
      <w:r>
        <w:rPr>
          <w:rFonts w:ascii="KTJ0+ZGbMTz-2" w:eastAsia="KTJ0+ZGbMTz-2" w:cs="KTJ0+ZGbMTz-2" w:hint="eastAsia"/>
          <w:sz w:val="21"/>
          <w:szCs w:val="21"/>
        </w:rPr>
        <w:t>”</w:t>
      </w:r>
      <w:r>
        <w:rPr>
          <w:rFonts w:ascii="AdobeHeitiStd-Regular" w:eastAsia="AdobeHeitiStd-Regular" w:cs="AdobeHeitiStd-Regular" w:hint="eastAsia"/>
          <w:sz w:val="21"/>
          <w:szCs w:val="21"/>
        </w:rPr>
        <w:t>论的领地</w:t>
      </w:r>
      <w:r>
        <w:rPr>
          <w:rFonts w:ascii="AdobeHeitiStd-Regular" w:eastAsia="AdobeHeitiStd-Regular" w:cs="AdobeHeitiStd-Regular"/>
          <w:sz w:val="21"/>
          <w:szCs w:val="21"/>
        </w:rPr>
        <w:t xml:space="preserve">( </w:t>
      </w:r>
      <w:r>
        <w:rPr>
          <w:rFonts w:ascii="AdobeHeitiStd-Regular" w:eastAsia="AdobeHeitiStd-Regular" w:cs="AdobeHeitiStd-Regular" w:hint="eastAsia"/>
          <w:sz w:val="21"/>
          <w:szCs w:val="21"/>
        </w:rPr>
        <w:t>田海龙，</w:t>
      </w:r>
      <w:r>
        <w:rPr>
          <w:rFonts w:ascii="AdobeHeitiStd-Regular" w:eastAsia="AdobeHeitiStd-Regular" w:cs="AdobeHeitiStd-Regular"/>
          <w:sz w:val="21"/>
          <w:szCs w:val="21"/>
        </w:rPr>
        <w:t xml:space="preserve"> </w:t>
      </w:r>
      <w:r>
        <w:rPr>
          <w:rFonts w:ascii="E-BZ+ZGbMTz-3" w:eastAsia="E-BZ+ZGbMTz-3" w:cs="E-BZ+ZGbMTz-3"/>
          <w:sz w:val="21"/>
          <w:szCs w:val="21"/>
        </w:rPr>
        <w:t>2015</w:t>
      </w:r>
      <w:r>
        <w:rPr>
          <w:rFonts w:ascii="AdobeHeitiStd-Regular" w:eastAsia="AdobeHeitiStd-Regular" w:cs="AdobeHeitiStd-Regular"/>
          <w:sz w:val="21"/>
          <w:szCs w:val="21"/>
        </w:rPr>
        <w:t xml:space="preserve">: </w:t>
      </w:r>
      <w:r>
        <w:rPr>
          <w:rFonts w:ascii="E-BZ+ZGbMTz-3" w:eastAsia="E-BZ+ZGbMTz-3" w:cs="E-BZ+ZGbMTz-3"/>
          <w:sz w:val="21"/>
          <w:szCs w:val="21"/>
        </w:rPr>
        <w:t>32</w:t>
      </w:r>
      <w:r>
        <w:rPr>
          <w:rFonts w:ascii="AdobeHeitiStd-Regular" w:eastAsia="AdobeHeitiStd-Regular" w:cs="AdobeHeitiStd-Regular"/>
          <w:sz w:val="21"/>
          <w:szCs w:val="21"/>
        </w:rPr>
        <w:t>)</w:t>
      </w:r>
    </w:p>
    <w:p w14:paraId="65E1BA94" w14:textId="77777777"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话语理论的发展与社会建构主义认识论有着十分密切的联系</w:t>
      </w:r>
      <w:r>
        <w:rPr>
          <w:rFonts w:ascii="KTJ0+ZGbMTz-2" w:eastAsia="KTJ0+ZGbMTz-2" w:cs="KTJ0+ZGbMTz-2" w:hint="eastAsia"/>
          <w:sz w:val="21"/>
          <w:szCs w:val="21"/>
        </w:rPr>
        <w:t>。</w:t>
      </w:r>
      <w:r>
        <w:rPr>
          <w:rFonts w:ascii="AdobeHeitiStd-Regular" w:eastAsia="AdobeHeitiStd-Regular" w:cs="AdobeHeitiStd-Regular" w:hint="eastAsia"/>
          <w:sz w:val="21"/>
          <w:szCs w:val="21"/>
        </w:rPr>
        <w:t>社会建构主义作为一</w:t>
      </w:r>
    </w:p>
    <w:p w14:paraId="1FBFB614" w14:textId="77777777"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种认识论，强调了语言和话语在社会建构过程中的作用</w:t>
      </w:r>
      <w:r>
        <w:rPr>
          <w:rFonts w:ascii="KTJ0+ZGbMTz-2" w:eastAsia="KTJ0+ZGbMTz-2" w:cs="KTJ0+ZGbMTz-2" w:hint="eastAsia"/>
          <w:sz w:val="21"/>
          <w:szCs w:val="21"/>
        </w:rPr>
        <w:t>。</w:t>
      </w:r>
      <w:r>
        <w:rPr>
          <w:rFonts w:ascii="AdobeHeitiStd-Regular" w:eastAsia="AdobeHeitiStd-Regular" w:cs="AdobeHeitiStd-Regular" w:hint="eastAsia"/>
          <w:sz w:val="21"/>
          <w:szCs w:val="21"/>
        </w:rPr>
        <w:t>作为社会实践的话语是人们交</w:t>
      </w:r>
    </w:p>
    <w:p w14:paraId="18B8EFD7" w14:textId="77777777"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流和互动的产物，在这种互动中，社会现实经由话语建构起来，由叙事</w:t>
      </w:r>
      <w:r>
        <w:rPr>
          <w:rFonts w:ascii="KTJ0+ZGbMTz-2" w:eastAsia="KTJ0+ZGbMTz-2" w:cs="KTJ0+ZGbMTz-2" w:hint="eastAsia"/>
          <w:sz w:val="21"/>
          <w:szCs w:val="21"/>
        </w:rPr>
        <w:t>、</w:t>
      </w:r>
      <w:r>
        <w:rPr>
          <w:rFonts w:ascii="AdobeHeitiStd-Regular" w:eastAsia="AdobeHeitiStd-Regular" w:cs="AdobeHeitiStd-Regular" w:hint="eastAsia"/>
          <w:sz w:val="21"/>
          <w:szCs w:val="21"/>
        </w:rPr>
        <w:t>谈话和故事组织并</w:t>
      </w:r>
    </w:p>
    <w:p w14:paraId="09D5C507" w14:textId="77777777"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加以维持，进而构成不同的话语体系</w:t>
      </w:r>
      <w:r>
        <w:rPr>
          <w:rFonts w:ascii="AdobeHeitiStd-Regular" w:eastAsia="AdobeHeitiStd-Regular" w:cs="AdobeHeitiStd-Regular"/>
          <w:sz w:val="21"/>
          <w:szCs w:val="21"/>
        </w:rPr>
        <w:t xml:space="preserve">( </w:t>
      </w:r>
      <w:r>
        <w:rPr>
          <w:rFonts w:ascii="AdobeHeitiStd-Regular" w:eastAsia="AdobeHeitiStd-Regular" w:cs="AdobeHeitiStd-Regular" w:hint="eastAsia"/>
          <w:sz w:val="21"/>
          <w:szCs w:val="21"/>
        </w:rPr>
        <w:t>刘立华，</w:t>
      </w:r>
      <w:r>
        <w:rPr>
          <w:rFonts w:ascii="AdobeHeitiStd-Regular" w:eastAsia="AdobeHeitiStd-Regular" w:cs="AdobeHeitiStd-Regular"/>
          <w:sz w:val="21"/>
          <w:szCs w:val="21"/>
        </w:rPr>
        <w:t xml:space="preserve"> </w:t>
      </w:r>
      <w:r>
        <w:rPr>
          <w:rFonts w:ascii="E-BZ+ZGbMTz-3" w:eastAsia="E-BZ+ZGbMTz-3" w:cs="E-BZ+ZGbMTz-3"/>
          <w:sz w:val="21"/>
          <w:szCs w:val="21"/>
        </w:rPr>
        <w:t>2013</w:t>
      </w:r>
      <w:r>
        <w:rPr>
          <w:rFonts w:ascii="AdobeHeitiStd-Regular" w:eastAsia="AdobeHeitiStd-Regular" w:cs="AdobeHeitiStd-Regular"/>
          <w:sz w:val="21"/>
          <w:szCs w:val="21"/>
        </w:rPr>
        <w:t xml:space="preserve">; </w:t>
      </w:r>
      <w:r>
        <w:rPr>
          <w:rFonts w:ascii="AdobeHeitiStd-Regular" w:eastAsia="AdobeHeitiStd-Regular" w:cs="AdobeHeitiStd-Regular" w:hint="eastAsia"/>
          <w:sz w:val="21"/>
          <w:szCs w:val="21"/>
        </w:rPr>
        <w:t>胡开宝，</w:t>
      </w:r>
      <w:r>
        <w:rPr>
          <w:rFonts w:ascii="AdobeHeitiStd-Regular" w:eastAsia="AdobeHeitiStd-Regular" w:cs="AdobeHeitiStd-Regular"/>
          <w:sz w:val="21"/>
          <w:szCs w:val="21"/>
        </w:rPr>
        <w:t xml:space="preserve"> </w:t>
      </w:r>
      <w:r>
        <w:rPr>
          <w:rFonts w:ascii="E-BZ+ZGbMTz-3" w:eastAsia="E-BZ+ZGbMTz-3" w:cs="E-BZ+ZGbMTz-3"/>
          <w:sz w:val="21"/>
          <w:szCs w:val="21"/>
        </w:rPr>
        <w:t>2019</w:t>
      </w:r>
      <w:r>
        <w:rPr>
          <w:rFonts w:ascii="AdobeHeitiStd-Regular" w:eastAsia="AdobeHeitiStd-Regular" w:cs="AdobeHeitiStd-Regular"/>
          <w:sz w:val="21"/>
          <w:szCs w:val="21"/>
        </w:rPr>
        <w:t xml:space="preserve">) </w:t>
      </w:r>
      <w:r>
        <w:rPr>
          <w:rFonts w:ascii="SSJ0+ZGbMTz-5" w:eastAsia="SSJ0+ZGbMTz-5" w:cs="SSJ0+ZGbMTz-5" w:hint="eastAsia"/>
          <w:sz w:val="21"/>
          <w:szCs w:val="21"/>
        </w:rPr>
        <w:t>。</w:t>
      </w:r>
      <w:r>
        <w:rPr>
          <w:rFonts w:ascii="AdobeHeitiStd-Regular" w:eastAsia="AdobeHeitiStd-Regular" w:cs="AdobeHeitiStd-Regular" w:hint="eastAsia"/>
          <w:sz w:val="21"/>
          <w:szCs w:val="21"/>
        </w:rPr>
        <w:t>话语建构主义的主</w:t>
      </w:r>
    </w:p>
    <w:p w14:paraId="68F460AD" w14:textId="77777777"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要思想是，作为一种社会实践，话语不是对现实的被动反映，而是通过语言和语法的选择</w:t>
      </w:r>
    </w:p>
    <w:p w14:paraId="022DC377" w14:textId="77777777"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对现实的积极建构</w:t>
      </w:r>
      <w:r>
        <w:rPr>
          <w:rFonts w:ascii="KTJ0+ZGbMTz-2" w:eastAsia="KTJ0+ZGbMTz-2" w:cs="KTJ0+ZGbMTz-2" w:hint="eastAsia"/>
          <w:sz w:val="21"/>
          <w:szCs w:val="21"/>
        </w:rPr>
        <w:t>。</w:t>
      </w:r>
      <w:r>
        <w:rPr>
          <w:rFonts w:ascii="E-BZ+ZGbMTz-3" w:eastAsia="E-BZ+ZGbMTz-3" w:cs="E-BZ+ZGbMTz-3"/>
          <w:sz w:val="21"/>
          <w:szCs w:val="21"/>
        </w:rPr>
        <w:t>Foucault</w:t>
      </w:r>
      <w:r>
        <w:rPr>
          <w:rFonts w:ascii="AdobeHeitiStd-Regular" w:eastAsia="AdobeHeitiStd-Regular" w:cs="AdobeHeitiStd-Regular"/>
          <w:sz w:val="21"/>
          <w:szCs w:val="21"/>
        </w:rPr>
        <w:t xml:space="preserve">( </w:t>
      </w:r>
      <w:r>
        <w:rPr>
          <w:rFonts w:ascii="E-BZ+ZGbMTz-3" w:eastAsia="E-BZ+ZGbMTz-3" w:cs="E-BZ+ZGbMTz-3"/>
          <w:sz w:val="21"/>
          <w:szCs w:val="21"/>
        </w:rPr>
        <w:t>1972</w:t>
      </w:r>
      <w:r>
        <w:rPr>
          <w:rFonts w:ascii="AdobeHeitiStd-Regular" w:eastAsia="AdobeHeitiStd-Regular" w:cs="AdobeHeitiStd-Regular"/>
          <w:sz w:val="21"/>
          <w:szCs w:val="21"/>
        </w:rPr>
        <w:t xml:space="preserve">) </w:t>
      </w:r>
      <w:r>
        <w:rPr>
          <w:rFonts w:ascii="AdobeHeitiStd-Regular" w:eastAsia="AdobeHeitiStd-Regular" w:cs="AdobeHeitiStd-Regular" w:hint="eastAsia"/>
          <w:sz w:val="21"/>
          <w:szCs w:val="21"/>
        </w:rPr>
        <w:t>认为，话语是对现实特定方面的语义建构，它服务于</w:t>
      </w:r>
    </w:p>
    <w:p w14:paraId="30B04DF3" w14:textId="77777777"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特定历史和</w:t>
      </w:r>
      <w:r>
        <w:rPr>
          <w:rFonts w:ascii="E-BZ+ZGbMTz-3" w:eastAsia="E-BZ+ZGbMTz-3" w:cs="E-BZ+ZGbMTz-3"/>
          <w:sz w:val="21"/>
          <w:szCs w:val="21"/>
        </w:rPr>
        <w:t>/</w:t>
      </w:r>
      <w:r>
        <w:rPr>
          <w:rFonts w:ascii="AdobeHeitiStd-Regular" w:eastAsia="AdobeHeitiStd-Regular" w:cs="AdobeHeitiStd-Regular" w:hint="eastAsia"/>
          <w:sz w:val="21"/>
          <w:szCs w:val="21"/>
        </w:rPr>
        <w:t>或社会背景的利益</w:t>
      </w:r>
      <w:r>
        <w:rPr>
          <w:rFonts w:ascii="KTJ0+ZGbMTz-2" w:eastAsia="KTJ0+ZGbMTz-2" w:cs="KTJ0+ZGbMTz-2" w:hint="eastAsia"/>
          <w:sz w:val="21"/>
          <w:szCs w:val="21"/>
        </w:rPr>
        <w:t>。</w:t>
      </w:r>
      <w:r>
        <w:rPr>
          <w:rFonts w:ascii="AdobeHeitiStd-Regular" w:eastAsia="AdobeHeitiStd-Regular" w:cs="AdobeHeitiStd-Regular" w:hint="eastAsia"/>
          <w:sz w:val="21"/>
          <w:szCs w:val="21"/>
        </w:rPr>
        <w:t>在福柯思想的影响下，话语的内涵和外延得到极大扩</w:t>
      </w:r>
    </w:p>
    <w:p w14:paraId="76AB3313" w14:textId="77777777"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展，话语被界定为一种有意义的社会实践，话语在反映社会现实的同时也在建构社会现实</w:t>
      </w:r>
    </w:p>
    <w:p w14:paraId="20D361E8" w14:textId="77777777"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和身份</w:t>
      </w:r>
      <w:r>
        <w:rPr>
          <w:rFonts w:ascii="AdobeHeitiStd-Regular" w:eastAsia="AdobeHeitiStd-Regular" w:cs="AdobeHeitiStd-Regular"/>
          <w:sz w:val="21"/>
          <w:szCs w:val="21"/>
        </w:rPr>
        <w:t xml:space="preserve">( </w:t>
      </w:r>
      <w:r>
        <w:rPr>
          <w:rFonts w:ascii="AdobeHeitiStd-Regular" w:eastAsia="AdobeHeitiStd-Regular" w:cs="AdobeHeitiStd-Regular" w:hint="eastAsia"/>
          <w:sz w:val="21"/>
          <w:szCs w:val="21"/>
        </w:rPr>
        <w:t>刘立华</w:t>
      </w:r>
      <w:r>
        <w:rPr>
          <w:rFonts w:ascii="KTJ0+ZGbMTz-2" w:eastAsia="KTJ0+ZGbMTz-2" w:cs="KTJ0+ZGbMTz-2" w:hint="eastAsia"/>
          <w:sz w:val="21"/>
          <w:szCs w:val="21"/>
        </w:rPr>
        <w:t>、</w:t>
      </w:r>
      <w:r>
        <w:rPr>
          <w:rFonts w:ascii="AdobeHeitiStd-Regular" w:eastAsia="AdobeHeitiStd-Regular" w:cs="AdobeHeitiStd-Regular" w:hint="eastAsia"/>
          <w:sz w:val="21"/>
          <w:szCs w:val="21"/>
        </w:rPr>
        <w:t>童可，</w:t>
      </w:r>
      <w:r>
        <w:rPr>
          <w:rFonts w:ascii="AdobeHeitiStd-Regular" w:eastAsia="AdobeHeitiStd-Regular" w:cs="AdobeHeitiStd-Regular"/>
          <w:sz w:val="21"/>
          <w:szCs w:val="21"/>
        </w:rPr>
        <w:t xml:space="preserve"> </w:t>
      </w:r>
      <w:r>
        <w:rPr>
          <w:rFonts w:ascii="E-BZ+ZGbMTz-3" w:eastAsia="E-BZ+ZGbMTz-3" w:cs="E-BZ+ZGbMTz-3"/>
          <w:sz w:val="21"/>
          <w:szCs w:val="21"/>
        </w:rPr>
        <w:t>2019</w:t>
      </w:r>
      <w:r>
        <w:rPr>
          <w:rFonts w:ascii="AdobeHeitiStd-Regular" w:eastAsia="AdobeHeitiStd-Regular" w:cs="AdobeHeitiStd-Regular"/>
          <w:sz w:val="21"/>
          <w:szCs w:val="21"/>
        </w:rPr>
        <w:t xml:space="preserve">: </w:t>
      </w:r>
      <w:r>
        <w:rPr>
          <w:rFonts w:ascii="E-BZ+ZGbMTz-3" w:eastAsia="E-BZ+ZGbMTz-3" w:cs="E-BZ+ZGbMTz-3"/>
          <w:sz w:val="21"/>
          <w:szCs w:val="21"/>
        </w:rPr>
        <w:t>137</w:t>
      </w:r>
      <w:r>
        <w:rPr>
          <w:rFonts w:ascii="AdobeHeitiStd-Regular" w:eastAsia="AdobeHeitiStd-Regular" w:cs="AdobeHeitiStd-Regular"/>
          <w:sz w:val="21"/>
          <w:szCs w:val="21"/>
        </w:rPr>
        <w:t xml:space="preserve">) </w:t>
      </w:r>
      <w:r>
        <w:rPr>
          <w:rFonts w:ascii="SSJ0+ZGbMTz-5" w:eastAsia="SSJ0+ZGbMTz-5" w:cs="SSJ0+ZGbMTz-5" w:hint="eastAsia"/>
          <w:sz w:val="21"/>
          <w:szCs w:val="21"/>
        </w:rPr>
        <w:t>。</w:t>
      </w:r>
      <w:r>
        <w:rPr>
          <w:rFonts w:ascii="E-BZ+ZGbMTz-3" w:eastAsia="E-BZ+ZGbMTz-3" w:cs="E-BZ+ZGbMTz-3"/>
          <w:sz w:val="21"/>
          <w:szCs w:val="21"/>
        </w:rPr>
        <w:t>Gee</w:t>
      </w:r>
      <w:r>
        <w:rPr>
          <w:rFonts w:ascii="AdobeHeitiStd-Regular" w:eastAsia="AdobeHeitiStd-Regular" w:cs="AdobeHeitiStd-Regular"/>
          <w:sz w:val="21"/>
          <w:szCs w:val="21"/>
        </w:rPr>
        <w:t xml:space="preserve">( </w:t>
      </w:r>
      <w:r>
        <w:rPr>
          <w:rFonts w:ascii="E-BZ+ZGbMTz-3" w:eastAsia="E-BZ+ZGbMTz-3" w:cs="E-BZ+ZGbMTz-3"/>
          <w:sz w:val="21"/>
          <w:szCs w:val="21"/>
        </w:rPr>
        <w:t>2003</w:t>
      </w:r>
      <w:r>
        <w:rPr>
          <w:rFonts w:ascii="AdobeHeitiStd-Regular" w:eastAsia="AdobeHeitiStd-Regular" w:cs="AdobeHeitiStd-Regular"/>
          <w:sz w:val="21"/>
          <w:szCs w:val="21"/>
        </w:rPr>
        <w:t xml:space="preserve">) </w:t>
      </w:r>
      <w:r>
        <w:rPr>
          <w:rFonts w:ascii="AdobeHeitiStd-Regular" w:eastAsia="AdobeHeitiStd-Regular" w:cs="AdobeHeitiStd-Regular" w:hint="eastAsia"/>
          <w:sz w:val="21"/>
          <w:szCs w:val="21"/>
        </w:rPr>
        <w:t>区分了使用中的语言和语言构成的话语以</w:t>
      </w:r>
    </w:p>
    <w:p w14:paraId="685FBA73" w14:textId="77777777"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及社会实践中的许多其他元素，包括价值观</w:t>
      </w:r>
      <w:r>
        <w:rPr>
          <w:rFonts w:ascii="KTJ0+ZGbMTz-2" w:eastAsia="KTJ0+ZGbMTz-2" w:cs="KTJ0+ZGbMTz-2" w:hint="eastAsia"/>
          <w:sz w:val="21"/>
          <w:szCs w:val="21"/>
        </w:rPr>
        <w:t>、</w:t>
      </w:r>
      <w:r>
        <w:rPr>
          <w:rFonts w:ascii="AdobeHeitiStd-Regular" w:eastAsia="AdobeHeitiStd-Regular" w:cs="AdobeHeitiStd-Regular" w:hint="eastAsia"/>
          <w:sz w:val="21"/>
          <w:szCs w:val="21"/>
        </w:rPr>
        <w:t>思维方式</w:t>
      </w:r>
      <w:r>
        <w:rPr>
          <w:rFonts w:ascii="KTJ0+ZGbMTz-2" w:eastAsia="KTJ0+ZGbMTz-2" w:cs="KTJ0+ZGbMTz-2" w:hint="eastAsia"/>
          <w:sz w:val="21"/>
          <w:szCs w:val="21"/>
        </w:rPr>
        <w:t>、</w:t>
      </w:r>
      <w:r>
        <w:rPr>
          <w:rFonts w:ascii="AdobeHeitiStd-Regular" w:eastAsia="AdobeHeitiStd-Regular" w:cs="AdobeHeitiStd-Regular" w:hint="eastAsia"/>
          <w:sz w:val="21"/>
          <w:szCs w:val="21"/>
        </w:rPr>
        <w:t>行为和习俗等，他还将话语视为身</w:t>
      </w:r>
    </w:p>
    <w:p w14:paraId="3B80BE52" w14:textId="77777777"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份识别的一种方式</w:t>
      </w:r>
      <w:r>
        <w:rPr>
          <w:rFonts w:ascii="KTJ0+ZGbMTz-2" w:eastAsia="KTJ0+ZGbMTz-2" w:cs="KTJ0+ZGbMTz-2" w:hint="eastAsia"/>
          <w:sz w:val="21"/>
          <w:szCs w:val="21"/>
        </w:rPr>
        <w:t>。</w:t>
      </w:r>
      <w:r>
        <w:rPr>
          <w:rFonts w:ascii="AdobeHeitiStd-Regular" w:eastAsia="AdobeHeitiStd-Regular" w:cs="AdobeHeitiStd-Regular" w:hint="eastAsia"/>
          <w:sz w:val="21"/>
          <w:szCs w:val="21"/>
        </w:rPr>
        <w:t>因此，话语是在社会语境中产生的，并依次建构社会现实</w:t>
      </w:r>
      <w:r>
        <w:rPr>
          <w:rFonts w:ascii="KTJ0+ZGbMTz-2" w:eastAsia="KTJ0+ZGbMTz-2" w:cs="KTJ0+ZGbMTz-2" w:hint="eastAsia"/>
          <w:sz w:val="21"/>
          <w:szCs w:val="21"/>
        </w:rPr>
        <w:t>。</w:t>
      </w:r>
      <w:r>
        <w:rPr>
          <w:rFonts w:ascii="E-BZ+ZGbMTz-3" w:eastAsia="E-BZ+ZGbMTz-3" w:cs="E-BZ+ZGbMTz-3"/>
          <w:sz w:val="21"/>
          <w:szCs w:val="21"/>
        </w:rPr>
        <w:t>Fairclough</w:t>
      </w:r>
      <w:r>
        <w:rPr>
          <w:rFonts w:ascii="AdobeHeitiStd-Regular" w:eastAsia="AdobeHeitiStd-Regular" w:cs="AdobeHeitiStd-Regular"/>
          <w:sz w:val="21"/>
          <w:szCs w:val="21"/>
        </w:rPr>
        <w:t>(</w:t>
      </w:r>
    </w:p>
    <w:p w14:paraId="551222E2" w14:textId="77777777"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E-BZ+ZGbMTz-3" w:eastAsia="E-BZ+ZGbMTz-3" w:cs="E-BZ+ZGbMTz-3"/>
          <w:sz w:val="21"/>
          <w:szCs w:val="21"/>
        </w:rPr>
        <w:t>1989</w:t>
      </w:r>
      <w:r>
        <w:rPr>
          <w:rFonts w:ascii="AdobeHeitiStd-Regular" w:eastAsia="AdobeHeitiStd-Regular" w:cs="AdobeHeitiStd-Regular" w:hint="eastAsia"/>
          <w:sz w:val="21"/>
          <w:szCs w:val="21"/>
        </w:rPr>
        <w:t>，</w:t>
      </w:r>
      <w:r>
        <w:rPr>
          <w:rFonts w:ascii="AdobeHeitiStd-Regular" w:eastAsia="AdobeHeitiStd-Regular" w:cs="AdobeHeitiStd-Regular"/>
          <w:sz w:val="21"/>
          <w:szCs w:val="21"/>
        </w:rPr>
        <w:t xml:space="preserve"> </w:t>
      </w:r>
      <w:r>
        <w:rPr>
          <w:rFonts w:ascii="E-BZ+ZGbMTz-3" w:eastAsia="E-BZ+ZGbMTz-3" w:cs="E-BZ+ZGbMTz-3"/>
          <w:sz w:val="21"/>
          <w:szCs w:val="21"/>
        </w:rPr>
        <w:t>1992</w:t>
      </w:r>
      <w:r>
        <w:rPr>
          <w:rFonts w:ascii="AdobeHeitiStd-Regular" w:eastAsia="AdobeHeitiStd-Regular" w:cs="AdobeHeitiStd-Regular" w:hint="eastAsia"/>
          <w:sz w:val="21"/>
          <w:szCs w:val="21"/>
        </w:rPr>
        <w:t>，</w:t>
      </w:r>
      <w:r>
        <w:rPr>
          <w:rFonts w:ascii="AdobeHeitiStd-Regular" w:eastAsia="AdobeHeitiStd-Regular" w:cs="AdobeHeitiStd-Regular"/>
          <w:sz w:val="21"/>
          <w:szCs w:val="21"/>
        </w:rPr>
        <w:t xml:space="preserve"> </w:t>
      </w:r>
      <w:r>
        <w:rPr>
          <w:rFonts w:ascii="E-BZ+ZGbMTz-3" w:eastAsia="E-BZ+ZGbMTz-3" w:cs="E-BZ+ZGbMTz-3"/>
          <w:sz w:val="21"/>
          <w:szCs w:val="21"/>
        </w:rPr>
        <w:t>1995</w:t>
      </w:r>
      <w:r>
        <w:rPr>
          <w:rFonts w:ascii="AdobeHeitiStd-Regular" w:eastAsia="AdobeHeitiStd-Regular" w:cs="AdobeHeitiStd-Regular" w:hint="eastAsia"/>
          <w:sz w:val="21"/>
          <w:szCs w:val="21"/>
        </w:rPr>
        <w:t>，</w:t>
      </w:r>
      <w:r>
        <w:rPr>
          <w:rFonts w:ascii="AdobeHeitiStd-Regular" w:eastAsia="AdobeHeitiStd-Regular" w:cs="AdobeHeitiStd-Regular"/>
          <w:sz w:val="21"/>
          <w:szCs w:val="21"/>
        </w:rPr>
        <w:t xml:space="preserve"> </w:t>
      </w:r>
      <w:r>
        <w:rPr>
          <w:rFonts w:ascii="E-BZ+ZGbMTz-3" w:eastAsia="E-BZ+ZGbMTz-3" w:cs="E-BZ+ZGbMTz-3"/>
          <w:sz w:val="21"/>
          <w:szCs w:val="21"/>
        </w:rPr>
        <w:t>2003</w:t>
      </w:r>
      <w:r>
        <w:rPr>
          <w:rFonts w:ascii="AdobeHeitiStd-Regular" w:eastAsia="AdobeHeitiStd-Regular" w:cs="AdobeHeitiStd-Regular"/>
          <w:sz w:val="21"/>
          <w:szCs w:val="21"/>
        </w:rPr>
        <w:t xml:space="preserve">) </w:t>
      </w:r>
      <w:r>
        <w:rPr>
          <w:rFonts w:ascii="AdobeHeitiStd-Regular" w:eastAsia="AdobeHeitiStd-Regular" w:cs="AdobeHeitiStd-Regular" w:hint="eastAsia"/>
          <w:sz w:val="21"/>
          <w:szCs w:val="21"/>
        </w:rPr>
        <w:t>认为话语是作为社会实践的语言，语言是社会的一部分，</w:t>
      </w:r>
    </w:p>
    <w:p w14:paraId="56AAC52A" w14:textId="2AFC5B15" w:rsidR="00363C6A" w:rsidRDefault="00363C6A" w:rsidP="00363C6A">
      <w:pPr>
        <w:autoSpaceDE w:val="0"/>
        <w:autoSpaceDN w:val="0"/>
        <w:adjustRightInd w:val="0"/>
        <w:spacing w:after="0" w:line="240" w:lineRule="auto"/>
        <w:rPr>
          <w:rFonts w:ascii="KTJ0+ZGbMTz-2" w:eastAsia="KTJ0+ZGbMTz-2" w:cs="KTJ0+ZGbMTz-2"/>
          <w:sz w:val="21"/>
          <w:szCs w:val="21"/>
        </w:rPr>
      </w:pPr>
      <w:r>
        <w:rPr>
          <w:rFonts w:ascii="AdobeHeitiStd-Regular" w:eastAsia="AdobeHeitiStd-Regular" w:cs="AdobeHeitiStd-Regular" w:hint="eastAsia"/>
          <w:sz w:val="21"/>
          <w:szCs w:val="21"/>
        </w:rPr>
        <w:t>受到社会其他部分</w:t>
      </w:r>
      <w:r>
        <w:rPr>
          <w:rFonts w:ascii="AdobeHeitiStd-Regular" w:eastAsia="AdobeHeitiStd-Regular" w:cs="AdobeHeitiStd-Regular"/>
          <w:sz w:val="21"/>
          <w:szCs w:val="21"/>
        </w:rPr>
        <w:t xml:space="preserve">( </w:t>
      </w:r>
      <w:r>
        <w:rPr>
          <w:rFonts w:ascii="AdobeHeitiStd-Regular" w:eastAsia="AdobeHeitiStd-Regular" w:cs="AdobeHeitiStd-Regular" w:hint="eastAsia"/>
          <w:sz w:val="21"/>
          <w:szCs w:val="21"/>
        </w:rPr>
        <w:t>非语言</w:t>
      </w:r>
      <w:r>
        <w:rPr>
          <w:rFonts w:ascii="AdobeHeitiStd-Regular" w:eastAsia="AdobeHeitiStd-Regular" w:cs="AdobeHeitiStd-Regular"/>
          <w:sz w:val="21"/>
          <w:szCs w:val="21"/>
        </w:rPr>
        <w:t xml:space="preserve">) </w:t>
      </w:r>
      <w:r>
        <w:rPr>
          <w:rFonts w:ascii="AdobeHeitiStd-Regular" w:eastAsia="AdobeHeitiStd-Regular" w:cs="AdobeHeitiStd-Regular" w:hint="eastAsia"/>
          <w:sz w:val="21"/>
          <w:szCs w:val="21"/>
        </w:rPr>
        <w:t>条件的限定</w:t>
      </w:r>
      <w:r>
        <w:rPr>
          <w:rFonts w:ascii="KTJ0+ZGbMTz-2" w:eastAsia="KTJ0+ZGbMTz-2" w:cs="KTJ0+ZGbMTz-2" w:hint="eastAsia"/>
          <w:sz w:val="21"/>
          <w:szCs w:val="21"/>
        </w:rPr>
        <w:t>。</w:t>
      </w:r>
    </w:p>
    <w:p w14:paraId="0B8706C7" w14:textId="77777777"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以福柯为代表的话语建构理论阐明了话语作为社会实践的产物，参与意义生产与建</w:t>
      </w:r>
    </w:p>
    <w:p w14:paraId="561BC30E" w14:textId="77777777"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构的本质，推动媒介话语研究的意识形态转向</w:t>
      </w:r>
      <w:r>
        <w:rPr>
          <w:rFonts w:ascii="AdobeHeitiStd-Regular" w:eastAsia="AdobeHeitiStd-Regular" w:cs="AdobeHeitiStd-Regular"/>
          <w:sz w:val="21"/>
          <w:szCs w:val="21"/>
        </w:rPr>
        <w:t xml:space="preserve">( </w:t>
      </w:r>
      <w:r>
        <w:rPr>
          <w:rFonts w:ascii="AdobeHeitiStd-Regular" w:eastAsia="AdobeHeitiStd-Regular" w:cs="AdobeHeitiStd-Regular" w:hint="eastAsia"/>
          <w:sz w:val="21"/>
          <w:szCs w:val="21"/>
        </w:rPr>
        <w:t>赵为学，</w:t>
      </w:r>
      <w:r>
        <w:rPr>
          <w:rFonts w:ascii="AdobeHeitiStd-Regular" w:eastAsia="AdobeHeitiStd-Regular" w:cs="AdobeHeitiStd-Regular"/>
          <w:sz w:val="21"/>
          <w:szCs w:val="21"/>
        </w:rPr>
        <w:t xml:space="preserve"> </w:t>
      </w:r>
      <w:r>
        <w:rPr>
          <w:rFonts w:ascii="E-BZ+ZGbMTz-3" w:eastAsia="E-BZ+ZGbMTz-3" w:cs="E-BZ+ZGbMTz-3"/>
          <w:sz w:val="21"/>
          <w:szCs w:val="21"/>
        </w:rPr>
        <w:t>2008</w:t>
      </w:r>
      <w:r>
        <w:rPr>
          <w:rFonts w:ascii="AdobeHeitiStd-Regular" w:eastAsia="AdobeHeitiStd-Regular" w:cs="AdobeHeitiStd-Regular"/>
          <w:sz w:val="21"/>
          <w:szCs w:val="21"/>
        </w:rPr>
        <w:t xml:space="preserve">) </w:t>
      </w:r>
      <w:r>
        <w:rPr>
          <w:rFonts w:ascii="SSJ0+ZGbMTz-5" w:eastAsia="SSJ0+ZGbMTz-5" w:cs="SSJ0+ZGbMTz-5" w:hint="eastAsia"/>
          <w:sz w:val="21"/>
          <w:szCs w:val="21"/>
        </w:rPr>
        <w:t>。</w:t>
      </w:r>
      <w:r>
        <w:rPr>
          <w:rFonts w:ascii="E-BZ+ZGbMTz-3" w:eastAsia="E-BZ+ZGbMTz-3" w:cs="E-BZ+ZGbMTz-3"/>
          <w:sz w:val="21"/>
          <w:szCs w:val="21"/>
        </w:rPr>
        <w:t>Gamson</w:t>
      </w:r>
      <w:r>
        <w:rPr>
          <w:rFonts w:ascii="AdobeHeitiStd-Regular" w:eastAsia="AdobeHeitiStd-Regular" w:cs="AdobeHeitiStd-Regular"/>
          <w:sz w:val="21"/>
          <w:szCs w:val="21"/>
        </w:rPr>
        <w:t xml:space="preserve">( </w:t>
      </w:r>
      <w:r>
        <w:rPr>
          <w:rFonts w:ascii="E-BZ+ZGbMTz-3" w:eastAsia="E-BZ+ZGbMTz-3" w:cs="E-BZ+ZGbMTz-3"/>
          <w:sz w:val="21"/>
          <w:szCs w:val="21"/>
        </w:rPr>
        <w:t>1989</w:t>
      </w:r>
      <w:r>
        <w:rPr>
          <w:rFonts w:ascii="AdobeHeitiStd-Regular" w:eastAsia="AdobeHeitiStd-Regular" w:cs="AdobeHeitiStd-Regular"/>
          <w:sz w:val="21"/>
          <w:szCs w:val="21"/>
        </w:rPr>
        <w:t xml:space="preserve">) </w:t>
      </w:r>
      <w:r>
        <w:rPr>
          <w:rFonts w:ascii="AdobeHeitiStd-Regular" w:eastAsia="AdobeHeitiStd-Regular" w:cs="AdobeHeitiStd-Regular" w:hint="eastAsia"/>
          <w:sz w:val="21"/>
          <w:szCs w:val="21"/>
        </w:rPr>
        <w:t>的建构主</w:t>
      </w:r>
    </w:p>
    <w:p w14:paraId="0216C3DC" w14:textId="77777777"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义媒介话语分析理论提出</w:t>
      </w:r>
      <w:r>
        <w:rPr>
          <w:rFonts w:ascii="KTJ0+ZGbMTz-2" w:eastAsia="KTJ0+ZGbMTz-2" w:cs="KTJ0+ZGbMTz-2" w:hint="eastAsia"/>
          <w:sz w:val="21"/>
          <w:szCs w:val="21"/>
        </w:rPr>
        <w:t>“</w:t>
      </w:r>
      <w:r>
        <w:rPr>
          <w:rFonts w:ascii="AdobeHeitiStd-Regular" w:eastAsia="AdobeHeitiStd-Regular" w:cs="AdobeHeitiStd-Regular" w:hint="eastAsia"/>
          <w:sz w:val="21"/>
          <w:szCs w:val="21"/>
        </w:rPr>
        <w:t>新闻不再是简单的，媒体对客观世界的映射，而是一个复杂的</w:t>
      </w:r>
    </w:p>
    <w:p w14:paraId="3E64853F" w14:textId="77777777"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社会建构过程</w:t>
      </w:r>
      <w:r>
        <w:rPr>
          <w:rFonts w:ascii="SSJ0+ZGbMTz-5" w:eastAsia="SSJ0+ZGbMTz-5" w:cs="SSJ0+ZGbMTz-5" w:hint="eastAsia"/>
          <w:sz w:val="21"/>
          <w:szCs w:val="21"/>
        </w:rPr>
        <w:t>”。</w:t>
      </w:r>
      <w:r>
        <w:rPr>
          <w:rFonts w:ascii="E-BZ+ZGbMTz-3" w:eastAsia="E-BZ+ZGbMTz-3" w:cs="E-BZ+ZGbMTz-3"/>
          <w:sz w:val="21"/>
          <w:szCs w:val="21"/>
        </w:rPr>
        <w:t>Gamson</w:t>
      </w:r>
      <w:r>
        <w:rPr>
          <w:rFonts w:ascii="AdobeHeitiStd-Regular" w:eastAsia="AdobeHeitiStd-Regular" w:cs="AdobeHeitiStd-Regular"/>
          <w:sz w:val="21"/>
          <w:szCs w:val="21"/>
        </w:rPr>
        <w:t xml:space="preserve">( </w:t>
      </w:r>
      <w:r>
        <w:rPr>
          <w:rFonts w:ascii="E-BZ+ZGbMTz-3" w:eastAsia="E-BZ+ZGbMTz-3" w:cs="E-BZ+ZGbMTz-3"/>
          <w:sz w:val="21"/>
          <w:szCs w:val="21"/>
        </w:rPr>
        <w:t>2008</w:t>
      </w:r>
      <w:r>
        <w:rPr>
          <w:rFonts w:ascii="AdobeHeitiStd-Regular" w:eastAsia="AdobeHeitiStd-Regular" w:cs="AdobeHeitiStd-Regular"/>
          <w:sz w:val="21"/>
          <w:szCs w:val="21"/>
        </w:rPr>
        <w:t xml:space="preserve">: </w:t>
      </w:r>
      <w:r>
        <w:rPr>
          <w:rFonts w:ascii="E-BZ+ZGbMTz-3" w:eastAsia="E-BZ+ZGbMTz-3" w:cs="E-BZ+ZGbMTz-3"/>
          <w:sz w:val="21"/>
          <w:szCs w:val="21"/>
        </w:rPr>
        <w:t>155</w:t>
      </w:r>
      <w:r>
        <w:rPr>
          <w:rFonts w:ascii="AdobeHeitiStd-Regular" w:eastAsia="AdobeHeitiStd-Regular" w:cs="AdobeHeitiStd-Regular"/>
          <w:sz w:val="21"/>
          <w:szCs w:val="21"/>
        </w:rPr>
        <w:t xml:space="preserve">) </w:t>
      </w:r>
      <w:r>
        <w:rPr>
          <w:rFonts w:ascii="AdobeHeitiStd-Regular" w:eastAsia="AdobeHeitiStd-Regular" w:cs="AdobeHeitiStd-Regular" w:hint="eastAsia"/>
          <w:sz w:val="21"/>
          <w:szCs w:val="21"/>
        </w:rPr>
        <w:t>认为，新闻话语中的符号竞争</w:t>
      </w:r>
      <w:r>
        <w:rPr>
          <w:rFonts w:ascii="AdobeHeitiStd-Regular" w:eastAsia="AdobeHeitiStd-Regular" w:cs="AdobeHeitiStd-Regular"/>
          <w:sz w:val="21"/>
          <w:szCs w:val="21"/>
        </w:rPr>
        <w:t xml:space="preserve">( </w:t>
      </w:r>
      <w:r>
        <w:rPr>
          <w:rFonts w:ascii="E-BZ+ZGbMTz-3" w:eastAsia="E-BZ+ZGbMTz-3" w:cs="E-BZ+ZGbMTz-3"/>
          <w:sz w:val="21"/>
          <w:szCs w:val="21"/>
        </w:rPr>
        <w:t>symbolic contest</w:t>
      </w:r>
      <w:r>
        <w:rPr>
          <w:rFonts w:ascii="AdobeHeitiStd-Regular" w:eastAsia="AdobeHeitiStd-Regular" w:cs="AdobeHeitiStd-Regular"/>
          <w:sz w:val="21"/>
          <w:szCs w:val="21"/>
        </w:rPr>
        <w:t xml:space="preserve">) </w:t>
      </w:r>
      <w:r>
        <w:rPr>
          <w:rFonts w:ascii="AdobeHeitiStd-Regular" w:eastAsia="AdobeHeitiStd-Regular" w:cs="AdobeHeitiStd-Regular" w:hint="eastAsia"/>
          <w:sz w:val="21"/>
          <w:szCs w:val="21"/>
        </w:rPr>
        <w:t>是媒</w:t>
      </w:r>
    </w:p>
    <w:p w14:paraId="31588FD1" w14:textId="77777777"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介建构新闻过程的具体表现，媒介一方面是符号竞争的</w:t>
      </w:r>
      <w:r>
        <w:rPr>
          <w:rFonts w:ascii="KTJ0+ZGbMTz-2" w:eastAsia="KTJ0+ZGbMTz-2" w:cs="KTJ0+ZGbMTz-2" w:hint="eastAsia"/>
          <w:sz w:val="21"/>
          <w:szCs w:val="21"/>
        </w:rPr>
        <w:t>“</w:t>
      </w:r>
      <w:r>
        <w:rPr>
          <w:rFonts w:ascii="AdobeHeitiStd-Regular" w:eastAsia="AdobeHeitiStd-Regular" w:cs="AdobeHeitiStd-Regular" w:hint="eastAsia"/>
          <w:sz w:val="21"/>
          <w:szCs w:val="21"/>
        </w:rPr>
        <w:t>参与者</w:t>
      </w:r>
      <w:r>
        <w:rPr>
          <w:rFonts w:ascii="SSJ0+ZGbMTz-5" w:eastAsia="SSJ0+ZGbMTz-5" w:cs="SSJ0+ZGbMTz-5" w:hint="eastAsia"/>
          <w:sz w:val="21"/>
          <w:szCs w:val="21"/>
        </w:rPr>
        <w:t>”</w:t>
      </w:r>
      <w:r>
        <w:rPr>
          <w:rFonts w:ascii="AdobeHeitiStd-Regular" w:eastAsia="AdobeHeitiStd-Regular" w:cs="AdobeHeitiStd-Regular" w:hint="eastAsia"/>
          <w:sz w:val="21"/>
          <w:szCs w:val="21"/>
        </w:rPr>
        <w:t>，记者本身是能影响</w:t>
      </w:r>
      <w:r>
        <w:rPr>
          <w:rFonts w:ascii="KTJ0+ZGbMTz-2" w:eastAsia="KTJ0+ZGbMTz-2" w:cs="KTJ0+ZGbMTz-2" w:hint="eastAsia"/>
          <w:sz w:val="21"/>
          <w:szCs w:val="21"/>
        </w:rPr>
        <w:t>“</w:t>
      </w:r>
      <w:r>
        <w:rPr>
          <w:rFonts w:ascii="AdobeHeitiStd-Regular" w:eastAsia="AdobeHeitiStd-Regular" w:cs="AdobeHeitiStd-Regular" w:hint="eastAsia"/>
          <w:sz w:val="21"/>
          <w:szCs w:val="21"/>
        </w:rPr>
        <w:t>新</w:t>
      </w:r>
    </w:p>
    <w:p w14:paraId="2D920BCF" w14:textId="77777777"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闻报道如何被架构及哪些信源被引用</w:t>
      </w:r>
      <w:r>
        <w:rPr>
          <w:rFonts w:ascii="KTJ0+ZGbMTz-2" w:eastAsia="KTJ0+ZGbMTz-2" w:cs="KTJ0+ZGbMTz-2" w:hint="eastAsia"/>
          <w:sz w:val="21"/>
          <w:szCs w:val="21"/>
        </w:rPr>
        <w:t>”</w:t>
      </w:r>
      <w:r>
        <w:rPr>
          <w:rFonts w:ascii="AdobeHeitiStd-Regular" w:eastAsia="AdobeHeitiStd-Regular" w:cs="AdobeHeitiStd-Regular" w:hint="eastAsia"/>
          <w:sz w:val="21"/>
          <w:szCs w:val="21"/>
        </w:rPr>
        <w:t>的社会行动者</w:t>
      </w:r>
      <w:r>
        <w:rPr>
          <w:rFonts w:ascii="KTJ0+ZGbMTz-2" w:eastAsia="KTJ0+ZGbMTz-2" w:cs="KTJ0+ZGbMTz-2" w:hint="eastAsia"/>
          <w:sz w:val="21"/>
          <w:szCs w:val="21"/>
        </w:rPr>
        <w:t>。</w:t>
      </w:r>
      <w:r>
        <w:rPr>
          <w:rFonts w:ascii="AdobeHeitiStd-Regular" w:eastAsia="AdobeHeitiStd-Regular" w:cs="AdobeHeitiStd-Regular" w:hint="eastAsia"/>
          <w:sz w:val="21"/>
          <w:szCs w:val="21"/>
        </w:rPr>
        <w:t>另一方面，媒介是符号竞争的重</w:t>
      </w:r>
    </w:p>
    <w:p w14:paraId="56DBD798" w14:textId="77777777" w:rsidR="00363C6A" w:rsidRDefault="00363C6A" w:rsidP="00363C6A">
      <w:pPr>
        <w:autoSpaceDE w:val="0"/>
        <w:autoSpaceDN w:val="0"/>
        <w:adjustRightInd w:val="0"/>
        <w:spacing w:after="0" w:line="240" w:lineRule="auto"/>
        <w:rPr>
          <w:rFonts w:ascii="E-BZ+ZGbMTz-3" w:eastAsia="E-BZ+ZGbMTz-3" w:cs="E-BZ+ZGbMTz-3"/>
          <w:sz w:val="21"/>
          <w:szCs w:val="21"/>
        </w:rPr>
      </w:pPr>
      <w:r>
        <w:rPr>
          <w:rFonts w:ascii="AdobeHeitiStd-Regular" w:eastAsia="AdobeHeitiStd-Regular" w:cs="AdobeHeitiStd-Regular" w:hint="eastAsia"/>
          <w:sz w:val="21"/>
          <w:szCs w:val="21"/>
        </w:rPr>
        <w:lastRenderedPageBreak/>
        <w:t>要</w:t>
      </w:r>
      <w:r>
        <w:rPr>
          <w:rFonts w:ascii="KTJ0+ZGbMTz-2" w:eastAsia="KTJ0+ZGbMTz-2" w:cs="KTJ0+ZGbMTz-2" w:hint="eastAsia"/>
          <w:sz w:val="21"/>
          <w:szCs w:val="21"/>
        </w:rPr>
        <w:t>“</w:t>
      </w:r>
      <w:r>
        <w:rPr>
          <w:rFonts w:ascii="AdobeHeitiStd-Regular" w:eastAsia="AdobeHeitiStd-Regular" w:cs="AdobeHeitiStd-Regular" w:hint="eastAsia"/>
          <w:sz w:val="21"/>
          <w:szCs w:val="21"/>
        </w:rPr>
        <w:t>舞台</w:t>
      </w:r>
      <w:r>
        <w:rPr>
          <w:rFonts w:ascii="SSJ0+ZGbMTz-5" w:eastAsia="SSJ0+ZGbMTz-5" w:cs="SSJ0+ZGbMTz-5" w:hint="eastAsia"/>
          <w:sz w:val="21"/>
          <w:szCs w:val="21"/>
        </w:rPr>
        <w:t>”</w:t>
      </w:r>
      <w:r>
        <w:rPr>
          <w:rFonts w:ascii="AdobeHeitiStd-Regular" w:eastAsia="AdobeHeitiStd-Regular" w:cs="AdobeHeitiStd-Regular" w:hint="eastAsia"/>
          <w:sz w:val="21"/>
          <w:szCs w:val="21"/>
        </w:rPr>
        <w:t>，社会行动者们都从各自立场出发建构意义，通过使用特定的符号元件</w:t>
      </w:r>
      <w:r>
        <w:rPr>
          <w:rFonts w:ascii="AdobeHeitiStd-Regular" w:eastAsia="AdobeHeitiStd-Regular" w:cs="AdobeHeitiStd-Regular"/>
          <w:sz w:val="21"/>
          <w:szCs w:val="21"/>
        </w:rPr>
        <w:t xml:space="preserve">( </w:t>
      </w:r>
      <w:r>
        <w:rPr>
          <w:rFonts w:ascii="E-BZ+ZGbMTz-3" w:eastAsia="E-BZ+ZGbMTz-3" w:cs="E-BZ+ZGbMTz-3"/>
          <w:sz w:val="21"/>
          <w:szCs w:val="21"/>
        </w:rPr>
        <w:t>symbolic</w:t>
      </w:r>
    </w:p>
    <w:p w14:paraId="4AEAC26D" w14:textId="77777777"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E-BZ+ZGbMTz-3" w:eastAsia="E-BZ+ZGbMTz-3" w:cs="E-BZ+ZGbMTz-3"/>
          <w:sz w:val="21"/>
          <w:szCs w:val="21"/>
        </w:rPr>
        <w:t>devices</w:t>
      </w:r>
      <w:r>
        <w:rPr>
          <w:rFonts w:ascii="AdobeHeitiStd-Regular" w:eastAsia="AdobeHeitiStd-Regular" w:cs="AdobeHeitiStd-Regular"/>
          <w:sz w:val="21"/>
          <w:szCs w:val="21"/>
        </w:rPr>
        <w:t xml:space="preserve">) </w:t>
      </w:r>
      <w:r>
        <w:rPr>
          <w:rFonts w:ascii="AdobeHeitiStd-Regular" w:eastAsia="AdobeHeitiStd-Regular" w:cs="AdobeHeitiStd-Regular" w:hint="eastAsia"/>
          <w:sz w:val="21"/>
          <w:szCs w:val="21"/>
        </w:rPr>
        <w:t>，共同刻画特定的诠释包裹</w:t>
      </w:r>
      <w:r>
        <w:rPr>
          <w:rFonts w:ascii="AdobeHeitiStd-Regular" w:eastAsia="AdobeHeitiStd-Regular" w:cs="AdobeHeitiStd-Regular"/>
          <w:sz w:val="21"/>
          <w:szCs w:val="21"/>
        </w:rPr>
        <w:t xml:space="preserve">( </w:t>
      </w:r>
      <w:r>
        <w:rPr>
          <w:rFonts w:ascii="E-BZ+ZGbMTz-3" w:eastAsia="E-BZ+ZGbMTz-3" w:cs="E-BZ+ZGbMTz-3"/>
          <w:sz w:val="21"/>
          <w:szCs w:val="21"/>
        </w:rPr>
        <w:t>Gamson</w:t>
      </w:r>
      <w:r>
        <w:rPr>
          <w:rFonts w:ascii="AdobeHeitiStd-Regular" w:eastAsia="AdobeHeitiStd-Regular" w:cs="AdobeHeitiStd-Regular" w:hint="eastAsia"/>
          <w:sz w:val="21"/>
          <w:szCs w:val="21"/>
        </w:rPr>
        <w:t>，</w:t>
      </w:r>
      <w:r>
        <w:rPr>
          <w:rFonts w:ascii="AdobeHeitiStd-Regular" w:eastAsia="AdobeHeitiStd-Regular" w:cs="AdobeHeitiStd-Regular"/>
          <w:sz w:val="21"/>
          <w:szCs w:val="21"/>
        </w:rPr>
        <w:t xml:space="preserve"> </w:t>
      </w:r>
      <w:r>
        <w:rPr>
          <w:rFonts w:ascii="E-BZ+ZGbMTz-3" w:eastAsia="E-BZ+ZGbMTz-3" w:cs="E-BZ+ZGbMTz-3"/>
          <w:sz w:val="21"/>
          <w:szCs w:val="21"/>
        </w:rPr>
        <w:t>1992</w:t>
      </w:r>
      <w:r>
        <w:rPr>
          <w:rFonts w:ascii="AdobeHeitiStd-Regular" w:eastAsia="AdobeHeitiStd-Regular" w:cs="AdobeHeitiStd-Regular"/>
          <w:sz w:val="21"/>
          <w:szCs w:val="21"/>
        </w:rPr>
        <w:t xml:space="preserve">: </w:t>
      </w:r>
      <w:r>
        <w:rPr>
          <w:rFonts w:ascii="E-BZ+ZGbMTz-3" w:eastAsia="E-BZ+ZGbMTz-3" w:cs="E-BZ+ZGbMTz-3"/>
          <w:sz w:val="21"/>
          <w:szCs w:val="21"/>
        </w:rPr>
        <w:t>59</w:t>
      </w:r>
      <w:r>
        <w:rPr>
          <w:rFonts w:ascii="AdobeHeitiStd-Regular" w:eastAsia="AdobeHeitiStd-Regular" w:cs="AdobeHeitiStd-Regular"/>
          <w:sz w:val="21"/>
          <w:szCs w:val="21"/>
        </w:rPr>
        <w:t xml:space="preserve">) </w:t>
      </w:r>
      <w:r>
        <w:rPr>
          <w:rFonts w:ascii="SSJ0+ZGbMTz-5" w:eastAsia="SSJ0+ZGbMTz-5" w:cs="SSJ0+ZGbMTz-5" w:hint="eastAsia"/>
          <w:sz w:val="21"/>
          <w:szCs w:val="21"/>
        </w:rPr>
        <w:t>。</w:t>
      </w:r>
      <w:r>
        <w:rPr>
          <w:rFonts w:ascii="AdobeHeitiStd-Regular" w:eastAsia="AdobeHeitiStd-Regular" w:cs="AdobeHeitiStd-Regular" w:hint="eastAsia"/>
          <w:sz w:val="21"/>
          <w:szCs w:val="21"/>
        </w:rPr>
        <w:t>话语建构理论为中国国家形</w:t>
      </w:r>
    </w:p>
    <w:p w14:paraId="2B31B221" w14:textId="77777777" w:rsidR="00363C6A" w:rsidRDefault="00363C6A" w:rsidP="00363C6A">
      <w:pPr>
        <w:autoSpaceDE w:val="0"/>
        <w:autoSpaceDN w:val="0"/>
        <w:adjustRightInd w:val="0"/>
        <w:spacing w:after="0" w:line="240" w:lineRule="auto"/>
        <w:rPr>
          <w:rFonts w:ascii="AdobeHeitiStd-Regular" w:eastAsia="AdobeHeitiStd-Regular" w:cs="AdobeHeitiStd-Regular"/>
          <w:sz w:val="21"/>
          <w:szCs w:val="21"/>
        </w:rPr>
      </w:pPr>
      <w:r>
        <w:rPr>
          <w:rFonts w:ascii="AdobeHeitiStd-Regular" w:eastAsia="AdobeHeitiStd-Regular" w:cs="AdobeHeitiStd-Regular" w:hint="eastAsia"/>
          <w:sz w:val="21"/>
          <w:szCs w:val="21"/>
        </w:rPr>
        <w:t>象建构的研究提供了切入点，为如何在具体的话语实践层面考察话语的运作机制提供了</w:t>
      </w:r>
    </w:p>
    <w:p w14:paraId="2E3EF538" w14:textId="2C8B705C" w:rsidR="00363C6A" w:rsidRDefault="00363C6A" w:rsidP="00363C6A">
      <w:pPr>
        <w:autoSpaceDE w:val="0"/>
        <w:autoSpaceDN w:val="0"/>
        <w:adjustRightInd w:val="0"/>
        <w:spacing w:after="0" w:line="240" w:lineRule="auto"/>
        <w:rPr>
          <w:rFonts w:ascii="宋体" w:eastAsia="宋体" w:hAnsi="宋体" w:cs="Times New Roman"/>
          <w:color w:val="000000"/>
          <w:kern w:val="2"/>
          <w:sz w:val="24"/>
          <w:szCs w:val="24"/>
        </w:rPr>
      </w:pPr>
      <w:r>
        <w:rPr>
          <w:rFonts w:ascii="AdobeHeitiStd-Regular" w:eastAsia="AdobeHeitiStd-Regular" w:cs="AdobeHeitiStd-Regular" w:hint="eastAsia"/>
          <w:sz w:val="21"/>
          <w:szCs w:val="21"/>
        </w:rPr>
        <w:t>理论依据与方法指导</w:t>
      </w:r>
      <w:r>
        <w:rPr>
          <w:rFonts w:ascii="KTJ0+ZGbMTz-2" w:eastAsia="KTJ0+ZGbMTz-2" w:cs="KTJ0+ZGbMTz-2" w:hint="eastAsia"/>
          <w:sz w:val="21"/>
          <w:szCs w:val="21"/>
        </w:rPr>
        <w:t>。</w:t>
      </w:r>
    </w:p>
    <w:p w14:paraId="6D064889" w14:textId="25199F1D" w:rsidR="005E50A1" w:rsidRDefault="005E50A1" w:rsidP="00F810F9">
      <w:pPr>
        <w:autoSpaceDE w:val="0"/>
        <w:autoSpaceDN w:val="0"/>
        <w:adjustRightInd w:val="0"/>
        <w:spacing w:after="0" w:line="240" w:lineRule="auto"/>
        <w:rPr>
          <w:rFonts w:ascii="宋体" w:eastAsia="宋体" w:hAnsi="宋体" w:cs="Times New Roman"/>
          <w:color w:val="000000"/>
          <w:kern w:val="2"/>
          <w:sz w:val="24"/>
          <w:szCs w:val="24"/>
        </w:rPr>
      </w:pPr>
    </w:p>
    <w:p w14:paraId="62F9F260" w14:textId="68A89353" w:rsidR="005E50A1" w:rsidRDefault="005E50A1" w:rsidP="005E50A1">
      <w:pPr>
        <w:pStyle w:val="1"/>
      </w:pPr>
      <w:r>
        <w:rPr>
          <w:rFonts w:hint="eastAsia"/>
        </w:rPr>
        <w:t>科学传播</w:t>
      </w:r>
    </w:p>
    <w:p w14:paraId="2628C320" w14:textId="4E519783" w:rsidR="005E50A1" w:rsidRDefault="005E50A1" w:rsidP="005E50A1">
      <w:r w:rsidRPr="005E50A1">
        <w:rPr>
          <w:rFonts w:hint="eastAsia"/>
        </w:rPr>
        <w:t>从科学问题的知识生产角度来看，科学传播是指通过科学技术知识信息在时间和空间上的扩散，在不同的个体之间进行知识共享的过程。科学传播包括科学普及、技术传播和知识教育的过程。</w:t>
      </w:r>
      <w:r w:rsidRPr="005E50A1">
        <w:rPr>
          <w:rFonts w:hint="eastAsia"/>
        </w:rPr>
        <w:t>80F12</w:t>
      </w:r>
      <w:r w:rsidRPr="005E50A1">
        <w:rPr>
          <w:rFonts w:hint="eastAsia"/>
        </w:rPr>
        <w:t>通过大众传播媒介，可以有目的地、系统性地将科学内容（即知识）、方法和意义等信息注入传播者</w:t>
      </w:r>
      <w:r w:rsidRPr="005E50A1">
        <w:rPr>
          <w:rFonts w:hint="eastAsia"/>
        </w:rPr>
        <w:t>(</w:t>
      </w:r>
      <w:r w:rsidRPr="005E50A1">
        <w:rPr>
          <w:rFonts w:hint="eastAsia"/>
        </w:rPr>
        <w:t>个人或群体</w:t>
      </w:r>
      <w:r w:rsidRPr="005E50A1">
        <w:rPr>
          <w:rFonts w:hint="eastAsia"/>
        </w:rPr>
        <w:t>)</w:t>
      </w:r>
      <w:r w:rsidRPr="005E50A1">
        <w:rPr>
          <w:rFonts w:hint="eastAsia"/>
        </w:rPr>
        <w:t>，使其意识、信仰、态度和行为向有利于科学和社会进步的方向转变。科学传播在对象和内容范畴比科学普及具有更广泛的意义。与科学普及相比，它在行为的主体和目的上有更清晰、更积极的表达。</w:t>
      </w:r>
      <w:r w:rsidRPr="005E50A1">
        <w:rPr>
          <w:rFonts w:hint="eastAsia"/>
        </w:rPr>
        <w:t>8F13</w:t>
      </w:r>
      <w:r w:rsidRPr="005E50A1">
        <w:rPr>
          <w:rFonts w:hint="eastAsia"/>
        </w:rPr>
        <w:t>科学传播的内容既包括科学知识，也包括外行知识，两者都具有地域性。</w:t>
      </w:r>
      <w:r w:rsidRPr="005E50A1">
        <w:rPr>
          <w:rFonts w:hint="eastAsia"/>
        </w:rPr>
        <w:t>82F14</w:t>
      </w:r>
      <w:r w:rsidRPr="005E50A1">
        <w:rPr>
          <w:rFonts w:hint="eastAsia"/>
        </w:rPr>
        <w:t>事实上，科学传播的过程就是科学知识和外来知识通过竞争和融合从一个领域知识转化为另一个领域知识的过程，由此形成了相关科学议题的风险与“不确定性”。在这一过程中，科学家和大众媒体对科学知识的真实性和科学传播的时效性负有责任。</w:t>
      </w:r>
    </w:p>
    <w:p w14:paraId="2B2E566E" w14:textId="0B7EC0D8" w:rsidR="005E50A1" w:rsidRDefault="005E50A1" w:rsidP="005E50A1">
      <w:pPr>
        <w:pStyle w:val="1"/>
      </w:pPr>
      <w:r>
        <w:rPr>
          <w:rFonts w:hint="eastAsia"/>
        </w:rPr>
        <w:t>媒体</w:t>
      </w:r>
    </w:p>
    <w:p w14:paraId="15179F3E" w14:textId="34AC9B40" w:rsidR="005E50A1" w:rsidRDefault="005E50A1" w:rsidP="005E50A1">
      <w:r w:rsidRPr="005E50A1">
        <w:rPr>
          <w:rFonts w:hint="eastAsia"/>
        </w:rPr>
        <w:t>一系列争议性科学议题的讨论过后，在争议性科学议题的话语建构中，社会公众对于媒体的依赖性加强，并越来越以来媒体平台达成对科学议题的认知及价值诉求。在争议性科学议题的话语实践中，媒体作为议题的解读者和对话者，也是社会意义建构与竞争的场域。其对争议性科学议题的报道与话语实践实质上是冲突性话语与多元价值观念在新闻媒体中的交流与协商过程。在这个过程中，由竞争、协商再到对话、共识的形成往往是各方透过对科学知识的对话与协商来实现的</w:t>
      </w:r>
    </w:p>
    <w:p w14:paraId="5CCCB766" w14:textId="34A4AA08" w:rsidR="005E50A1" w:rsidRDefault="005E50A1" w:rsidP="005E50A1"/>
    <w:p w14:paraId="2C1BD6EA" w14:textId="774DFC80" w:rsidR="005E50A1" w:rsidRDefault="005E50A1" w:rsidP="005E50A1">
      <w:r w:rsidRPr="005E50A1">
        <w:rPr>
          <w:rFonts w:hint="eastAsia"/>
        </w:rPr>
        <w:t>网络传播中每一个话语主体都是内容生产者、传播者，每个人都在评论和转发中重新加入了自身阐释的信息附加，产生了依据原内容作为引子实际上重新叙述不同内容主旨</w:t>
      </w:r>
      <w:r w:rsidRPr="005E50A1">
        <w:rPr>
          <w:rFonts w:hint="eastAsia"/>
        </w:rPr>
        <w:t>93F13</w:t>
      </w:r>
      <w:r w:rsidRPr="005E50A1">
        <w:rPr>
          <w:rFonts w:hint="eastAsia"/>
        </w:rPr>
        <w:t>的“重新框架化”（</w:t>
      </w:r>
      <w:r w:rsidRPr="005E50A1">
        <w:rPr>
          <w:rFonts w:hint="eastAsia"/>
        </w:rPr>
        <w:t>reframing</w:t>
      </w:r>
      <w:r w:rsidRPr="005E50A1">
        <w:rPr>
          <w:rFonts w:hint="eastAsia"/>
        </w:rPr>
        <w:t>）</w:t>
      </w:r>
      <w:r w:rsidRPr="005E50A1">
        <w:rPr>
          <w:rFonts w:hint="eastAsia"/>
        </w:rPr>
        <w:t>94F14</w:t>
      </w:r>
      <w:r w:rsidRPr="005E50A1">
        <w:rPr>
          <w:rFonts w:hint="eastAsia"/>
        </w:rPr>
        <w:t>，有分歧而无讨论的传播产生了信息冗余和无效信息，意见的自由市场中真理反倒越辩越模糊。同时，缺乏权威声音统筹、又带有偏见的网络舆论容易走向群体极化，并产生“转基因致癌”“亡国灭种”等阴谋论和谣言，这些偏激言论同时又形成了理性信息传播的壁垒。在众生喧哗的媒体语境中，转基因议题的话语实践时常伴随着科学知识的非理性传播、不实科学证据、相关谣言的滋生等，这些导致冲突性话语的进一步深化，以及知识沟通的错位与低效。</w:t>
      </w:r>
    </w:p>
    <w:p w14:paraId="4AB95E5A" w14:textId="77777777" w:rsidR="005E50A1" w:rsidRDefault="005E50A1" w:rsidP="005E50A1">
      <w:r w:rsidRPr="005E50A1">
        <w:rPr>
          <w:rFonts w:hint="eastAsia"/>
        </w:rPr>
        <w:t>直以来，大众传播媒介在信息传播中发挥中介与桥梁作用，在科学传播研究与实践中，媒体更成为建立科学与社会之间的关联的重要渠道。特别是在互联网技术与应用快速发展的背景下，公众从以往被动的角色转向主动，在媒体平台这一公共空间能够与政府、社会组织、专家等相关利益主体展开多元协商与互动。大众媒体在其中不仅仅是主体之间互动、</w:t>
      </w:r>
      <w:r w:rsidRPr="005E50A1">
        <w:rPr>
          <w:rFonts w:hint="eastAsia"/>
        </w:rPr>
        <w:lastRenderedPageBreak/>
        <w:t>信息传播的中介媒介，更承担出社会责任，突显其自身的主体价值，进而以社会公共利益为原则实现科学决策与服务的关键作用。</w:t>
      </w:r>
      <w:r w:rsidRPr="005E50A1">
        <w:rPr>
          <w:rFonts w:hint="eastAsia"/>
        </w:rPr>
        <w:t xml:space="preserve"> </w:t>
      </w:r>
      <w:r w:rsidRPr="005E50A1">
        <w:rPr>
          <w:rFonts w:hint="eastAsia"/>
        </w:rPr>
        <w:t>由此，大众传播媒介在转基因议题传播中的主要作用在于：首先，媒体建立与其他话语主体的联系，及时而准确地向公众提供科学知识，并以公众利益诉求为主导，满足公众对于科学信息的需求。同时，通过大众传播平台，构建平等、开放性的公共空间，使不同利益主体参与其中，共同参与科学的决策当中，进而发挥良好的社会职责。此外，需鼓励公众参与到公共科技实践的讨论中来，引导舆论，反映舆论，有效监督政府和市场主体。同时，贝克还特别强调“媒体”在“对抗风险”上的重要性。从技术的“社会形成观”来看，</w:t>
      </w:r>
    </w:p>
    <w:p w14:paraId="05DCA3A1" w14:textId="31815C37" w:rsidR="005E50A1" w:rsidRDefault="005E50A1" w:rsidP="005E50A1">
      <w:r w:rsidRPr="005E50A1">
        <w:rPr>
          <w:rFonts w:hint="eastAsia"/>
        </w:rPr>
        <w:t>新媒介在融合了数字技术、网络技术、通讯技术，实现了信息在编码、转码、译码上的全新交互体验后，媒介技术作用于人类行为及社会结构，产生了全新的传播效果与社会议程。</w:t>
      </w:r>
      <w:r w:rsidRPr="005E50A1">
        <w:rPr>
          <w:rFonts w:hint="eastAsia"/>
        </w:rPr>
        <w:t xml:space="preserve"> </w:t>
      </w:r>
      <w:r w:rsidRPr="005E50A1">
        <w:rPr>
          <w:rFonts w:hint="eastAsia"/>
        </w:rPr>
        <w:t>新媒介技术的出现，极大地提供了“亚政治”发育的土壤，在更大程度上改变了“风险议题”的发展方向，它赋予了公众建构风险的权力，也使得“风险信息”快速扩散与放大，促使其成为公共舆论的焦点。被国内学者称之为“网络舆论元年”的</w:t>
      </w:r>
      <w:r w:rsidRPr="005E50A1">
        <w:rPr>
          <w:rFonts w:hint="eastAsia"/>
        </w:rPr>
        <w:t>2003</w:t>
      </w:r>
      <w:r w:rsidRPr="005E50A1">
        <w:rPr>
          <w:rFonts w:hint="eastAsia"/>
        </w:rPr>
        <w:t>年，互联网中公众表达意见的舆论数量呈爆发式增长，社会风险事件的讨论也在网络上越发高频涌现，影响力迅速攀升。互联网即时、高效互动的特性，使其逐渐成为社会风险事件进行讨论的主阵地和聚变场。</w:t>
      </w:r>
      <w:r w:rsidRPr="005E50A1">
        <w:rPr>
          <w:rFonts w:hint="eastAsia"/>
        </w:rPr>
        <w:t xml:space="preserve"> </w:t>
      </w:r>
      <w:r w:rsidRPr="005E50A1">
        <w:rPr>
          <w:rFonts w:hint="eastAsia"/>
        </w:rPr>
        <w:t>截止</w:t>
      </w:r>
      <w:r w:rsidRPr="005E50A1">
        <w:rPr>
          <w:rFonts w:hint="eastAsia"/>
        </w:rPr>
        <w:t>2017</w:t>
      </w:r>
      <w:r w:rsidRPr="005E50A1">
        <w:rPr>
          <w:rFonts w:hint="eastAsia"/>
        </w:rPr>
        <w:t>年</w:t>
      </w:r>
      <w:r w:rsidRPr="005E50A1">
        <w:rPr>
          <w:rFonts w:hint="eastAsia"/>
        </w:rPr>
        <w:t>12</w:t>
      </w:r>
      <w:r w:rsidRPr="005E50A1">
        <w:rPr>
          <w:rFonts w:hint="eastAsia"/>
        </w:rPr>
        <w:t>月，我国网民规模达</w:t>
      </w:r>
      <w:r w:rsidRPr="005E50A1">
        <w:rPr>
          <w:rFonts w:hint="eastAsia"/>
        </w:rPr>
        <w:t>7.72</w:t>
      </w:r>
      <w:r w:rsidRPr="005E50A1">
        <w:rPr>
          <w:rFonts w:hint="eastAsia"/>
        </w:rPr>
        <w:t>亿，互联网普及率达</w:t>
      </w:r>
      <w:r w:rsidRPr="005E50A1">
        <w:rPr>
          <w:rFonts w:hint="eastAsia"/>
        </w:rPr>
        <w:t>55.8%</w:t>
      </w:r>
      <w:r w:rsidRPr="005E50A1">
        <w:rPr>
          <w:rFonts w:hint="eastAsia"/>
        </w:rPr>
        <w:t>，其中手机网民规模达</w:t>
      </w:r>
      <w:r w:rsidRPr="005E50A1">
        <w:rPr>
          <w:rFonts w:hint="eastAsia"/>
        </w:rPr>
        <w:t>7.53</w:t>
      </w:r>
      <w:r w:rsidRPr="005E50A1">
        <w:rPr>
          <w:rFonts w:hint="eastAsia"/>
        </w:rPr>
        <w:t>亿，占总网民规模的</w:t>
      </w:r>
      <w:r w:rsidRPr="005E50A1">
        <w:rPr>
          <w:rFonts w:hint="eastAsia"/>
        </w:rPr>
        <w:t>97.5%</w:t>
      </w:r>
      <w:r w:rsidRPr="005E50A1">
        <w:rPr>
          <w:rFonts w:hint="eastAsia"/>
        </w:rPr>
        <w:t>。这个数字意义重大，中国具有全世界最大的互联网使用规模，意味着中国有着最大规模接触更多元话语并相对自由地表达个体话语的公众，也意味着中国互联网空间中有着相当大规模的话语空间。移动互联网急剧加速新媒介的普及与使用，每一部连上移动互联网的手机都可以成为一个制造与传播的舆论媒介，这对公共风险议题的舆论发展带来更多的不确定性，其引发的次生风险更具不可预测性。同时，网络中公众间的话语传播使得网民对于公共风险事件更具“代入感”，更易引发共情，反过来也强化了网络舆情的扩大。</w:t>
      </w:r>
      <w:r w:rsidRPr="005E50A1">
        <w:rPr>
          <w:rFonts w:hint="eastAsia"/>
        </w:rPr>
        <w:t xml:space="preserve"> </w:t>
      </w:r>
      <w:r w:rsidRPr="005E50A1">
        <w:rPr>
          <w:rFonts w:hint="eastAsia"/>
        </w:rPr>
        <w:t>根据人民网舆情监测室发布的</w:t>
      </w:r>
      <w:r w:rsidRPr="005E50A1">
        <w:rPr>
          <w:rFonts w:hint="eastAsia"/>
        </w:rPr>
        <w:t>2017</w:t>
      </w:r>
      <w:r w:rsidRPr="005E50A1">
        <w:rPr>
          <w:rFonts w:hint="eastAsia"/>
        </w:rPr>
        <w:t>年上半年舆情分析报告显示，舆情热度在互联网上高位运行，微博、微信、知乎等社交新媒介作为舆情发生的主要信息源，同样也是社会舆论发酵关键渠道。不论是社会民生、突发事件，还是环境保护，这些热点事件在新媒介网络传播中量以亿计，其瞬间扩散能力、传播广度都远远超过了传统媒体的影响力。以</w:t>
      </w:r>
      <w:r w:rsidRPr="005E50A1">
        <w:rPr>
          <w:rFonts w:hint="eastAsia"/>
        </w:rPr>
        <w:t>2016</w:t>
      </w:r>
      <w:r w:rsidRPr="005E50A1">
        <w:rPr>
          <w:rFonts w:hint="eastAsia"/>
        </w:rPr>
        <w:t>年“校园毒跑道”事件为例，事件最开始由央视记者调查发现，随后在互联网新媒介上引发大量讨论，掀起舆论狂潮，据应急服务网数据显示，互联网新媒介平台如微博、微信公众号、新闻客户端等平台占据了该事件总传播量的</w:t>
      </w:r>
      <w:r w:rsidRPr="005E50A1">
        <w:rPr>
          <w:rFonts w:hint="eastAsia"/>
        </w:rPr>
        <w:t>80%</w:t>
      </w:r>
      <w:r w:rsidRPr="005E50A1">
        <w:rPr>
          <w:rFonts w:hint="eastAsia"/>
        </w:rPr>
        <w:t>。以小见大，新媒介平台俨然已成为公共热点事件的发展基地。</w:t>
      </w:r>
      <w:r w:rsidRPr="005E50A1">
        <w:rPr>
          <w:rFonts w:hint="eastAsia"/>
        </w:rPr>
        <w:t xml:space="preserve"> </w:t>
      </w:r>
      <w:r w:rsidRPr="005E50A1">
        <w:rPr>
          <w:rFonts w:hint="eastAsia"/>
        </w:rPr>
        <w:t>相比较传统渠道“制度性话语空间”背后隐藏的话语霸权，互联网话语空间有着更多元的话语发声渠道，不论是普通公众、科学团体还是媒体人士，都可以相对自由地发表意见，自由地选择倾听意见。依托互联网空间与技术，互联网使用者超越现实场景的自由表达渠道通畅，由此诞生了互联网时代的专有名词“自媒体”。</w:t>
      </w:r>
      <w:r w:rsidRPr="005E50A1">
        <w:rPr>
          <w:rFonts w:hint="eastAsia"/>
        </w:rPr>
        <w:t xml:space="preserve"> </w:t>
      </w:r>
      <w:r w:rsidRPr="005E50A1">
        <w:rPr>
          <w:rFonts w:hint="eastAsia"/>
        </w:rPr>
        <w:t>最早提出自媒体（</w:t>
      </w:r>
      <w:r w:rsidRPr="005E50A1">
        <w:rPr>
          <w:rFonts w:hint="eastAsia"/>
        </w:rPr>
        <w:t>We Media</w:t>
      </w:r>
      <w:r w:rsidRPr="005E50A1">
        <w:rPr>
          <w:rFonts w:hint="eastAsia"/>
        </w:rPr>
        <w:t>）概念的是美国新闻学者谢因·波曼和克里斯·威里斯，他们将其定义为一个普通公民经过数字科技与全球知识体系相联，提供并分享他们的真实看法、自身新闻的途径（</w:t>
      </w:r>
      <w:r w:rsidRPr="005E50A1">
        <w:rPr>
          <w:rFonts w:hint="eastAsia"/>
        </w:rPr>
        <w:t>Shayne</w:t>
      </w:r>
      <w:r w:rsidRPr="005E50A1">
        <w:rPr>
          <w:rFonts w:hint="eastAsia"/>
        </w:rPr>
        <w:t>，</w:t>
      </w:r>
      <w:r w:rsidRPr="005E50A1">
        <w:rPr>
          <w:rFonts w:hint="eastAsia"/>
        </w:rPr>
        <w:t>2003</w:t>
      </w:r>
      <w:r w:rsidRPr="005E50A1">
        <w:rPr>
          <w:rFonts w:hint="eastAsia"/>
        </w:rPr>
        <w:t>）。正如新华网发布的《</w:t>
      </w:r>
      <w:r w:rsidRPr="005E50A1">
        <w:rPr>
          <w:rFonts w:hint="eastAsia"/>
        </w:rPr>
        <w:t>2016</w:t>
      </w:r>
      <w:r w:rsidRPr="005E50A1">
        <w:rPr>
          <w:rFonts w:hint="eastAsia"/>
        </w:rPr>
        <w:t>年度社会热点事件网络舆情报告》所称，自媒体已成为社会热点事件的主要发酵平台之一，网民实现了“指尖发声”，舆论进入到“围观新常态”（新华网，</w:t>
      </w:r>
      <w:r w:rsidRPr="005E50A1">
        <w:rPr>
          <w:rFonts w:hint="eastAsia"/>
        </w:rPr>
        <w:t>2017</w:t>
      </w:r>
      <w:r w:rsidRPr="005E50A1">
        <w:rPr>
          <w:rFonts w:hint="eastAsia"/>
        </w:rPr>
        <w:t>）。自媒体的核心是基于普通公民对于信息的自主提供与分享，自媒体现象作为公众议程崛起的重</w:t>
      </w:r>
      <w:r w:rsidRPr="005E50A1">
        <w:rPr>
          <w:rFonts w:hint="eastAsia"/>
        </w:rPr>
        <w:lastRenderedPageBreak/>
        <w:t>要表现，为风险议题的互动沟通带来积极影响。</w:t>
      </w:r>
      <w:r w:rsidRPr="005E50A1">
        <w:rPr>
          <w:rFonts w:hint="eastAsia"/>
        </w:rPr>
        <w:t xml:space="preserve"> </w:t>
      </w:r>
      <w:r w:rsidRPr="005E50A1">
        <w:rPr>
          <w:rFonts w:hint="eastAsia"/>
        </w:rPr>
        <w:t>首先，自媒体的出现，使得媒体与公众之间的界限变得模糊。面对技术变革，传统媒体基本都建立了自己的新媒介传播方式。新媒介平台上，传统老牌媒体的新媒介渠道与自媒体们百花齐放，面对风险议题时，报道、分析、观点众多，难辨是非。一些自媒体“大</w:t>
      </w:r>
      <w:r w:rsidRPr="005E50A1">
        <w:rPr>
          <w:rFonts w:hint="eastAsia"/>
        </w:rPr>
        <w:t>V</w:t>
      </w:r>
      <w:r w:rsidRPr="005E50A1">
        <w:rPr>
          <w:rFonts w:hint="eastAsia"/>
        </w:rPr>
        <w:t>”拥有的影响力、号召力甚至超过甚至老牌媒体。</w:t>
      </w:r>
      <w:r w:rsidRPr="005E50A1">
        <w:rPr>
          <w:rFonts w:hint="eastAsia"/>
        </w:rPr>
        <w:t xml:space="preserve"> </w:t>
      </w:r>
      <w:r w:rsidRPr="005E50A1">
        <w:rPr>
          <w:rFonts w:hint="eastAsia"/>
        </w:rPr>
        <w:t>而专家、科学团体也可自行建立传播渠道。个人博客发展前，科学团体或者科学家、专家个人很难广泛并直接地与公众接触交流；借助于互联网技术的发展，科学团体乃至专家个人也可成为自媒体，直接与业界外互动。如微博上的“反转派”转基因科学家</w:t>
      </w:r>
      <w:r w:rsidRPr="005E50A1">
        <w:rPr>
          <w:rFonts w:hint="eastAsia"/>
        </w:rPr>
        <w:t>@</w:t>
      </w:r>
      <w:r w:rsidRPr="005E50A1">
        <w:rPr>
          <w:rFonts w:hint="eastAsia"/>
        </w:rPr>
        <w:t>陈一文顾问，疫苗知识普及学者</w:t>
      </w:r>
      <w:r w:rsidRPr="005E50A1">
        <w:rPr>
          <w:rFonts w:hint="eastAsia"/>
        </w:rPr>
        <w:t>@</w:t>
      </w:r>
      <w:r w:rsidRPr="005E50A1">
        <w:rPr>
          <w:rFonts w:hint="eastAsia"/>
        </w:rPr>
        <w:t>疫苗与科学，食品安全专家</w:t>
      </w:r>
      <w:r w:rsidRPr="005E50A1">
        <w:rPr>
          <w:rFonts w:hint="eastAsia"/>
        </w:rPr>
        <w:t>@</w:t>
      </w:r>
      <w:r w:rsidRPr="005E50A1">
        <w:rPr>
          <w:rFonts w:hint="eastAsia"/>
        </w:rPr>
        <w:t>陈军石院士，环保专家</w:t>
      </w:r>
      <w:r w:rsidRPr="005E50A1">
        <w:rPr>
          <w:rFonts w:hint="eastAsia"/>
        </w:rPr>
        <w:t>@</w:t>
      </w:r>
      <w:r w:rsidRPr="005E50A1">
        <w:rPr>
          <w:rFonts w:hint="eastAsia"/>
        </w:rPr>
        <w:t>食品安全与环保卫士董金狮等。其次，传播模式的改变，由自上而下的一对多转变为相互流通的多对多，也为新媒介风险舆论环境带来巨大变化。受技术的影响，网络空间中的风险议题讨论更为活跃，也因此更容易在情绪的煽动下走向非理性的讨论与沟通。在风险议题的讨论场景中，常常出现对官方信源的非理性抗争与不信任情绪。另外，网络空间中意见领袖、专家间的意见争夺，暴露出的风险不确定性也会更深一步加深公众对于风险事件的疑虑与恐惧，可能进一步造成风险放大。</w:t>
      </w:r>
      <w:r w:rsidRPr="005E50A1">
        <w:rPr>
          <w:rFonts w:hint="eastAsia"/>
        </w:rPr>
        <w:t xml:space="preserve"> </w:t>
      </w:r>
      <w:r w:rsidRPr="005E50A1">
        <w:rPr>
          <w:rFonts w:hint="eastAsia"/>
        </w:rPr>
        <w:t>新媒介技术的发展，一方面使得社交媒体中的个人借助全新的传媒技术与模式，利用平台搭建自己的传媒网络，如微信公众号、微博、视频媒体、知乎等，通过传媒网络的流量与向心力，改变、塑造风险事件的组织动员形态。维权者利用互联网沟通平台，可以将以往松散的维权分子通过虚拟组织集合起来，高效、快速地建立组织动员，发起线上请愿、线下行动等多种集体行动方式。另一方面，各维权团体之间也可以交流借鉴，形成话语网络，强化公众议程影响力，将风险话语、风险议程的建构进一步推升。</w:t>
      </w:r>
    </w:p>
    <w:p w14:paraId="4ABB8385" w14:textId="77777777" w:rsidR="005E50A1" w:rsidRDefault="005E50A1" w:rsidP="005E50A1"/>
    <w:p w14:paraId="36FA2965" w14:textId="15AE89E2" w:rsidR="005E50A1" w:rsidRDefault="005E50A1" w:rsidP="005E50A1">
      <w:bookmarkStart w:id="27" w:name="_Hlk127888457"/>
      <w:r w:rsidRPr="005E50A1">
        <w:rPr>
          <w:rFonts w:hint="eastAsia"/>
        </w:rPr>
        <w:t>媒介在风险传播中起到了至关重要的作用。大众媒介在风险议题的建构与社会话语中起到了重要的塑形作用，正如贝克（</w:t>
      </w:r>
      <w:r w:rsidRPr="005E50A1">
        <w:rPr>
          <w:rFonts w:hint="eastAsia"/>
        </w:rPr>
        <w:t>2003</w:t>
      </w:r>
      <w:r w:rsidRPr="005E50A1">
        <w:rPr>
          <w:rFonts w:hint="eastAsia"/>
        </w:rPr>
        <w:t>）所说，“全球风险社会的核心涵义取决于大众媒介，取决于政治决策，取决于官僚机构，而未必取决于事故和灾难所发生的地点”。同时，媒介产业的发展壮大，也为公众提供了多元化的选择，尤其是在新媒介技术时代。</w:t>
      </w:r>
      <w:r w:rsidRPr="005E50A1">
        <w:rPr>
          <w:rFonts w:hint="eastAsia"/>
        </w:rPr>
        <w:t xml:space="preserve"> </w:t>
      </w:r>
      <w:r w:rsidRPr="005E50A1">
        <w:rPr>
          <w:rFonts w:hint="eastAsia"/>
        </w:rPr>
        <w:t>传统风险传播体系正在被重建，新兴的数字化技术改变了以往的传播模式，全新的话语体系正在形塑。风险传播的思路与实践方式正在被新媒介技术重塑，其突破原有的媒介融合层次，以全新方式将议题与技术结合，多元化展示议题的多维镜像。同时，传播渠道的多元与传播模式的改变也同样拓展了风险话语体系，而新的话语体系也作用于新的传播内容与生产方式。</w:t>
      </w:r>
    </w:p>
    <w:p w14:paraId="63EC5826" w14:textId="6CE07965" w:rsidR="005E50A1" w:rsidRDefault="005E50A1" w:rsidP="005E50A1">
      <w:r w:rsidRPr="005E50A1">
        <w:rPr>
          <w:rFonts w:hint="eastAsia"/>
        </w:rPr>
        <w:t>基于技术的新媒介成为全新的公共话语平台，成为了不同风险参与主体间的“话语竞技场”，在这个竞技场中，各方主体选媒体作为社会公器，提供最主要的信息传播平台，是风险议题中公众获取信息的最主要渠道，因此，其不光有提供真实信息的义务，还有积极引导舆论，扩大一致性，促进社会舆论走向高度理性，维护社会和谐、稳定秩序的任务。择自己具有说服力的话语构架进行叙事与意见争夺，构建着不同版本的“风险故事”。</w:t>
      </w:r>
    </w:p>
    <w:bookmarkEnd w:id="27"/>
    <w:p w14:paraId="0D9C6D7F" w14:textId="16B1617B" w:rsidR="005E50A1" w:rsidRDefault="005E50A1" w:rsidP="005E50A1">
      <w:r w:rsidRPr="005E50A1">
        <w:rPr>
          <w:rFonts w:hint="eastAsia"/>
        </w:rPr>
        <w:t>公众参与风险决策是风险社会语境的必然要求。贝克认为风险社会需要再造一层“亚政治”（贝克，</w:t>
      </w:r>
      <w:r w:rsidRPr="005E50A1">
        <w:rPr>
          <w:rFonts w:hint="eastAsia"/>
        </w:rPr>
        <w:t>2003</w:t>
      </w:r>
      <w:r w:rsidRPr="005E50A1">
        <w:rPr>
          <w:rFonts w:hint="eastAsia"/>
        </w:rPr>
        <w:t>）。所谓“亚政治”，即是说由公民个体或公民团发起，有机会有地位在政治事务中拥有发言权并参与决策的情形。因此，风险社会语境下的“亚政治”公众参与，则更</w:t>
      </w:r>
      <w:r w:rsidRPr="005E50A1">
        <w:rPr>
          <w:rFonts w:hint="eastAsia"/>
        </w:rPr>
        <w:lastRenderedPageBreak/>
        <w:t>应该重视公众的意见选择，赋予公众协商谈判的权利，维护公众在政治决策的参与过程中理性、良好的沟通就显得十分重要</w:t>
      </w:r>
    </w:p>
    <w:p w14:paraId="2DF56F32" w14:textId="3BB79DE4" w:rsidR="005E50A1" w:rsidRDefault="005E50A1" w:rsidP="005E50A1"/>
    <w:p w14:paraId="0E310DAC" w14:textId="3C093050" w:rsidR="005E50A1" w:rsidRDefault="005E50A1" w:rsidP="005E50A1">
      <w:r w:rsidRPr="005E50A1">
        <w:rPr>
          <w:rFonts w:hint="eastAsia"/>
        </w:rPr>
        <w:t>例如发生在</w:t>
      </w:r>
      <w:r w:rsidRPr="005E50A1">
        <w:rPr>
          <w:rFonts w:hint="eastAsia"/>
        </w:rPr>
        <w:t>2010</w:t>
      </w:r>
      <w:r w:rsidRPr="005E50A1">
        <w:rPr>
          <w:rFonts w:hint="eastAsia"/>
        </w:rPr>
        <w:t>年上海静安区教师公寓火灾事件，最早介入媒体就是由公众个人通过移动互联网在微博直播，这种现场直播的效率是传统媒体难以企及的。再说到组织动员上，</w:t>
      </w:r>
      <w:r w:rsidRPr="005E50A1">
        <w:rPr>
          <w:rFonts w:hint="eastAsia"/>
        </w:rPr>
        <w:t>QQ</w:t>
      </w:r>
      <w:r w:rsidRPr="005E50A1">
        <w:rPr>
          <w:rFonts w:hint="eastAsia"/>
        </w:rPr>
        <w:t>群、微信、微博、论坛贴吧等社交媒体在组织、动员、协调公众上发挥了巨大作用。又例如上海市磁悬浮工程中，反对的市民利用论坛和</w:t>
      </w:r>
      <w:r w:rsidRPr="005E50A1">
        <w:rPr>
          <w:rFonts w:hint="eastAsia"/>
        </w:rPr>
        <w:t>QQ</w:t>
      </w:r>
      <w:r w:rsidRPr="005E50A1">
        <w:rPr>
          <w:rFonts w:hint="eastAsia"/>
        </w:rPr>
        <w:t>群发起动员；北京市六里屯垃圾焚烧厂选址事件中，市民通过论坛组织公众，呼吁重新选址；厦门</w:t>
      </w:r>
      <w:r w:rsidRPr="005E50A1">
        <w:rPr>
          <w:rFonts w:hint="eastAsia"/>
        </w:rPr>
        <w:t>PX</w:t>
      </w:r>
      <w:r w:rsidRPr="005E50A1">
        <w:rPr>
          <w:rFonts w:hint="eastAsia"/>
        </w:rPr>
        <w:t>事件中，市民通过社区论坛开展抗议等，不胜枚举。</w:t>
      </w:r>
      <w:r w:rsidRPr="005E50A1">
        <w:rPr>
          <w:rFonts w:hint="eastAsia"/>
        </w:rPr>
        <w:t xml:space="preserve"> </w:t>
      </w:r>
      <w:r w:rsidRPr="005E50A1">
        <w:rPr>
          <w:rFonts w:hint="eastAsia"/>
        </w:rPr>
        <w:t>从事件内容、传播效果来看，新媒介时代的发展为风险传播带来了巨大的变化，主要体现在以下几点。</w:t>
      </w:r>
      <w:r w:rsidRPr="005E50A1">
        <w:rPr>
          <w:rFonts w:hint="eastAsia"/>
        </w:rPr>
        <w:t xml:space="preserve"> </w:t>
      </w:r>
      <w:r w:rsidRPr="005E50A1">
        <w:rPr>
          <w:rFonts w:hint="eastAsia"/>
        </w:rPr>
        <w:t>首先，新媒介技术在风险信息扩散的速度与扩散的广度上来看，较之传统媒体取得了巨大发展。技术连接着各个时区的话语，突破时空与文化的限制，将信息更为自由且及时地广泛传达。信息的即时传播可以第一时间带来一线的报道，但也可能带来的是第一时间未经还原的事实，未经审慎检验的风险信息经过快速、大幅地传播，更可能引发公众恐慌，造成风险放大。其次，多媒体的呈现方式将风险现场还原并进入社会视野，让公众更全面地感受风险，强化某种风险感知。再者，由于接入互联网发布信息的门槛非常低，导致新媒介风险话语空间中话语的数量庞大，质量参差不齐，排除风险本身的不确定性，新媒介风险话语空间中本身就可能产生大量的不确定性传播，甚至出现谣言，造成社会恐慌乃至对抗。</w:t>
      </w:r>
      <w:r w:rsidRPr="005E50A1">
        <w:rPr>
          <w:rFonts w:hint="eastAsia"/>
        </w:rPr>
        <w:t xml:space="preserve"> </w:t>
      </w:r>
      <w:r w:rsidRPr="005E50A1">
        <w:rPr>
          <w:rFonts w:hint="eastAsia"/>
        </w:rPr>
        <w:t>新媒介为普通公众提供了更高效的线上线下组织动员的基础，如果公众与政府的风险沟通不及时、不通畅，就可能引发群体性事件，而这些群体性事件一旦发生，则会比传统媒体社会下的规模更大。虽然说新媒介时代的风险沟通在于参与者极大地扩展到了普通公众范围，但权威媒体机构依旧在新媒介中发</w:t>
      </w:r>
    </w:p>
    <w:p w14:paraId="3F9F3790" w14:textId="6F87CEF4" w:rsidR="005E50A1" w:rsidRDefault="005E50A1" w:rsidP="005E50A1">
      <w:r w:rsidRPr="005E50A1">
        <w:rPr>
          <w:rFonts w:hint="eastAsia"/>
        </w:rPr>
        <w:t>美国传播学者大卫·克罗图（</w:t>
      </w:r>
      <w:r w:rsidRPr="005E50A1">
        <w:rPr>
          <w:rFonts w:hint="eastAsia"/>
        </w:rPr>
        <w:t>2009</w:t>
      </w:r>
      <w:r w:rsidRPr="005E50A1">
        <w:rPr>
          <w:rFonts w:hint="eastAsia"/>
        </w:rPr>
        <w:t>）在《媒介·社会：产业、形象与受众》一书中指出媒介在社会中常常是具有争议性的，其中一个原因就是因为不同的社会团体对于媒介有着不同的需求，而这些需求有时甚至是互相矛盾的。公共风险视阈下，公众要求媒体以最通俗易懂的方式报道出最真实的风险事件，尽管媒体自身也常常并不了解最真实的风险面貌是什么样的；利益团体希望媒体传达对己方有利的观点，否则就会认为媒体是在混淆视听，故意抹黑；而媒体自身又有着自己的诉求，对于我们国家而言，非市场性的党媒要求从党出发，顾全大局，市场性的媒体又有着自身经济利益的需求，天然追求报道吸引受众关注的新闻。媒体要做人民群众的解惑者与代言人，要做党的喉舌，要处理与利益团体的关系，还需要兼顾自身的利益，因此，其话语内部就存在着一定的分裂性。</w:t>
      </w:r>
    </w:p>
    <w:p w14:paraId="481B560F" w14:textId="42A40A97" w:rsidR="005E50A1" w:rsidRDefault="005E50A1" w:rsidP="005E50A1">
      <w:r w:rsidRPr="005E50A1">
        <w:rPr>
          <w:rFonts w:hint="eastAsia"/>
        </w:rPr>
        <w:t>新媒介的出现，或多或少地加入了另外一些话语因素。以微博、微信为代表的新媒介提供了更多的发声渠道，自媒体的开放可以供更多人更畅通地表达自己的意见。媒体内部衍生出新的话语关系，即传统媒介时代培养出的权威媒体与自媒体之间相互影响的话语关系。我们可以用话语流通来解释这种话语间的相互影响，如下图所示。总体来说，在专业的风险议题领域中，权威媒体占据着引导地位，其议程影响着自媒体的议程，自媒体的议题内容跟随着权威媒体步伐，呈现出趋同的状态；但同时，自媒体也会对权威媒体的报道提出</w:t>
      </w:r>
      <w:r w:rsidRPr="005E50A1">
        <w:rPr>
          <w:rFonts w:hint="eastAsia"/>
        </w:rPr>
        <w:lastRenderedPageBreak/>
        <w:t>一些个人较具批判性的思考，权威媒体也会从自媒体的话语中吸纳一些观点以及了解舆论导向。</w:t>
      </w:r>
    </w:p>
    <w:p w14:paraId="1C0FC8A2" w14:textId="1BC22121" w:rsidR="005E50A1" w:rsidRDefault="005E50A1" w:rsidP="005E50A1">
      <w:pPr>
        <w:pStyle w:val="1"/>
      </w:pPr>
      <w:r>
        <w:rPr>
          <w:rFonts w:hint="eastAsia"/>
        </w:rPr>
        <w:t>知识</w:t>
      </w:r>
    </w:p>
    <w:p w14:paraId="017DBA39" w14:textId="420A7D49" w:rsidR="005E50A1" w:rsidRDefault="005E50A1" w:rsidP="005E50A1">
      <w:r w:rsidRPr="005E50A1">
        <w:rPr>
          <w:rFonts w:hint="eastAsia"/>
        </w:rPr>
        <w:t>知识实践的一个重要变革使由传统的学科活动转移到新的社会情境中。对转基因议题传播中的知识实践而言，新的社会情境之一就是在新媒体日益发展与创新的语境下，在改变争议性科学议题传播格局的同时，也改变了知识生产的方式与路径。</w:t>
      </w:r>
    </w:p>
    <w:p w14:paraId="27752A12" w14:textId="20BEB915" w:rsidR="005E50A1" w:rsidRDefault="005E50A1" w:rsidP="005E50A1">
      <w:r w:rsidRPr="005E50A1">
        <w:rPr>
          <w:rFonts w:hint="eastAsia"/>
        </w:rPr>
        <w:t>在转基因议题的知识建构过程中，“公共知识”成为媒体进行知识生产的重要价值取向，也是社会共识生产的一种话语协商与对话的路径。转基因议题传播中，专业知识与常识性知识并不冲突，专业知识的表征可以增加和体现科学议题中知识的合法性与权威性。同时，新闻媒体需要将实验观察、假设和理论等科学和专业知识进行再生产，将专业知识转化为公众信赖的、并能够被公众理解并接受的、具有社会意义的事实性知识和常识性知识（</w:t>
      </w:r>
      <w:r w:rsidRPr="005E50A1">
        <w:rPr>
          <w:rFonts w:hint="eastAsia"/>
        </w:rPr>
        <w:t>common knowledge</w:t>
      </w:r>
      <w:r w:rsidRPr="005E50A1">
        <w:rPr>
          <w:rFonts w:hint="eastAsia"/>
        </w:rPr>
        <w:t>）。在转基因议题的知识建构中，作为知识生产和话语分配主体的新闻媒体，需要强化参与式知识管理，在基于公共空间的科学知识生产与传播中，强调和体现不同相关利益主体之间的平等参与、对话协商，保证精确和平衡，避免知识的“选择性引用”（</w:t>
      </w:r>
      <w:r w:rsidRPr="005E50A1">
        <w:rPr>
          <w:rFonts w:hint="eastAsia"/>
        </w:rPr>
        <w:t>selective quotation</w:t>
      </w:r>
      <w:r w:rsidRPr="005E50A1">
        <w:rPr>
          <w:rFonts w:hint="eastAsia"/>
        </w:rPr>
        <w:t>）</w:t>
      </w:r>
      <w:r w:rsidRPr="005E50A1">
        <w:rPr>
          <w:rFonts w:hint="eastAsia"/>
        </w:rPr>
        <w:t>35F21</w:t>
      </w:r>
      <w:r w:rsidRPr="005E50A1">
        <w:rPr>
          <w:rFonts w:hint="eastAsia"/>
        </w:rPr>
        <w:t>，进而转基因议题知识建构的合法性秩序。</w:t>
      </w:r>
      <w:r w:rsidRPr="005E50A1">
        <w:rPr>
          <w:rFonts w:hint="eastAsia"/>
        </w:rPr>
        <w:t xml:space="preserve"> </w:t>
      </w:r>
      <w:r w:rsidRPr="005E50A1">
        <w:rPr>
          <w:rFonts w:hint="eastAsia"/>
        </w:rPr>
        <w:t>科学知识作为一种公共产品，具有公共性。当前科学知识在社会生活与人们公共交往中发挥越来重要的作用，与社会语境的互动中，其公共性程度在持续增高。以往科学知识生产传播实践所体现出的公共性表现在生产方式的集体见证、实验成果的公共展示，以及对自然和社会公众的秩序化表达等</w:t>
      </w:r>
      <w:r w:rsidRPr="005E50A1">
        <w:rPr>
          <w:rFonts w:hint="eastAsia"/>
        </w:rPr>
        <w:t>36F22</w:t>
      </w:r>
      <w:r w:rsidRPr="005E50A1">
        <w:rPr>
          <w:rFonts w:hint="eastAsia"/>
        </w:rPr>
        <w:t>方面。当前，科学知识的公共性逐渐扩展到科学问题提出和解决的公共性、科学知识承认的公众化、科学知识与其他知识协同发展的凸显。</w:t>
      </w:r>
    </w:p>
    <w:p w14:paraId="4FCF1C7E" w14:textId="688D3696" w:rsidR="005E50A1" w:rsidRDefault="005E50A1" w:rsidP="005E50A1">
      <w:r w:rsidRPr="005E50A1">
        <w:rPr>
          <w:rFonts w:hint="eastAsia"/>
        </w:rPr>
        <w:t>同时，知识生产过程具有可视化和可见证性</w:t>
      </w:r>
      <w:r w:rsidRPr="005E50A1">
        <w:rPr>
          <w:rFonts w:hint="eastAsia"/>
        </w:rPr>
        <w:t>37F21</w:t>
      </w:r>
      <w:r w:rsidRPr="005E50A1">
        <w:rPr>
          <w:rFonts w:hint="eastAsia"/>
        </w:rPr>
        <w:t>的特征，使基于个人的知识生产沉思转化为集体的知识生产与共享过程。科学知识生产者具有对科学知识的一致性理解，展开科学“不确定性”的沟通与合作，并将个体的知识理解转化为一种公共知识</w:t>
      </w:r>
    </w:p>
    <w:p w14:paraId="0C74060A" w14:textId="5A187689" w:rsidR="005E50A1" w:rsidRDefault="005E50A1" w:rsidP="005E50A1"/>
    <w:p w14:paraId="77885BDA" w14:textId="300BD015" w:rsidR="005E50A1" w:rsidRDefault="005E50A1" w:rsidP="005E50A1">
      <w:pPr>
        <w:pStyle w:val="1"/>
      </w:pPr>
      <w:r>
        <w:rPr>
          <w:rFonts w:hint="eastAsia"/>
        </w:rPr>
        <w:t>结语</w:t>
      </w:r>
    </w:p>
    <w:p w14:paraId="503A741E" w14:textId="42DE9296" w:rsidR="005E50A1" w:rsidRDefault="005E50A1" w:rsidP="005E50A1">
      <w:r w:rsidRPr="005E50A1">
        <w:rPr>
          <w:rFonts w:hint="eastAsia"/>
        </w:rPr>
        <w:t>随着科学知识生产方式和社会的转变，转基因这一科学议题的传播已从单向的科学普及和公众对科学的理解，逐渐转变为对科学议题进行对话和协商的双向传播。由此，转基因议题的知识建构过程是指在新的知识生产模式背景下，由科学政策推动、公众参与的知识共享、文化交流和社会协商的过程。转基因议题的知识传播近年来发展迅速，从科学界内部走出来，并与其他非科学研究领域向融合，目前已成为一门独特的、具有社会意涵的科学，并集理论方法与实际经验为一体。各文化知识领域间过去那种界限分明的互动范围已经变得模糊，实现了全球范围内的知识领域、活动、传播实践以及科学和技术价值观的重组，呈现出科学与政治、经济、文化等多重社会要素之间的深层互动关系。</w:t>
      </w:r>
      <w:r w:rsidRPr="005E50A1">
        <w:rPr>
          <w:rFonts w:hint="eastAsia"/>
        </w:rPr>
        <w:t xml:space="preserve"> </w:t>
      </w:r>
      <w:r w:rsidRPr="005E50A1">
        <w:rPr>
          <w:rFonts w:hint="eastAsia"/>
        </w:rPr>
        <w:t>科学与其社会环境日益紧密的联系，使科学的媒体倾向性日益增加。“科学媒体化”现象旨在提升科学的合法性，从而影响政治决策，同时也是为了寻求公众对科学内部纠纷中各种争议的支持。科学媒体的作用之一是在科学自我呈现中使用非科学的参照系。它不仅可以使科学研究成</w:t>
      </w:r>
      <w:r w:rsidRPr="005E50A1">
        <w:rPr>
          <w:rFonts w:hint="eastAsia"/>
        </w:rPr>
        <w:lastRenderedPageBreak/>
        <w:t>果合法化，而且可以使科学的社会效益前景合法化。由此，媒体成为将科学界的“精英知识”和“可靠知识”转向社会的“公共知识”和“稳健知识”的有效手段，成为社会公众理解科学知识、参与科学决策的重要公共空间与对话平台。</w:t>
      </w:r>
      <w:r w:rsidRPr="005E50A1">
        <w:rPr>
          <w:rFonts w:hint="eastAsia"/>
        </w:rPr>
        <w:t xml:space="preserve"> </w:t>
      </w:r>
      <w:r w:rsidRPr="005E50A1">
        <w:rPr>
          <w:rFonts w:hint="eastAsia"/>
        </w:rPr>
        <w:t>进入</w:t>
      </w:r>
      <w:r w:rsidRPr="005E50A1">
        <w:rPr>
          <w:rFonts w:hint="eastAsia"/>
        </w:rPr>
        <w:t>21</w:t>
      </w:r>
      <w:r w:rsidRPr="005E50A1">
        <w:rPr>
          <w:rFonts w:hint="eastAsia"/>
        </w:rPr>
        <w:t>世纪，参与转基因议题的知识生产主体逐渐从科学界内部转向社会其他相关利益主体，并由科学传播领域转向更为政治、社会、文化等更为宏观的领域。同时随着媒体技术的变革，社会公众表达权扩张，不同相关利益主体参与到转基因议题的知识建构过程。以“不确定性”为特征的风险文化主导了人们的物质实践，科学“不确定性”成为本研究探讨的核心话题。</w:t>
      </w:r>
    </w:p>
    <w:p w14:paraId="6FAA6D50" w14:textId="6551B623" w:rsidR="005E50A1" w:rsidRDefault="005E50A1" w:rsidP="005E50A1">
      <w:r w:rsidRPr="005E50A1">
        <w:rPr>
          <w:rFonts w:hint="eastAsia"/>
        </w:rPr>
        <w:t>围绕科学“不确定性”展开转基因议题的知识建构研究中，不同相关利益主体对科学“不确定性”的感知存在差异性。已有研究表明，由于科学风险的专业性、复杂性与不可预测性，科学议题的专业知识生产与实践可能会忽视感知性的、华东师范大学博士学位论文</w:t>
      </w:r>
      <w:r w:rsidRPr="005E50A1">
        <w:rPr>
          <w:rFonts w:hint="eastAsia"/>
        </w:rPr>
        <w:t xml:space="preserve"> 126  </w:t>
      </w:r>
      <w:r w:rsidRPr="005E50A1">
        <w:rPr>
          <w:rFonts w:hint="eastAsia"/>
        </w:rPr>
        <w:t>经验性的实践行为与公众诉求，代表科学专家的科学话语与代表社会公众的公共话语之间无法建立知识沟通与对话机制。对媒体而言，媒体的科学报道为科学知识建立了某一阐释规则，通过建立科学议题与社会议题之间的关联，使不同相关利益主体展开科学知识的协商与沟通，进而以社会公共利益为原则推动科学决策与服务。从转基因议题的知识实践来看，媒体的科学报道存在转基因议题传播存在“科学传播参与者能力不足”、“传播手段存在缺陷”</w:t>
      </w:r>
      <w:r w:rsidRPr="005E50A1">
        <w:rPr>
          <w:rFonts w:hint="eastAsia"/>
        </w:rPr>
        <w:t>7F21</w:t>
      </w:r>
      <w:r w:rsidRPr="005E50A1">
        <w:rPr>
          <w:rFonts w:hint="eastAsia"/>
        </w:rPr>
        <w:t>等问题，因此，如何通过科学“不确定性”的沟通达成对科学知识的一致性认知与理解成为研究的主要内容。</w:t>
      </w:r>
      <w:r w:rsidRPr="005E50A1">
        <w:rPr>
          <w:rFonts w:hint="eastAsia"/>
        </w:rPr>
        <w:t xml:space="preserve"> </w:t>
      </w:r>
      <w:r w:rsidRPr="005E50A1">
        <w:rPr>
          <w:rFonts w:hint="eastAsia"/>
        </w:rPr>
        <w:t>本研究引入知识社会学理论视角，勾勒出知识、科学风险与“不确定性”之间的关系，成为理解科学知识内涵的路径取向。在此理论视角下，转基因议题的媒体呈现不再仅仅围绕新闻本文的话语实践，更注重转基因知识在特定的时间与空间中的社会实践，通过转基因议题的话语实践反映其知识的建构过程。在转基因争论中，科学与社会的互动形成了一种知识共享文化，不仅仅需要融合政府、科学家、媒体、社会组织、社会公众等不同主体的话语资源与理论，还应搭建特定的知识对话空间与沟通平台，以实现转基因议题相关知识争论的沟通与协商，并更加深入地展开理性的话语争论，促进转基因议题的知识对话与共识。</w:t>
      </w:r>
    </w:p>
    <w:p w14:paraId="0AC55547" w14:textId="4AA1E811" w:rsidR="005E50A1" w:rsidRDefault="005E50A1" w:rsidP="005E50A1">
      <w:r w:rsidRPr="005E50A1">
        <w:rPr>
          <w:rFonts w:hint="eastAsia"/>
        </w:rPr>
        <w:t>基于知识社会学视角，转基因议题的知识构建不仅是不仅科学知识本身的形态特征与生产实践的突显，更是对社会现实的反映，语境其中一个重要变量。在转基因议题的“不确定性”语境研究中，主要涉及转基因技术自身的“不确定性”、被媒体建构的科学“不确定性”以及被各相关利益主体认知的科学“不确定性”等方面，不同层面的“不确定性”语境特征相互叠加，使转基因议题的知识建构过程伴随着“不确定性”特征，不同知识争论与话语冲突均以“不确定性”特征为决策边界。</w:t>
      </w:r>
    </w:p>
    <w:p w14:paraId="4050A5D9" w14:textId="70F74F38" w:rsidR="005E50A1" w:rsidRDefault="005E50A1" w:rsidP="005E50A1"/>
    <w:p w14:paraId="5AA70BEE" w14:textId="315575CD" w:rsidR="005E50A1" w:rsidRDefault="005E50A1" w:rsidP="005E50A1">
      <w:pPr>
        <w:pStyle w:val="1"/>
      </w:pPr>
      <w:r>
        <w:rPr>
          <w:rFonts w:hint="eastAsia"/>
        </w:rPr>
        <w:t>摘要</w:t>
      </w:r>
    </w:p>
    <w:p w14:paraId="36950F1E" w14:textId="798EF34E" w:rsidR="005E50A1" w:rsidRDefault="005E50A1" w:rsidP="005E50A1">
      <w:r w:rsidRPr="005E50A1">
        <w:rPr>
          <w:rFonts w:hint="eastAsia"/>
        </w:rPr>
        <w:t>以德国社会学家乌尔里希·贝克为首的一批学者，在上世纪提出了“风险社会”的概念。风险社会的到来，带来了社会价值基础与人们行为方式的改变，现代风险已经从制度上和文化上改变了传统社会的运行逻辑。随之而来的，还有不断升温的风险沟通和话语事件，沟通参与方中出现了“运动式”的争夺，不仅无法达成共识，寻求解决方式，还会引发风险放大，造成社会矛盾，形成信任鸿沟。风险话语冲突频发，致使在一定条件下出现了社会对</w:t>
      </w:r>
      <w:r w:rsidRPr="005E50A1">
        <w:rPr>
          <w:rFonts w:hint="eastAsia"/>
        </w:rPr>
        <w:lastRenderedPageBreak/>
        <w:t>抗，暴露了现有风险传播与公众风险参与机制的缺陷。在高涨的风险议题中，揭示各方话语的背后驱力与互动机制，帮助各参与方进行良好的沟通，理性处理风险事件，减少社会冲突，是本文研究的目的与意义所在。</w:t>
      </w:r>
    </w:p>
    <w:p w14:paraId="7C18E268" w14:textId="61B29F59" w:rsidR="005E50A1" w:rsidRDefault="005E50A1" w:rsidP="005E50A1"/>
    <w:p w14:paraId="1C980502" w14:textId="6040C370" w:rsidR="005E50A1" w:rsidRDefault="005E50A1" w:rsidP="005E50A1">
      <w:pPr>
        <w:pStyle w:val="1"/>
      </w:pPr>
      <w:r>
        <w:rPr>
          <w:rFonts w:hint="eastAsia"/>
        </w:rPr>
        <w:t>引言</w:t>
      </w:r>
    </w:p>
    <w:p w14:paraId="2F969879" w14:textId="31D85867" w:rsidR="005E50A1" w:rsidRDefault="005E50A1" w:rsidP="005E50A1">
      <w:r w:rsidRPr="005E50A1">
        <w:rPr>
          <w:rFonts w:hint="eastAsia"/>
        </w:rPr>
        <w:t>国社会学家乌尔里希·贝克（</w:t>
      </w:r>
      <w:r w:rsidRPr="005E50A1">
        <w:rPr>
          <w:rFonts w:hint="eastAsia"/>
        </w:rPr>
        <w:t>2003</w:t>
      </w:r>
      <w:r w:rsidRPr="005E50A1">
        <w:rPr>
          <w:rFonts w:hint="eastAsia"/>
        </w:rPr>
        <w:t>）在其专著《风险社会》中讲到“人类用预期技术发展相同速度创造出无法测算的不确定性，我们都进入了一个不可预测、不可控制、不可言传的局面”。正如书中所指出的，当代社会物资匮乏议题已式微，公共风险议题逐渐成为社会问题和政治议题的重要部分。作为经济与技术都高速发展的国家，中国社会的极速转型带来了密集的“风险社会景观”，从健康卫生到食品安全，从环境风险到科技风险，大量风险议题快速涌现，并成为媒介报道的焦点。由于这些议题往往牵涉民生安全，结合当下互联网新媒介在传播方面互动性与时效性的巨幅提高，随风险社会一同增长的，还有公众的风险意识，由此带来了一系列的风险互动困境，如信任危机、社会对抗等。</w:t>
      </w:r>
    </w:p>
    <w:p w14:paraId="53C4308C" w14:textId="28874F7D" w:rsidR="005E50A1" w:rsidRDefault="005E50A1" w:rsidP="005E50A1"/>
    <w:p w14:paraId="6A014613" w14:textId="198543F8" w:rsidR="005E50A1" w:rsidRDefault="005E50A1" w:rsidP="005E50A1">
      <w:r w:rsidRPr="005E50A1">
        <w:rPr>
          <w:rFonts w:hint="eastAsia"/>
        </w:rPr>
        <w:t>中国社会科学院</w:t>
      </w:r>
      <w:r w:rsidRPr="005E50A1">
        <w:rPr>
          <w:rFonts w:hint="eastAsia"/>
        </w:rPr>
        <w:t>2016</w:t>
      </w:r>
      <w:r w:rsidRPr="005E50A1">
        <w:rPr>
          <w:rFonts w:hint="eastAsia"/>
        </w:rPr>
        <w:t>年发布的《社会蓝皮书》指出，近年来以社会公共风险问题引发的群体性事件不断增多。另据新华网统计数据，至</w:t>
      </w:r>
      <w:r w:rsidRPr="005E50A1">
        <w:rPr>
          <w:rFonts w:hint="eastAsia"/>
        </w:rPr>
        <w:t>2016</w:t>
      </w:r>
      <w:r w:rsidRPr="005E50A1">
        <w:rPr>
          <w:rFonts w:hint="eastAsia"/>
        </w:rPr>
        <w:t>年，国内因环境风险问题而引发的群体性事件的数量目前正以年均</w:t>
      </w:r>
      <w:r w:rsidRPr="005E50A1">
        <w:rPr>
          <w:rFonts w:hint="eastAsia"/>
        </w:rPr>
        <w:t>29%</w:t>
      </w:r>
      <w:r w:rsidRPr="005E50A1">
        <w:rPr>
          <w:rFonts w:hint="eastAsia"/>
        </w:rPr>
        <w:t>的速度持续增长中。大量的公共风险造成的群体性事件不仅成为社会可持续发展中的不稳定因素，不断发生的民众游行、上访事件也造成社会资源的巨大浪费，令人忧虑的还有那些本该照常运行的社会公益项目、社会项目亦因受其影响而搁浅。同时，公共风险冲突事件不但在数量上保持一定程度的增长以外，在发生种类上也逐渐呈现多元化分布，从环境风险到食品安全，从医疗卫生到高新技术等都有着广泛分布</w:t>
      </w:r>
    </w:p>
    <w:p w14:paraId="288D5205" w14:textId="2AB48085" w:rsidR="005E50A1" w:rsidRDefault="005E50A1" w:rsidP="005E50A1">
      <w:pPr>
        <w:pStyle w:val="1"/>
      </w:pPr>
      <w:r>
        <w:rPr>
          <w:rFonts w:hint="eastAsia"/>
        </w:rPr>
        <w:t>意义</w:t>
      </w:r>
    </w:p>
    <w:p w14:paraId="199149FF" w14:textId="77777777" w:rsidR="0058664C" w:rsidRDefault="0058664C" w:rsidP="0058664C">
      <w:pPr>
        <w:pStyle w:val="ae"/>
        <w:ind w:firstLine="420"/>
      </w:pPr>
      <w:r>
        <w:rPr>
          <w:rFonts w:ascii="微软雅黑" w:eastAsia="微软雅黑" w:hAnsi="微软雅黑" w:hint="eastAsia"/>
          <w:color w:val="515A6E"/>
          <w:sz w:val="21"/>
          <w:szCs w:val="21"/>
          <w:shd w:val="clear" w:color="auto" w:fill="FBFDFF"/>
        </w:rPr>
        <w:t>即我们生活在一个" '风险社会' "中，集体意识反映了人类对未来前方奥秘的关注。公众和私人对风险的看法被动态地塑造为对经验的理解</w:t>
      </w:r>
    </w:p>
    <w:p w14:paraId="69B32B4E" w14:textId="77777777" w:rsidR="0058664C" w:rsidRPr="0058664C" w:rsidRDefault="0058664C" w:rsidP="0058664C"/>
    <w:p w14:paraId="49892C89" w14:textId="5CCA6B84" w:rsidR="005E50A1" w:rsidRDefault="005E50A1" w:rsidP="005E50A1">
      <w:pPr>
        <w:pStyle w:val="a8"/>
        <w:numPr>
          <w:ilvl w:val="0"/>
          <w:numId w:val="5"/>
        </w:numPr>
      </w:pPr>
      <w:bookmarkStart w:id="28" w:name="_Hlk127971049"/>
      <w:r w:rsidRPr="005E50A1">
        <w:rPr>
          <w:rFonts w:hint="eastAsia"/>
        </w:rPr>
        <w:t>维护社会舆论的稳定与平和，促进风险沟通中合意空间的形成</w:t>
      </w:r>
      <w:r w:rsidRPr="005E50A1">
        <w:rPr>
          <w:rFonts w:hint="eastAsia"/>
        </w:rPr>
        <w:t xml:space="preserve"> </w:t>
      </w:r>
      <w:r w:rsidRPr="005E50A1">
        <w:rPr>
          <w:rFonts w:hint="eastAsia"/>
        </w:rPr>
        <w:t>公共风险中参与方形成的多元话语，只有在一个理性探讨的空间中形成认知共同体，才能在良好的对话中达成一致，取得建设性的意见，从而以良好的风险共识导向公共决策，以和谐的沟通过程解决社会问题。因此，对于多元话语主体的科学理解趋向、多元话语间互动机制的研究可以为合意空间的形成提供理论依据。</w:t>
      </w:r>
      <w:r w:rsidRPr="005E50A1">
        <w:rPr>
          <w:rFonts w:hint="eastAsia"/>
        </w:rPr>
        <w:t xml:space="preserve"> </w:t>
      </w:r>
      <w:r w:rsidRPr="005E50A1">
        <w:rPr>
          <w:rFonts w:hint="eastAsia"/>
        </w:rPr>
        <w:t>第二，对风险参与方在新媒介时代培养媒介意识与素养具有指导意义</w:t>
      </w:r>
      <w:r w:rsidRPr="005E50A1">
        <w:rPr>
          <w:rFonts w:hint="eastAsia"/>
        </w:rPr>
        <w:t xml:space="preserve"> </w:t>
      </w:r>
      <w:r w:rsidRPr="005E50A1">
        <w:rPr>
          <w:rFonts w:hint="eastAsia"/>
        </w:rPr>
        <w:t>习总书记在深改组第四次会议中要求“着力打造一批形态多样、手段先进、具有竞争力的新型主流媒体”。风险社会中，新媒介时代不仅对媒体带来新的要求，同样，对公众与科学团体也带来了新的机遇与要求。多方话语如何对待新媒介中的风险信息，</w:t>
      </w:r>
      <w:r w:rsidRPr="005E50A1">
        <w:rPr>
          <w:rFonts w:hint="eastAsia"/>
        </w:rPr>
        <w:lastRenderedPageBreak/>
        <w:t>如何运用新媒介进行议题建构与互动，是公共风险事件讨现代科学技术的进步为人类社会带来巨大改变，除了生活水平的巨幅提高，同时也对生态、环境、社会带来了威胁，催生出一系列的风险社会“景观”。这些公共风险事件基于本身存在科学不确定性，在社会两种风险认知的阐释下，经过新媒介的公众议程，形成风险放大，引发社会信任危机乃至冲突，影响社会舆论稳定与风险决策的制定。此部分将说明风险话语中公众感知与技术风险的并存，新媒介公众议程的发展影响，公共风险议题中风险放大现象与话语冲突。</w:t>
      </w:r>
    </w:p>
    <w:bookmarkEnd w:id="28"/>
    <w:p w14:paraId="7760EF54" w14:textId="4235350F" w:rsidR="005E50A1" w:rsidRDefault="005E50A1" w:rsidP="005E50A1">
      <w:pPr>
        <w:pStyle w:val="1"/>
      </w:pPr>
      <w:r>
        <w:rPr>
          <w:rFonts w:hint="eastAsia"/>
        </w:rPr>
        <w:t>公共风险传播中的媒介</w:t>
      </w:r>
    </w:p>
    <w:p w14:paraId="0E415FE9" w14:textId="5E61E3C9" w:rsidR="005E50A1" w:rsidRDefault="005E50A1" w:rsidP="005E50A1">
      <w:r w:rsidRPr="005E50A1">
        <w:rPr>
          <w:rFonts w:hint="eastAsia"/>
        </w:rPr>
        <w:t>如贝克所说，风险社会在某种程度上是一种媒介社会，又或者说是一种信息社会。这是因为风险本身具有一定的可建构性与社会性，其信息可经由各种专业或非专业知识言语的再阐释、转化、改变，而媒介刚好能在其中发挥着难以替代的作用，它在很大程度上决定了风险媒介呈现的走向，也就是被最广泛认知的方向。因此，作为风险界定的公共平台，权威媒体在风险的社会建构中发挥着巨大的作用。</w:t>
      </w:r>
    </w:p>
    <w:p w14:paraId="6C6C7D7E" w14:textId="1917450F" w:rsidR="005E50A1" w:rsidRDefault="005E50A1" w:rsidP="005E50A1"/>
    <w:p w14:paraId="2CC114B6" w14:textId="41ED2AD4" w:rsidR="005E50A1" w:rsidRDefault="005E50A1" w:rsidP="005E50A1">
      <w:pPr>
        <w:pStyle w:val="1"/>
      </w:pPr>
      <w:r>
        <w:rPr>
          <w:rFonts w:hint="eastAsia"/>
        </w:rPr>
        <w:t>媒介风险构建的影响</w:t>
      </w:r>
      <w:r>
        <w:rPr>
          <w:rFonts w:hint="eastAsia"/>
        </w:rPr>
        <w:t xml:space="preserve"> </w:t>
      </w:r>
      <w:r>
        <w:rPr>
          <w:rFonts w:hint="eastAsia"/>
        </w:rPr>
        <w:t>心理距离</w:t>
      </w:r>
    </w:p>
    <w:p w14:paraId="4290EA85" w14:textId="2E0E3353" w:rsidR="005E50A1" w:rsidRDefault="005E50A1" w:rsidP="005E50A1">
      <w:r w:rsidRPr="005E50A1">
        <w:rPr>
          <w:rFonts w:hint="eastAsia"/>
        </w:rPr>
        <w:t>公众表示自己需要媒体更多地报道风险新闻，因为他们依赖于这类报道来跟踪事件的发展。就技术风险的科学性来讲，社会学家多萝西·内尔金曾说过，“对于大部分人来说，科学的真实面目就是他们在媒体上读到的样子”。她还认为“人们理解科学，更多的是通过新闻记者语言或图片的过滤，而不是借助自己直接的体验或者以往接受的教育。快速变化的科学和技术领域正在发生什么，科学风险对于人们的生活有什么影响，对于这些，人们唯一的接触渠道就是媒体。”</w:t>
      </w:r>
      <w:r w:rsidRPr="005E50A1">
        <w:rPr>
          <w:rFonts w:hint="eastAsia"/>
        </w:rPr>
        <w:t xml:space="preserve"> </w:t>
      </w:r>
      <w:r w:rsidRPr="005E50A1">
        <w:rPr>
          <w:rFonts w:hint="eastAsia"/>
        </w:rPr>
        <w:t>对于那些不太引人关注的话题，大众媒体是人们重要的信息来源，因为这类话题我们在日常生活中通常接触不到。而许多风险议题正是属于这一类的话题。大多数人对克隆、全球变暖或者濒危物种这样的议题都不太可能有太多的直接体验；而类似艾滋病这样似乎无人不知的话题，实际上超过</w:t>
      </w:r>
      <w:r w:rsidRPr="005E50A1">
        <w:rPr>
          <w:rFonts w:hint="eastAsia"/>
        </w:rPr>
        <w:t>6</w:t>
      </w:r>
      <w:r w:rsidRPr="005E50A1">
        <w:rPr>
          <w:rFonts w:hint="eastAsia"/>
        </w:rPr>
        <w:t>成的美国人表示，他们在生活中并不认识艾滋病患者、病毒携带者或者已经死于艾滋病的人。媒介对于公众科学素养的作用，在中国也有类似的结论。在国家统计局的指示下由中国科协中国科普研究所课题组带领的中国公众科学素养的历次调查均显示，除正规的学校教育对公众科学素养的重要影响外，公众获取科技知识信息的主要渠道为媒体，并且公众对于科学知识信源的信任程度与对其的使用程度成正比。</w:t>
      </w:r>
      <w:r w:rsidRPr="005E50A1">
        <w:rPr>
          <w:rFonts w:hint="eastAsia"/>
        </w:rPr>
        <w:t xml:space="preserve"> </w:t>
      </w:r>
      <w:r w:rsidRPr="005E50A1">
        <w:rPr>
          <w:rFonts w:hint="eastAsia"/>
        </w:rPr>
        <w:t>认识到媒体对于公众认知科学、了解风险的重要性，那是否意味着媒体对于公众在风险事件的感知逻辑上也始终起着积极作用呢？事实上，科学话语未必有助于安抚公众的情绪，尤其当问题本身很急迫却又找不到令人满意或清晰明了的对策时，情况就更是如此。科技工作者们对潜在风险的说明经常都充满着争议和辩论，专家之间经常发生争论，虽然这本应该是科学研究中必须经历的曲折过程，但媒体往往不是从这样的角度来看待，他们所报道的争议经过转化传递给社会公众，往往留下的是科学家们面对严重威胁人类健康的重大问题时的表现是混乱、不知所措乃至于无能为力的印象。虽然工业技术创新取得了前所未有的成功，但是与此同时，公众们对其质量和安全的期待相应也提高了，这些高期待本身也使得公众更容易出现将风险放大的情况。</w:t>
      </w:r>
      <w:r w:rsidRPr="005E50A1">
        <w:rPr>
          <w:rFonts w:hint="eastAsia"/>
        </w:rPr>
        <w:t xml:space="preserve"> </w:t>
      </w:r>
      <w:r w:rsidRPr="005E50A1">
        <w:rPr>
          <w:rFonts w:hint="eastAsia"/>
        </w:rPr>
        <w:t>当面临专家也无法</w:t>
      </w:r>
      <w:r w:rsidRPr="005E50A1">
        <w:rPr>
          <w:rFonts w:hint="eastAsia"/>
        </w:rPr>
        <w:lastRenderedPageBreak/>
        <w:t>确定的风险时，作为“外行”的公众很可能会求助于新闻媒体。媒体的责任是给不确定性提供意义，也就是说，风险社会下，人们对媒体的期望是媒体能够解释清楚，这些不确定的风险对公众对社会具有什么样的潜在意义。尽管在提供科学信息、左右公众感知逻辑方面有着强大的建构影响力，媒体在风险判断方面可能也仅仅只是发挥了有限作用。具体来说，公众貌似是在利用媒体获取对风险的一般性信息，但当涉及到要决定自身对于这些风险该采取何种举措时，公众往往有着自己的一套认知体系。</w:t>
      </w:r>
    </w:p>
    <w:p w14:paraId="71D3C620" w14:textId="57F362EC" w:rsidR="005E50A1" w:rsidRDefault="005E50A1" w:rsidP="005E50A1">
      <w:pPr>
        <w:pStyle w:val="1"/>
      </w:pPr>
      <w:r>
        <w:rPr>
          <w:rFonts w:hint="eastAsia"/>
        </w:rPr>
        <w:t>风险认知</w:t>
      </w:r>
    </w:p>
    <w:p w14:paraId="1E85B3A6" w14:textId="25EFDE1A" w:rsidR="005E50A1" w:rsidRDefault="005E50A1" w:rsidP="00376179">
      <w:r w:rsidRPr="005E50A1">
        <w:rPr>
          <w:rFonts w:hint="eastAsia"/>
        </w:rPr>
        <w:t>风险认知是公众学习理解科学知识，解读风险信息的结果，对风险超出阈值的放大或低估都会对社会的稳定构成挑战或是埋伏潜在灾害。转型中的中国社会中，各类矛盾冲突加剧；新媒介技术的普及与发展，使得风险信息更易传播，也使得公众保持正确理性的风险认知变得更为重要。</w:t>
      </w:r>
    </w:p>
    <w:p w14:paraId="48EB4C7A" w14:textId="41AD6C88" w:rsidR="005E50A1" w:rsidRDefault="005E50A1" w:rsidP="005E50A1">
      <w:pPr>
        <w:pStyle w:val="1"/>
      </w:pPr>
      <w:r>
        <w:rPr>
          <w:rFonts w:hint="eastAsia"/>
        </w:rPr>
        <w:t>说服</w:t>
      </w:r>
    </w:p>
    <w:p w14:paraId="41F25FCD"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A pervasive finding in dual-mode inspired</w:t>
      </w:r>
    </w:p>
    <w:p w14:paraId="0A5214CA"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 xml:space="preserve">persuasion research has been that </w:t>
      </w:r>
      <w:r>
        <w:rPr>
          <w:rFonts w:ascii="Times-Roman" w:eastAsia="Times-Roman" w:cs="Times-Roman" w:hint="eastAsia"/>
          <w:sz w:val="20"/>
          <w:szCs w:val="20"/>
        </w:rPr>
        <w:t>“</w:t>
      </w:r>
      <w:r>
        <w:rPr>
          <w:rFonts w:ascii="Times-Roman" w:eastAsia="Times-Roman" w:cs="Times-Roman"/>
          <w:sz w:val="20"/>
          <w:szCs w:val="20"/>
        </w:rPr>
        <w:t>peripheral</w:t>
      </w:r>
      <w:r>
        <w:rPr>
          <w:rFonts w:ascii="Times-Roman" w:eastAsia="Times-Roman" w:cs="Times-Roman" w:hint="eastAsia"/>
          <w:sz w:val="20"/>
          <w:szCs w:val="20"/>
        </w:rPr>
        <w:t>”</w:t>
      </w:r>
    </w:p>
    <w:p w14:paraId="09F450A5"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 xml:space="preserve">or </w:t>
      </w:r>
      <w:r>
        <w:rPr>
          <w:rFonts w:ascii="Times-Roman" w:eastAsia="Times-Roman" w:cs="Times-Roman" w:hint="eastAsia"/>
          <w:sz w:val="20"/>
          <w:szCs w:val="20"/>
        </w:rPr>
        <w:t>“</w:t>
      </w:r>
      <w:r>
        <w:rPr>
          <w:rFonts w:ascii="Times-Roman" w:eastAsia="Times-Roman" w:cs="Times-Roman"/>
          <w:sz w:val="20"/>
          <w:szCs w:val="20"/>
        </w:rPr>
        <w:t>heuristic</w:t>
      </w:r>
      <w:r>
        <w:rPr>
          <w:rFonts w:ascii="Times-Roman" w:eastAsia="Times-Roman" w:cs="Times-Roman" w:hint="eastAsia"/>
          <w:sz w:val="20"/>
          <w:szCs w:val="20"/>
        </w:rPr>
        <w:t>”</w:t>
      </w:r>
      <w:r>
        <w:rPr>
          <w:rFonts w:ascii="Times-Roman" w:eastAsia="Times-Roman" w:cs="Times-Roman"/>
          <w:sz w:val="20"/>
          <w:szCs w:val="20"/>
        </w:rPr>
        <w:t xml:space="preserve"> cues exert judgmental</w:t>
      </w:r>
    </w:p>
    <w:p w14:paraId="7CC67373"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impact (i.e., effect change in recipients</w:t>
      </w:r>
      <w:r>
        <w:rPr>
          <w:rFonts w:ascii="Times-Roman" w:eastAsia="Times-Roman" w:cs="Times-Roman" w:hint="eastAsia"/>
          <w:sz w:val="20"/>
          <w:szCs w:val="20"/>
        </w:rPr>
        <w:t>’</w:t>
      </w:r>
    </w:p>
    <w:p w14:paraId="6447F4BE"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attitudes or opinions) under conditions of</w:t>
      </w:r>
    </w:p>
    <w:p w14:paraId="37850181"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low processing resources (e.g., where recipients</w:t>
      </w:r>
      <w:r>
        <w:rPr>
          <w:rFonts w:ascii="Times-Roman" w:eastAsia="Times-Roman" w:cs="Times-Roman" w:hint="eastAsia"/>
          <w:sz w:val="20"/>
          <w:szCs w:val="20"/>
        </w:rPr>
        <w:t>’</w:t>
      </w:r>
    </w:p>
    <w:p w14:paraId="2C1D7341"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interest in the task is low, when they are cognitively busy or distracted, when their</w:t>
      </w:r>
    </w:p>
    <w:p w14:paraId="00DB51DE"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need for cognition is low, etc.). By contrast,</w:t>
      </w:r>
    </w:p>
    <w:p w14:paraId="78E06F89"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hint="eastAsia"/>
          <w:sz w:val="20"/>
          <w:szCs w:val="20"/>
        </w:rPr>
        <w:t>“</w:t>
      </w:r>
      <w:r>
        <w:rPr>
          <w:rFonts w:ascii="Times-Roman" w:eastAsia="Times-Roman" w:cs="Times-Roman"/>
          <w:sz w:val="20"/>
          <w:szCs w:val="20"/>
        </w:rPr>
        <w:t>message arguments</w:t>
      </w:r>
      <w:r>
        <w:rPr>
          <w:rFonts w:ascii="Times-Roman" w:eastAsia="Times-Roman" w:cs="Times-Roman" w:hint="eastAsia"/>
          <w:sz w:val="20"/>
          <w:szCs w:val="20"/>
        </w:rPr>
        <w:t>”</w:t>
      </w:r>
      <w:r>
        <w:rPr>
          <w:rFonts w:ascii="Times-Roman" w:eastAsia="Times-Roman" w:cs="Times-Roman"/>
          <w:sz w:val="20"/>
          <w:szCs w:val="20"/>
        </w:rPr>
        <w:t xml:space="preserve"> typically exerted their</w:t>
      </w:r>
    </w:p>
    <w:p w14:paraId="5523DC52"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effects under high processing resources (e.g.,</w:t>
      </w:r>
    </w:p>
    <w:p w14:paraId="5BC81D6A"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high interest in the task, or ample cognitive</w:t>
      </w:r>
    </w:p>
    <w:p w14:paraId="271D4D5E"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capacity). Though the dual mode analyses</w:t>
      </w:r>
    </w:p>
    <w:p w14:paraId="2A2DCB2B"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 xml:space="preserve">never stated explicitly </w:t>
      </w:r>
      <w:r>
        <w:rPr>
          <w:rFonts w:ascii="Times-Italic" w:eastAsia="Times-Roman" w:hAnsi="Times-Italic" w:cs="Times-Italic"/>
          <w:i/>
          <w:iCs/>
          <w:sz w:val="20"/>
          <w:szCs w:val="20"/>
        </w:rPr>
        <w:t xml:space="preserve">how </w:t>
      </w:r>
      <w:r>
        <w:rPr>
          <w:rFonts w:ascii="Times-Roman" w:eastAsia="Times-Roman" w:cs="Times-Roman"/>
          <w:sz w:val="20"/>
          <w:szCs w:val="20"/>
        </w:rPr>
        <w:t>message arguments</w:t>
      </w:r>
    </w:p>
    <w:p w14:paraId="39D7F70E"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or cues differentially mediate judgments,</w:t>
      </w:r>
    </w:p>
    <w:p w14:paraId="2D2DA409"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it seems plausible that in both cases</w:t>
      </w:r>
    </w:p>
    <w:p w14:paraId="4AFABFD7" w14:textId="32FB3146"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the inferential mechanism is the unitary rule based</w:t>
      </w:r>
    </w:p>
    <w:p w14:paraId="109E7B64"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process described earlier. In case of</w:t>
      </w:r>
    </w:p>
    <w:p w14:paraId="2AF06E77"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hint="eastAsia"/>
          <w:sz w:val="20"/>
          <w:szCs w:val="20"/>
        </w:rPr>
        <w:t>“</w:t>
      </w:r>
      <w:r>
        <w:rPr>
          <w:rFonts w:ascii="Times-Roman" w:eastAsia="Times-Roman" w:cs="Times-Roman"/>
          <w:sz w:val="20"/>
          <w:szCs w:val="20"/>
        </w:rPr>
        <w:t>peripheral</w:t>
      </w:r>
      <w:r>
        <w:rPr>
          <w:rFonts w:ascii="Times-Roman" w:eastAsia="Times-Roman" w:cs="Times-Roman" w:hint="eastAsia"/>
          <w:sz w:val="20"/>
          <w:szCs w:val="20"/>
        </w:rPr>
        <w:t>”</w:t>
      </w:r>
      <w:r>
        <w:rPr>
          <w:rFonts w:ascii="Times-Roman" w:eastAsia="Times-Roman" w:cs="Times-Roman"/>
          <w:sz w:val="20"/>
          <w:szCs w:val="20"/>
        </w:rPr>
        <w:t xml:space="preserve"> or </w:t>
      </w:r>
      <w:r>
        <w:rPr>
          <w:rFonts w:ascii="Times-Roman" w:eastAsia="Times-Roman" w:cs="Times-Roman" w:hint="eastAsia"/>
          <w:sz w:val="20"/>
          <w:szCs w:val="20"/>
        </w:rPr>
        <w:t>“</w:t>
      </w:r>
      <w:r>
        <w:rPr>
          <w:rFonts w:ascii="Times-Roman" w:eastAsia="Times-Roman" w:cs="Times-Roman"/>
          <w:sz w:val="20"/>
          <w:szCs w:val="20"/>
        </w:rPr>
        <w:t>heuristic</w:t>
      </w:r>
      <w:r>
        <w:rPr>
          <w:rFonts w:ascii="Times-Roman" w:eastAsia="Times-Roman" w:cs="Times-Roman" w:hint="eastAsia"/>
          <w:sz w:val="20"/>
          <w:szCs w:val="20"/>
        </w:rPr>
        <w:t>”</w:t>
      </w:r>
      <w:r>
        <w:rPr>
          <w:rFonts w:ascii="Times-Roman" w:eastAsia="Times-Roman" w:cs="Times-Roman"/>
          <w:sz w:val="20"/>
          <w:szCs w:val="20"/>
        </w:rPr>
        <w:t xml:space="preserve"> reasoning, the</w:t>
      </w:r>
    </w:p>
    <w:p w14:paraId="64CA9B7A"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 xml:space="preserve">rule might be </w:t>
      </w:r>
      <w:r>
        <w:rPr>
          <w:rFonts w:ascii="Times-Roman" w:eastAsia="Times-Roman" w:cs="Times-Roman" w:hint="eastAsia"/>
          <w:sz w:val="20"/>
          <w:szCs w:val="20"/>
        </w:rPr>
        <w:t>“</w:t>
      </w:r>
      <w:r>
        <w:rPr>
          <w:rFonts w:ascii="Times-Roman" w:eastAsia="Times-Roman" w:cs="Times-Roman"/>
          <w:sz w:val="20"/>
          <w:szCs w:val="20"/>
        </w:rPr>
        <w:t>if expert then correct,</w:t>
      </w:r>
      <w:r>
        <w:rPr>
          <w:rFonts w:ascii="Times-Roman" w:eastAsia="Times-Roman" w:cs="Times-Roman" w:hint="eastAsia"/>
          <w:sz w:val="20"/>
          <w:szCs w:val="20"/>
        </w:rPr>
        <w:t>”</w:t>
      </w:r>
      <w:r>
        <w:rPr>
          <w:rFonts w:ascii="Times-Roman" w:eastAsia="Times-Roman" w:cs="Times-Roman"/>
          <w:sz w:val="20"/>
          <w:szCs w:val="20"/>
        </w:rPr>
        <w:t xml:space="preserve"> or </w:t>
      </w:r>
      <w:r>
        <w:rPr>
          <w:rFonts w:ascii="Times-Roman" w:eastAsia="Times-Roman" w:cs="Times-Roman" w:hint="eastAsia"/>
          <w:sz w:val="20"/>
          <w:szCs w:val="20"/>
        </w:rPr>
        <w:t>“</w:t>
      </w:r>
      <w:r>
        <w:rPr>
          <w:rFonts w:ascii="Times-Roman" w:eastAsia="Times-Roman" w:cs="Times-Roman"/>
          <w:sz w:val="20"/>
          <w:szCs w:val="20"/>
        </w:rPr>
        <w:t>if</w:t>
      </w:r>
    </w:p>
    <w:p w14:paraId="4BBB85C4"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supported by majority then correct,</w:t>
      </w:r>
      <w:r>
        <w:rPr>
          <w:rFonts w:ascii="Times-Roman" w:eastAsia="Times-Roman" w:cs="Times-Roman" w:hint="eastAsia"/>
          <w:sz w:val="20"/>
          <w:szCs w:val="20"/>
        </w:rPr>
        <w:t>”</w:t>
      </w:r>
      <w:r>
        <w:rPr>
          <w:rFonts w:ascii="Times-Roman" w:eastAsia="Times-Roman" w:cs="Times-Roman"/>
          <w:sz w:val="20"/>
          <w:szCs w:val="20"/>
        </w:rPr>
        <w:t xml:space="preserve"> whereas</w:t>
      </w:r>
    </w:p>
    <w:p w14:paraId="74078000"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 xml:space="preserve">in case of </w:t>
      </w:r>
      <w:r>
        <w:rPr>
          <w:rFonts w:ascii="Times-Roman" w:eastAsia="Times-Roman" w:cs="Times-Roman" w:hint="eastAsia"/>
          <w:sz w:val="20"/>
          <w:szCs w:val="20"/>
        </w:rPr>
        <w:t>“</w:t>
      </w:r>
      <w:r>
        <w:rPr>
          <w:rFonts w:ascii="Times-Roman" w:eastAsia="Times-Roman" w:cs="Times-Roman"/>
          <w:sz w:val="20"/>
          <w:szCs w:val="20"/>
        </w:rPr>
        <w:t>central</w:t>
      </w:r>
      <w:r>
        <w:rPr>
          <w:rFonts w:ascii="Times-Roman" w:eastAsia="Times-Roman" w:cs="Times-Roman" w:hint="eastAsia"/>
          <w:sz w:val="20"/>
          <w:szCs w:val="20"/>
        </w:rPr>
        <w:t>”</w:t>
      </w:r>
      <w:r>
        <w:rPr>
          <w:rFonts w:ascii="Times-Roman" w:eastAsia="Times-Roman" w:cs="Times-Roman"/>
          <w:sz w:val="20"/>
          <w:szCs w:val="20"/>
        </w:rPr>
        <w:t xml:space="preserve"> or </w:t>
      </w:r>
      <w:r>
        <w:rPr>
          <w:rFonts w:ascii="Times-Roman" w:eastAsia="Times-Roman" w:cs="Times-Roman" w:hint="eastAsia"/>
          <w:sz w:val="20"/>
          <w:szCs w:val="20"/>
        </w:rPr>
        <w:t>“</w:t>
      </w:r>
      <w:r>
        <w:rPr>
          <w:rFonts w:ascii="Times-Roman" w:eastAsia="Times-Roman" w:cs="Times-Roman"/>
          <w:sz w:val="20"/>
          <w:szCs w:val="20"/>
        </w:rPr>
        <w:t>systematic</w:t>
      </w:r>
      <w:r>
        <w:rPr>
          <w:rFonts w:ascii="Times-Roman" w:eastAsia="Times-Roman" w:cs="Times-Roman" w:hint="eastAsia"/>
          <w:sz w:val="20"/>
          <w:szCs w:val="20"/>
        </w:rPr>
        <w:t>”</w:t>
      </w:r>
      <w:r>
        <w:rPr>
          <w:rFonts w:ascii="Times-Roman" w:eastAsia="Times-Roman" w:cs="Times-Roman"/>
          <w:sz w:val="20"/>
          <w:szCs w:val="20"/>
        </w:rPr>
        <w:t xml:space="preserve"> reasoning</w:t>
      </w:r>
    </w:p>
    <w:p w14:paraId="5EC66AFF"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 xml:space="preserve">the rule might be </w:t>
      </w:r>
      <w:r>
        <w:rPr>
          <w:rFonts w:ascii="Times-Roman" w:eastAsia="Times-Roman" w:cs="Times-Roman" w:hint="eastAsia"/>
          <w:sz w:val="20"/>
          <w:szCs w:val="20"/>
        </w:rPr>
        <w:t>“</w:t>
      </w:r>
      <w:r>
        <w:rPr>
          <w:rFonts w:ascii="Times-Roman" w:eastAsia="Times-Roman" w:cs="Times-Roman"/>
          <w:sz w:val="20"/>
          <w:szCs w:val="20"/>
        </w:rPr>
        <w:t>if involving a tuition</w:t>
      </w:r>
    </w:p>
    <w:p w14:paraId="7D03A129"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hike then unacceptable,</w:t>
      </w:r>
      <w:r>
        <w:rPr>
          <w:rFonts w:ascii="Times-Roman" w:eastAsia="Times-Roman" w:cs="Times-Roman" w:hint="eastAsia"/>
          <w:sz w:val="20"/>
          <w:szCs w:val="20"/>
        </w:rPr>
        <w:t>”</w:t>
      </w:r>
      <w:r>
        <w:rPr>
          <w:rFonts w:ascii="Times-Roman" w:eastAsia="Times-Roman" w:cs="Times-Roman"/>
          <w:sz w:val="20"/>
          <w:szCs w:val="20"/>
        </w:rPr>
        <w:t xml:space="preserve"> or </w:t>
      </w:r>
      <w:r>
        <w:rPr>
          <w:rFonts w:ascii="Times-Roman" w:eastAsia="Times-Roman" w:cs="Times-Roman" w:hint="eastAsia"/>
          <w:sz w:val="20"/>
          <w:szCs w:val="20"/>
        </w:rPr>
        <w:t>“</w:t>
      </w:r>
      <w:r>
        <w:rPr>
          <w:rFonts w:ascii="Times-Roman" w:eastAsia="Times-Roman" w:cs="Times-Roman"/>
          <w:sz w:val="20"/>
          <w:szCs w:val="20"/>
        </w:rPr>
        <w:t>if promoting</w:t>
      </w:r>
    </w:p>
    <w:p w14:paraId="0F4A8AA6"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individual rights then deserving of support,</w:t>
      </w:r>
      <w:r>
        <w:rPr>
          <w:rFonts w:ascii="Times-Roman" w:eastAsia="Times-Roman" w:cs="Times-Roman" w:hint="eastAsia"/>
          <w:sz w:val="20"/>
          <w:szCs w:val="20"/>
        </w:rPr>
        <w:t>”</w:t>
      </w:r>
    </w:p>
    <w:p w14:paraId="39B5B362"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for example. In other words, the syllogistic</w:t>
      </w:r>
    </w:p>
    <w:p w14:paraId="0AAF8F78"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rule-following process seemed the same in</w:t>
      </w:r>
    </w:p>
    <w:p w14:paraId="0C1FB268"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both presumptively distinct modes, and they</w:t>
      </w:r>
    </w:p>
    <w:p w14:paraId="370C0205"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only seemed to differ in contents of the rules</w:t>
      </w:r>
    </w:p>
    <w:p w14:paraId="4C676EE8"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employed. But this fundamental commonality did</w:t>
      </w:r>
    </w:p>
    <w:p w14:paraId="371692FA"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little to explain the pervasively found</w:t>
      </w:r>
    </w:p>
    <w:p w14:paraId="781164EC"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differences in reliance on cues/heuristics or</w:t>
      </w:r>
    </w:p>
    <w:p w14:paraId="4E59A559"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messages under different motivational or</w:t>
      </w:r>
    </w:p>
    <w:p w14:paraId="60292BA9"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lastRenderedPageBreak/>
        <w:t>cognitive resource conditions. If the lay epistemic</w:t>
      </w:r>
    </w:p>
    <w:p w14:paraId="267CD48D"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theory were to offer a truly comprehensive</w:t>
      </w:r>
    </w:p>
    <w:p w14:paraId="1DF2FD1E"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account of knowledge formation,</w:t>
      </w:r>
    </w:p>
    <w:p w14:paraId="0DE51DDA"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this puzzle needed to be resolved. The way it</w:t>
      </w:r>
    </w:p>
    <w:p w14:paraId="29B6DF48"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was finally resolved rested on an empirical</w:t>
      </w:r>
    </w:p>
    <w:p w14:paraId="67A091A3"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hint="eastAsia"/>
          <w:sz w:val="20"/>
          <w:szCs w:val="20"/>
        </w:rPr>
        <w:t>“</w:t>
      </w:r>
      <w:r>
        <w:rPr>
          <w:rFonts w:ascii="Times-Roman" w:eastAsia="Times-Roman" w:cs="Times-Roman"/>
          <w:sz w:val="20"/>
          <w:szCs w:val="20"/>
        </w:rPr>
        <w:t>discovery,</w:t>
      </w:r>
      <w:r>
        <w:rPr>
          <w:rFonts w:ascii="Times-Roman" w:eastAsia="Times-Roman" w:cs="Times-Roman" w:hint="eastAsia"/>
          <w:sz w:val="20"/>
          <w:szCs w:val="20"/>
        </w:rPr>
        <w:t>”</w:t>
      </w:r>
      <w:r>
        <w:rPr>
          <w:rFonts w:ascii="Times-Roman" w:eastAsia="Times-Roman" w:cs="Times-Roman"/>
          <w:sz w:val="20"/>
          <w:szCs w:val="20"/>
        </w:rPr>
        <w:t xml:space="preserve"> involving a previously unidentified</w:t>
      </w:r>
    </w:p>
    <w:p w14:paraId="16001B2B"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Italic" w:eastAsia="Times-Roman" w:hAnsi="Times-Italic" w:cs="Times-Italic"/>
          <w:i/>
          <w:iCs/>
          <w:sz w:val="20"/>
          <w:szCs w:val="20"/>
        </w:rPr>
        <w:t xml:space="preserve">confounding </w:t>
      </w:r>
      <w:r>
        <w:rPr>
          <w:rFonts w:ascii="Times-Roman" w:eastAsia="Times-Roman" w:cs="Times-Roman"/>
          <w:sz w:val="20"/>
          <w:szCs w:val="20"/>
        </w:rPr>
        <w:t>present in many dual-mode</w:t>
      </w:r>
    </w:p>
    <w:p w14:paraId="1D1F0B41"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studies. It consisted of an inadvertent linkage</w:t>
      </w:r>
    </w:p>
    <w:p w14:paraId="4AFF6CCB"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of low processing resources with the use of</w:t>
      </w:r>
    </w:p>
    <w:p w14:paraId="43FD79B8"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easy-to-process rules and of high processing</w:t>
      </w:r>
    </w:p>
    <w:p w14:paraId="6E3356BE"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resources with the use of relatively difficultto-</w:t>
      </w:r>
    </w:p>
    <w:p w14:paraId="42939B21"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process rules (for reviews see Erb et al.,</w:t>
      </w:r>
    </w:p>
    <w:p w14:paraId="33B30E3E"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2003; Kruglanski and Gigerenzer, 2011;</w:t>
      </w:r>
    </w:p>
    <w:p w14:paraId="77361E69"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Kruglanski and Thompson, 1999a, 1999b;</w:t>
      </w:r>
    </w:p>
    <w:p w14:paraId="7239A3B1" w14:textId="77777777" w:rsidR="005E50A1" w:rsidRPr="005E50A1" w:rsidRDefault="005E50A1" w:rsidP="005E50A1">
      <w:pPr>
        <w:autoSpaceDE w:val="0"/>
        <w:autoSpaceDN w:val="0"/>
        <w:adjustRightInd w:val="0"/>
        <w:spacing w:after="0" w:line="240" w:lineRule="auto"/>
        <w:rPr>
          <w:rFonts w:ascii="Times-Roman" w:eastAsia="Times-Roman" w:cs="Times-Roman"/>
          <w:sz w:val="20"/>
          <w:szCs w:val="20"/>
          <w:lang w:val="de-DE"/>
        </w:rPr>
      </w:pPr>
      <w:r w:rsidRPr="005E50A1">
        <w:rPr>
          <w:rFonts w:ascii="Times-Roman" w:eastAsia="Times-Roman" w:cs="Times-Roman"/>
          <w:sz w:val="20"/>
          <w:szCs w:val="20"/>
          <w:lang w:val="de-DE"/>
        </w:rPr>
        <w:t>Kruglanski et al., 1999, 2007; Pierro et al.,</w:t>
      </w:r>
    </w:p>
    <w:p w14:paraId="2849BFC1"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2005).</w:t>
      </w:r>
    </w:p>
    <w:p w14:paraId="304E0BBB"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Specifically, because in dual mode persuasion</w:t>
      </w:r>
    </w:p>
    <w:p w14:paraId="3D24DCC0"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studies the message arguments were</w:t>
      </w:r>
    </w:p>
    <w:p w14:paraId="4A358718"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typically lengthier, more complex and</w:t>
      </w:r>
    </w:p>
    <w:p w14:paraId="028C794A"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placed later in the informational sequence,</w:t>
      </w:r>
    </w:p>
    <w:p w14:paraId="6215CFFE"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their processing may have imposed higher</w:t>
      </w:r>
    </w:p>
    <w:p w14:paraId="6124DCED"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 xml:space="preserve">processing demands than the processing of </w:t>
      </w:r>
      <w:r>
        <w:rPr>
          <w:rFonts w:ascii="Times-Roman" w:eastAsia="Times-Roman" w:cs="Times-Roman" w:hint="eastAsia"/>
          <w:sz w:val="20"/>
          <w:szCs w:val="20"/>
        </w:rPr>
        <w:t>“</w:t>
      </w:r>
      <w:r>
        <w:rPr>
          <w:rFonts w:ascii="Times-Roman" w:eastAsia="Times-Roman" w:cs="Times-Roman"/>
          <w:sz w:val="20"/>
          <w:szCs w:val="20"/>
        </w:rPr>
        <w:t>cues</w:t>
      </w:r>
      <w:r>
        <w:rPr>
          <w:rFonts w:ascii="Times-Roman" w:eastAsia="Times-Roman" w:cs="Times-Roman" w:hint="eastAsia"/>
          <w:sz w:val="20"/>
          <w:szCs w:val="20"/>
        </w:rPr>
        <w:t>”</w:t>
      </w:r>
      <w:r>
        <w:rPr>
          <w:rFonts w:ascii="Times-Roman" w:eastAsia="Times-Roman" w:cs="Times-Roman"/>
          <w:sz w:val="20"/>
          <w:szCs w:val="20"/>
        </w:rPr>
        <w:t xml:space="preserve"> that were invariably brief, simple, and</w:t>
      </w:r>
    </w:p>
    <w:p w14:paraId="5E3C668F"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presented upfront. When these confoundings</w:t>
      </w:r>
    </w:p>
    <w:p w14:paraId="4E375C75"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were experimentally removed, the previously</w:t>
      </w:r>
    </w:p>
    <w:p w14:paraId="3CE2CC8C"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found differences between conditions under</w:t>
      </w:r>
    </w:p>
    <w:p w14:paraId="63CDDABE"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 xml:space="preserve">which the </w:t>
      </w:r>
      <w:r>
        <w:rPr>
          <w:rFonts w:ascii="Times-Roman" w:eastAsia="Times-Roman" w:cs="Times-Roman" w:hint="eastAsia"/>
          <w:sz w:val="20"/>
          <w:szCs w:val="20"/>
        </w:rPr>
        <w:t>“</w:t>
      </w:r>
      <w:r>
        <w:rPr>
          <w:rFonts w:ascii="Times-Roman" w:eastAsia="Times-Roman" w:cs="Times-Roman"/>
          <w:sz w:val="20"/>
          <w:szCs w:val="20"/>
        </w:rPr>
        <w:t>cues</w:t>
      </w:r>
      <w:r>
        <w:rPr>
          <w:rFonts w:ascii="Times-Roman" w:eastAsia="Times-Roman" w:cs="Times-Roman" w:hint="eastAsia"/>
          <w:sz w:val="20"/>
          <w:szCs w:val="20"/>
        </w:rPr>
        <w:t>”</w:t>
      </w:r>
      <w:r>
        <w:rPr>
          <w:rFonts w:ascii="Times-Roman" w:eastAsia="Times-Roman" w:cs="Times-Roman"/>
          <w:sz w:val="20"/>
          <w:szCs w:val="20"/>
        </w:rPr>
        <w:t xml:space="preserve"> versus the </w:t>
      </w:r>
      <w:r>
        <w:rPr>
          <w:rFonts w:ascii="Times-Roman" w:eastAsia="Times-Roman" w:cs="Times-Roman" w:hint="eastAsia"/>
          <w:sz w:val="20"/>
          <w:szCs w:val="20"/>
        </w:rPr>
        <w:t>“</w:t>
      </w:r>
      <w:r>
        <w:rPr>
          <w:rFonts w:ascii="Times-Roman" w:eastAsia="Times-Roman" w:cs="Times-Roman"/>
          <w:sz w:val="20"/>
          <w:szCs w:val="20"/>
        </w:rPr>
        <w:t>message</w:t>
      </w:r>
    </w:p>
    <w:p w14:paraId="6B4D9A97"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arguments</w:t>
      </w:r>
      <w:r>
        <w:rPr>
          <w:rFonts w:ascii="Times-Roman" w:eastAsia="Times-Roman" w:cs="Times-Roman" w:hint="eastAsia"/>
          <w:sz w:val="20"/>
          <w:szCs w:val="20"/>
        </w:rPr>
        <w:t>”</w:t>
      </w:r>
      <w:r>
        <w:rPr>
          <w:rFonts w:ascii="Times-Roman" w:eastAsia="Times-Roman" w:cs="Times-Roman"/>
          <w:sz w:val="20"/>
          <w:szCs w:val="20"/>
        </w:rPr>
        <w:t xml:space="preserve"> (or vice versa) exerted their persuasive</w:t>
      </w:r>
    </w:p>
    <w:p w14:paraId="1B307E74"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effects were eliminated. Once the</w:t>
      </w:r>
    </w:p>
    <w:p w14:paraId="2E6FFBB0"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message arguments were made shorter and</w:t>
      </w:r>
    </w:p>
    <w:p w14:paraId="191756B9"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simpler, they were found to mediate judgments</w:t>
      </w:r>
    </w:p>
    <w:p w14:paraId="2F66AB22"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under limited resource conditions just</w:t>
      </w:r>
    </w:p>
    <w:p w14:paraId="10C00C79"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as did cues and heuristics in prior research.</w:t>
      </w:r>
    </w:p>
    <w:p w14:paraId="32AB3E9F"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Similarly, once the cues were presented in a</w:t>
      </w:r>
    </w:p>
    <w:p w14:paraId="6E8E2A3B"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lengthier and more complex form (e.g., an</w:t>
      </w:r>
    </w:p>
    <w:p w14:paraId="5EF71CC8"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expert</w:t>
      </w:r>
      <w:r>
        <w:rPr>
          <w:rFonts w:ascii="Times-Roman" w:eastAsia="Times-Roman" w:cs="Times-Roman" w:hint="eastAsia"/>
          <w:sz w:val="20"/>
          <w:szCs w:val="20"/>
        </w:rPr>
        <w:t>’</w:t>
      </w:r>
      <w:r>
        <w:rPr>
          <w:rFonts w:ascii="Times-Roman" w:eastAsia="Times-Roman" w:cs="Times-Roman"/>
          <w:sz w:val="20"/>
          <w:szCs w:val="20"/>
        </w:rPr>
        <w:t>s qualifications portrayed via a lengthy</w:t>
      </w:r>
    </w:p>
    <w:p w14:paraId="49180E88"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resume), they mediated judgments only under</w:t>
      </w:r>
    </w:p>
    <w:p w14:paraId="3AF24422"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ample resource conditions, as well as led to</w:t>
      </w:r>
    </w:p>
    <w:p w14:paraId="7B2CA630" w14:textId="77777777" w:rsidR="005E50A1" w:rsidRDefault="005E50A1" w:rsidP="005E50A1">
      <w:pPr>
        <w:autoSpaceDE w:val="0"/>
        <w:autoSpaceDN w:val="0"/>
        <w:adjustRightInd w:val="0"/>
        <w:spacing w:after="0" w:line="240" w:lineRule="auto"/>
        <w:rPr>
          <w:rFonts w:ascii="Times-Roman" w:eastAsia="Times-Roman" w:cs="Times-Roman"/>
          <w:sz w:val="20"/>
          <w:szCs w:val="20"/>
        </w:rPr>
      </w:pPr>
      <w:r>
        <w:rPr>
          <w:rFonts w:ascii="Times-Roman" w:eastAsia="Times-Roman" w:cs="Times-Roman"/>
          <w:sz w:val="20"/>
          <w:szCs w:val="20"/>
        </w:rPr>
        <w:t>more persistent attitudes that were more predictive</w:t>
      </w:r>
    </w:p>
    <w:p w14:paraId="35296A82" w14:textId="79D5676D" w:rsidR="005E50A1" w:rsidRDefault="005E50A1" w:rsidP="005E50A1">
      <w:pPr>
        <w:rPr>
          <w:rFonts w:ascii="Times-Roman" w:eastAsia="Times-Roman" w:cs="Times-Roman"/>
          <w:sz w:val="20"/>
          <w:szCs w:val="20"/>
        </w:rPr>
      </w:pPr>
      <w:r>
        <w:rPr>
          <w:rFonts w:ascii="Times-Roman" w:eastAsia="Times-Roman" w:cs="Times-Roman"/>
          <w:sz w:val="20"/>
          <w:szCs w:val="20"/>
        </w:rPr>
        <w:t>of behavior (Pierro et al., 2008).</w:t>
      </w:r>
    </w:p>
    <w:p w14:paraId="0AEDB68A" w14:textId="5C807C03" w:rsidR="005E50A1" w:rsidRDefault="005E50A1" w:rsidP="005E50A1">
      <w:pPr>
        <w:rPr>
          <w:rFonts w:ascii="Times-Roman" w:eastAsia="Times-Roman" w:cs="Times-Roman"/>
          <w:sz w:val="20"/>
          <w:szCs w:val="20"/>
        </w:rPr>
      </w:pPr>
    </w:p>
    <w:p w14:paraId="48225B8D" w14:textId="42B9B444" w:rsidR="005E50A1" w:rsidRDefault="005E50A1" w:rsidP="005E50A1">
      <w:pPr>
        <w:rPr>
          <w:rFonts w:ascii="Times-Roman" w:eastAsia="Times-Roman" w:cs="Times-Roman"/>
          <w:sz w:val="20"/>
          <w:szCs w:val="20"/>
        </w:rPr>
      </w:pPr>
      <w:r>
        <w:rPr>
          <w:rFonts w:ascii="Times-Roman" w:eastAsia="Times-Roman" w:cs="Times-Roman"/>
          <w:sz w:val="20"/>
          <w:szCs w:val="20"/>
        </w:rPr>
        <w:t>R</w:t>
      </w:r>
      <w:r>
        <w:rPr>
          <w:rFonts w:ascii="Times-Roman" w:eastAsia="Times-Roman" w:cs="Times-Roman" w:hint="eastAsia"/>
          <w:sz w:val="20"/>
          <w:szCs w:val="20"/>
        </w:rPr>
        <w:t>elevant</w:t>
      </w:r>
      <w:r>
        <w:rPr>
          <w:rFonts w:ascii="Times-Roman" w:eastAsia="Times-Roman" w:cs="Times-Roman"/>
          <w:sz w:val="20"/>
          <w:szCs w:val="20"/>
        </w:rPr>
        <w:t xml:space="preserve"> </w:t>
      </w:r>
    </w:p>
    <w:p w14:paraId="731F07AD" w14:textId="5D2590CD" w:rsidR="005E50A1" w:rsidRDefault="005E50A1" w:rsidP="005E50A1">
      <w:pPr>
        <w:rPr>
          <w:rFonts w:ascii="Times-Roman" w:eastAsia="Times-Roman" w:cs="Times-Roman"/>
          <w:sz w:val="20"/>
          <w:szCs w:val="20"/>
        </w:rPr>
      </w:pPr>
      <w:r>
        <w:rPr>
          <w:rFonts w:ascii="Times-Roman" w:eastAsia="Times-Roman" w:cs="Times-Roman"/>
          <w:sz w:val="20"/>
          <w:szCs w:val="20"/>
        </w:rPr>
        <w:t>W</w:t>
      </w:r>
      <w:r>
        <w:rPr>
          <w:rFonts w:ascii="Times-Roman" w:eastAsia="Times-Roman" w:cs="Times-Roman" w:hint="eastAsia"/>
          <w:sz w:val="20"/>
          <w:szCs w:val="20"/>
        </w:rPr>
        <w:t>hether</w:t>
      </w:r>
      <w:r>
        <w:rPr>
          <w:rFonts w:ascii="Times-Roman" w:eastAsia="Times-Roman" w:cs="Times-Roman"/>
          <w:sz w:val="20"/>
          <w:szCs w:val="20"/>
        </w:rPr>
        <w:t xml:space="preserve"> it is easy to process</w:t>
      </w:r>
    </w:p>
    <w:p w14:paraId="5FAE116E" w14:textId="7E285924" w:rsidR="005E50A1" w:rsidRPr="00376179" w:rsidRDefault="005E50A1" w:rsidP="005E50A1">
      <w:pPr>
        <w:rPr>
          <w:rFonts w:ascii="Times-Roman" w:eastAsia="Times-Roman" w:cs="Times-Roman"/>
          <w:sz w:val="20"/>
          <w:szCs w:val="20"/>
        </w:rPr>
      </w:pPr>
      <w:r>
        <w:rPr>
          <w:rFonts w:ascii="宋体" w:eastAsia="宋体" w:hAnsi="宋体" w:cs="宋体" w:hint="eastAsia"/>
          <w:sz w:val="20"/>
          <w:szCs w:val="20"/>
        </w:rPr>
        <w:t>高动机</w:t>
      </w:r>
    </w:p>
    <w:p w14:paraId="25C8892C" w14:textId="194336FA" w:rsidR="005E50A1" w:rsidRDefault="005E50A1" w:rsidP="005E50A1"/>
    <w:p w14:paraId="42A0CE11" w14:textId="6CF0C824" w:rsidR="005E50A1" w:rsidRDefault="00376179" w:rsidP="00376179">
      <w:pPr>
        <w:pStyle w:val="1"/>
      </w:pPr>
      <w:r>
        <w:rPr>
          <w:rFonts w:hint="eastAsia"/>
        </w:rPr>
        <w:lastRenderedPageBreak/>
        <w:t>情绪极化</w:t>
      </w:r>
    </w:p>
    <w:p w14:paraId="6C3AF5E7" w14:textId="00123149" w:rsidR="00376179" w:rsidRDefault="00376179" w:rsidP="00376179">
      <w:bookmarkStart w:id="29" w:name="_Hlk127971164"/>
      <w:r w:rsidRPr="00376179">
        <w:rPr>
          <w:rFonts w:hint="eastAsia"/>
        </w:rPr>
        <w:t>随着网络新媒体的发展与普及，网络舆情事件层出不穷，网民舆情演变呈现高发和难以管控的趋势，从而带来社会风险和公共危害。近年来，研究开始聚焦于网络舆情演变的影响因素和产生机制，学者们提出了网络舆情演变过程中情绪的重要影响，网络民众丰富且多层次的情感表述以及自媒体个性化的情感表达是导致网络舆情爆发的情绪导火索，网络平台的交流使人们的情绪尤其是负性情绪更容易产生聚集与共鸣，从而导致网络舆情演变。情绪是网络舆情演变的重要驱动因素，了解网络舆情演变的情绪机制，对于引导网络舆论健康发展、规避网络舆情演变的情绪风险具有重要推动作用，已经成为当前网络舆情研究的重要课题</w:t>
      </w:r>
    </w:p>
    <w:bookmarkEnd w:id="29"/>
    <w:p w14:paraId="54F95BDD" w14:textId="7D461CC7" w:rsidR="00376179" w:rsidRDefault="00376179" w:rsidP="00376179"/>
    <w:p w14:paraId="05CAF090" w14:textId="49789042" w:rsidR="00376179" w:rsidRDefault="00376179" w:rsidP="00376179">
      <w:pPr>
        <w:pStyle w:val="1"/>
      </w:pPr>
      <w:r>
        <w:rPr>
          <w:rFonts w:hint="eastAsia"/>
        </w:rPr>
        <w:t>群体极化</w:t>
      </w:r>
    </w:p>
    <w:p w14:paraId="31430307" w14:textId="039DAB90" w:rsidR="00376179" w:rsidRDefault="00376179" w:rsidP="00376179">
      <w:r w:rsidRPr="00376179">
        <w:rPr>
          <w:rFonts w:hint="eastAsia"/>
        </w:rPr>
        <w:t>群体极化（</w:t>
      </w:r>
      <w:r w:rsidRPr="00376179">
        <w:rPr>
          <w:rFonts w:hint="eastAsia"/>
        </w:rPr>
        <w:t>Group Polarization</w:t>
      </w:r>
      <w:r w:rsidRPr="00376179">
        <w:rPr>
          <w:rFonts w:hint="eastAsia"/>
        </w:rPr>
        <w:t>）的概念最早是由美国学者凯斯·桑斯坦提出，主要是指群体成员最早具有的某种态度倾向，在经过互动、交流、共振后，这种态度倾向得到强化，最后形成比较极端的态度和观点。</w:t>
      </w:r>
    </w:p>
    <w:p w14:paraId="52CB6810" w14:textId="2DACCCF6" w:rsidR="00376179" w:rsidRDefault="00376179" w:rsidP="00376179">
      <w:r w:rsidRPr="00376179">
        <w:rPr>
          <w:rFonts w:hint="eastAsia"/>
        </w:rPr>
        <w:t>首先是情绪化与非理性特征。当一个事件发生后，群体情绪在相互刺激和共鸣中逐步发酵，导致人们的情绪相对比较激动，尤其是一些情绪化的煽动会通过群体感染不断放大并迅速支配整个人群，</w:t>
      </w:r>
    </w:p>
    <w:p w14:paraId="593FC74B" w14:textId="3D48D3D5" w:rsidR="00376179" w:rsidRDefault="00376179" w:rsidP="00376179">
      <w:r w:rsidRPr="00376179">
        <w:rPr>
          <w:rFonts w:hint="eastAsia"/>
        </w:rPr>
        <w:t>第三是突发性与演变迅速特征。群体极化的发生一般都非常突然，而且演变迅速，发展趋势难以预料</w:t>
      </w:r>
    </w:p>
    <w:p w14:paraId="2DF36720" w14:textId="6DC7FACF" w:rsidR="00A97539" w:rsidRDefault="00A97539" w:rsidP="00376179"/>
    <w:p w14:paraId="2BEDBC47" w14:textId="67C43E98" w:rsidR="00A97539" w:rsidRDefault="00A97539" w:rsidP="00376179">
      <w:r w:rsidRPr="00A97539">
        <w:rPr>
          <w:rFonts w:hint="eastAsia"/>
        </w:rPr>
        <w:t>网络的去个人化特质有利于群体认同的形成，在消弭群内个人差异的同时，也扩大了群间的差异，使得网络舆论容易朝原有偏向的方向继续移动，最终呈现出极端的观点，这就是舆论极化</w:t>
      </w:r>
      <w:r w:rsidRPr="00A97539">
        <w:rPr>
          <w:rFonts w:hint="eastAsia"/>
        </w:rPr>
        <w:t>(opinion polarization)</w:t>
      </w:r>
      <w:r w:rsidRPr="00A97539">
        <w:rPr>
          <w:rFonts w:hint="eastAsia"/>
        </w:rPr>
        <w:t>。早年盛行的网络论坛、博客和</w:t>
      </w:r>
      <w:r w:rsidRPr="00A97539">
        <w:rPr>
          <w:rFonts w:hint="eastAsia"/>
        </w:rPr>
        <w:t>BBS</w:t>
      </w:r>
      <w:r w:rsidRPr="00A97539">
        <w:rPr>
          <w:rFonts w:hint="eastAsia"/>
        </w:rPr>
        <w:t>具有明显的言论边界，同质性信息聚集的现象突出，然而网络技术的进步使得新一代社会化媒体如微博、微信和社交网站模糊了不同声音和观点的界限，不同派别不同价值观的意见同时汇聚在社交媒体的平台上，推动了人们漫不经心地接触异质性信息。那么，人们进行创作、分享和消费信息的社会化媒体平台的出现，是加剧还是减弱了网络舆论的极化现象</w:t>
      </w:r>
      <w:r w:rsidRPr="00A97539">
        <w:rPr>
          <w:rFonts w:hint="eastAsia"/>
        </w:rPr>
        <w:t>?</w:t>
      </w:r>
    </w:p>
    <w:p w14:paraId="6EA24C4B" w14:textId="534BDFF6" w:rsidR="00A97539" w:rsidRDefault="00A97539" w:rsidP="00376179">
      <w:r w:rsidRPr="00A97539">
        <w:rPr>
          <w:rFonts w:hint="eastAsia"/>
        </w:rPr>
        <w:t>由于网络舆论本身就是“散乱的理念和态度”，网民个体可以根据自己的需求对信息进行“过滤”，从自己的认知能力与立场出发，获得一种“私人订制”的信息，产生“信息茧房”（</w:t>
      </w:r>
      <w:r w:rsidRPr="00A97539">
        <w:rPr>
          <w:rFonts w:hint="eastAsia"/>
        </w:rPr>
        <w:t>Information Cocoons</w:t>
      </w:r>
      <w:r w:rsidRPr="00A97539">
        <w:rPr>
          <w:rFonts w:hint="eastAsia"/>
        </w:rPr>
        <w:t>）效应</w:t>
      </w:r>
      <w:r w:rsidRPr="00A97539">
        <w:rPr>
          <w:rFonts w:hint="eastAsia"/>
        </w:rPr>
        <w:t>[4]</w:t>
      </w:r>
      <w:r w:rsidRPr="00A97539">
        <w:rPr>
          <w:rFonts w:hint="eastAsia"/>
        </w:rPr>
        <w:t>。尤其是在网民个体之间差异化的社会情境线索（如地理位置、地位、年龄等）</w:t>
      </w:r>
      <w:r w:rsidRPr="00A97539">
        <w:rPr>
          <w:rFonts w:hint="eastAsia"/>
        </w:rPr>
        <w:t>[5]</w:t>
      </w:r>
      <w:r w:rsidRPr="00A97539">
        <w:rPr>
          <w:rFonts w:hint="eastAsia"/>
        </w:rPr>
        <w:t>作用下，理性的商谈和经验的分享难以实现，观点、话语逐渐地分化，网络舆论的总体谱系则更加多元化、离散化。因此，网络舆论极其容易受到舆论传播机制和公众情绪的非理性影响，呈现出一种非理性、甚至极化的特征</w:t>
      </w:r>
      <w:r w:rsidRPr="00A97539">
        <w:rPr>
          <w:rFonts w:hint="eastAsia"/>
        </w:rPr>
        <w:t>[6]</w:t>
      </w:r>
      <w:r w:rsidRPr="00A97539">
        <w:rPr>
          <w:rFonts w:hint="eastAsia"/>
        </w:rPr>
        <w:t>。所谓“极化”，指的是“团体成员一开始即有某些偏向，在商议后，人们朝着偏向的方向继续前进，最后</w:t>
      </w:r>
      <w:r w:rsidRPr="00A97539">
        <w:rPr>
          <w:rFonts w:hint="eastAsia"/>
        </w:rPr>
        <w:lastRenderedPageBreak/>
        <w:t>形成极端的观点”</w:t>
      </w:r>
      <w:r w:rsidRPr="00A97539">
        <w:rPr>
          <w:rFonts w:hint="eastAsia"/>
        </w:rPr>
        <w:t>[7]</w:t>
      </w:r>
      <w:r w:rsidRPr="00A97539">
        <w:rPr>
          <w:rFonts w:hint="eastAsia"/>
        </w:rPr>
        <w:t>。观点和态度的极化以及严重的“网络语言暴力”使得网络群体日渐分裂，共识难以形成</w:t>
      </w:r>
      <w:r w:rsidRPr="00A97539">
        <w:rPr>
          <w:rFonts w:hint="eastAsia"/>
        </w:rPr>
        <w:t>[8]</w:t>
      </w:r>
    </w:p>
    <w:p w14:paraId="20DBC419" w14:textId="29FEC3DB" w:rsidR="00C254CF" w:rsidRDefault="00C254CF" w:rsidP="00376179"/>
    <w:p w14:paraId="2DAC7B0E" w14:textId="4CF9A166" w:rsidR="00C254CF" w:rsidRDefault="00C254CF" w:rsidP="00376179"/>
    <w:p w14:paraId="1FB1B3AD" w14:textId="6B16A08A" w:rsidR="00C254CF" w:rsidRDefault="00C254CF" w:rsidP="00376179">
      <w:pPr>
        <w:rPr>
          <w:rStyle w:val="ab"/>
        </w:rPr>
      </w:pPr>
      <w:r w:rsidRPr="00C254CF">
        <w:rPr>
          <w:rStyle w:val="ab"/>
        </w:rPr>
        <w:t>国内群体极化对概念的来源</w:t>
      </w:r>
      <w:r w:rsidRPr="00C254CF">
        <w:rPr>
          <w:rStyle w:val="ab"/>
          <w:rFonts w:hint="eastAsia"/>
        </w:rPr>
        <w:t xml:space="preserve"> </w:t>
      </w:r>
      <w:r w:rsidRPr="00C254CF">
        <w:rPr>
          <w:rStyle w:val="ab"/>
        </w:rPr>
        <w:t>定义</w:t>
      </w:r>
      <w:r w:rsidRPr="00C254CF">
        <w:rPr>
          <w:rStyle w:val="ab"/>
          <w:rFonts w:hint="eastAsia"/>
        </w:rPr>
        <w:t>非常不清晰，必须看仔细</w:t>
      </w:r>
    </w:p>
    <w:p w14:paraId="5E19CA23" w14:textId="6D7506E6" w:rsidR="00C254CF" w:rsidRDefault="00C254CF" w:rsidP="00376179">
      <w:pPr>
        <w:rPr>
          <w:rStyle w:val="ab"/>
        </w:rPr>
      </w:pPr>
      <w:r>
        <w:rPr>
          <w:rStyle w:val="ab"/>
          <w:rFonts w:hint="eastAsia"/>
        </w:rPr>
        <w:t>国内指的是舆论偏向某一方面，国外是两极化严重，其中两极化严重更符合我们方差的测量标准，</w:t>
      </w:r>
    </w:p>
    <w:p w14:paraId="3D96A8C1" w14:textId="57D4D00D" w:rsidR="00E20F13" w:rsidRDefault="00E20F13" w:rsidP="00376179">
      <w:pPr>
        <w:rPr>
          <w:rStyle w:val="ab"/>
        </w:rPr>
      </w:pPr>
    </w:p>
    <w:p w14:paraId="1A3E57B2" w14:textId="4FA52146" w:rsidR="00E20F13" w:rsidRDefault="00E20F13" w:rsidP="00376179">
      <w:pPr>
        <w:rPr>
          <w:rStyle w:val="ab"/>
        </w:rPr>
      </w:pPr>
      <w:r w:rsidRPr="00E20F13">
        <w:rPr>
          <w:rStyle w:val="ab"/>
          <w:rFonts w:hint="eastAsia"/>
        </w:rPr>
        <w:t>表达特征国内外文献均指出，表达的非理性情绪化是舆论极化的一个典型特征。舆论极化是非理性、无意识的心理和行为机制的研究成果之一［</w:t>
      </w:r>
      <w:r w:rsidRPr="00E20F13">
        <w:rPr>
          <w:rStyle w:val="ab"/>
          <w:rFonts w:hint="eastAsia"/>
        </w:rPr>
        <w:t>15</w:t>
      </w:r>
      <w:r w:rsidRPr="00E20F13">
        <w:rPr>
          <w:rStyle w:val="ab"/>
          <w:rFonts w:hint="eastAsia"/>
        </w:rPr>
        <w:t>］。舆论极化的出现不单是相异观点的碰撞，更是由于个体之间的情绪互动引发了集体情绪的宏观涌现，进而导致意见的分化［</w:t>
      </w:r>
      <w:r w:rsidRPr="00E20F13">
        <w:rPr>
          <w:rStyle w:val="ab"/>
          <w:rFonts w:hint="eastAsia"/>
        </w:rPr>
        <w:t>16</w:t>
      </w:r>
      <w:r w:rsidRPr="00E20F13">
        <w:rPr>
          <w:rStyle w:val="ab"/>
          <w:rFonts w:hint="eastAsia"/>
        </w:rPr>
        <w:t>］，其中的非理性情绪不仅包含个体情绪，还包括社会情感和集体意志［</w:t>
      </w:r>
      <w:r w:rsidRPr="00E20F13">
        <w:rPr>
          <w:rStyle w:val="ab"/>
          <w:rFonts w:hint="eastAsia"/>
        </w:rPr>
        <w:t>17</w:t>
      </w:r>
      <w:r w:rsidRPr="00E20F13">
        <w:rPr>
          <w:rStyle w:val="ab"/>
          <w:rFonts w:hint="eastAsia"/>
        </w:rPr>
        <w:t>］。在后真相时代，非理性的情绪煽动往往取代了事实分析，从而进一步加剧了舆论极化。特朗普缺乏理性探讨的“推特治国”舆论传播就是一个典型事例</w:t>
      </w:r>
    </w:p>
    <w:p w14:paraId="0CFA6967" w14:textId="7DAA4844" w:rsidR="00E20F13" w:rsidRDefault="00E20F13" w:rsidP="00376179">
      <w:pPr>
        <w:rPr>
          <w:rStyle w:val="ab"/>
        </w:rPr>
      </w:pPr>
    </w:p>
    <w:p w14:paraId="08A34D38" w14:textId="33B1989B" w:rsidR="00E20F13" w:rsidRDefault="00E20F13" w:rsidP="00376179">
      <w:pPr>
        <w:rPr>
          <w:rStyle w:val="ab"/>
        </w:rPr>
      </w:pPr>
      <w:r>
        <w:rPr>
          <w:rStyle w:val="ab"/>
          <w:rFonts w:hint="eastAsia"/>
        </w:rPr>
        <w:t>舆论极化的影响因素</w:t>
      </w:r>
    </w:p>
    <w:p w14:paraId="3F3849E6" w14:textId="2B59FBFE" w:rsidR="00E20F13" w:rsidRDefault="00E20F13" w:rsidP="00376179">
      <w:pPr>
        <w:rPr>
          <w:rStyle w:val="ab"/>
        </w:rPr>
      </w:pPr>
      <w:r>
        <w:rPr>
          <w:rStyle w:val="ab"/>
          <w:rFonts w:hint="eastAsia"/>
        </w:rPr>
        <w:t>个体特征</w:t>
      </w:r>
    </w:p>
    <w:p w14:paraId="36250256" w14:textId="1684EEE2" w:rsidR="00E20F13" w:rsidRDefault="00E20F13" w:rsidP="00376179">
      <w:pPr>
        <w:rPr>
          <w:rStyle w:val="ab"/>
        </w:rPr>
      </w:pPr>
      <w:r>
        <w:rPr>
          <w:rStyle w:val="ab"/>
          <w:rFonts w:hint="eastAsia"/>
        </w:rPr>
        <w:t>群体特征</w:t>
      </w:r>
    </w:p>
    <w:p w14:paraId="04CD2388" w14:textId="7F303B2A" w:rsidR="00E20F13" w:rsidRDefault="00E20F13" w:rsidP="00376179">
      <w:pPr>
        <w:rPr>
          <w:rStyle w:val="ab"/>
        </w:rPr>
      </w:pPr>
      <w:r>
        <w:rPr>
          <w:rStyle w:val="ab"/>
          <w:rFonts w:hint="eastAsia"/>
        </w:rPr>
        <w:t>媒体特征</w:t>
      </w:r>
    </w:p>
    <w:p w14:paraId="316C0D4C" w14:textId="785AB523" w:rsidR="00E20F13" w:rsidRDefault="00E20F13" w:rsidP="00376179">
      <w:pPr>
        <w:rPr>
          <w:rStyle w:val="ab"/>
        </w:rPr>
      </w:pPr>
      <w:r w:rsidRPr="00E20F13">
        <w:rPr>
          <w:rStyle w:val="ab"/>
          <w:rFonts w:hint="eastAsia"/>
        </w:rPr>
        <w:t>媒体观点新闻媒体语调，尤其是负面的新闻媒体语调被证实会引发公众舆论的两极分化［</w:t>
      </w:r>
      <w:r w:rsidRPr="00E20F13">
        <w:rPr>
          <w:rStyle w:val="ab"/>
          <w:rFonts w:hint="eastAsia"/>
        </w:rPr>
        <w:t>10</w:t>
      </w:r>
      <w:r w:rsidRPr="00E20F13">
        <w:rPr>
          <w:rStyle w:val="ab"/>
          <w:rFonts w:hint="eastAsia"/>
        </w:rPr>
        <w:t>］。在注意力稀缺、流量至上的时代，不少网络媒体</w:t>
      </w:r>
      <w:r w:rsidRPr="00E20F13">
        <w:rPr>
          <w:rStyle w:val="ab"/>
          <w:rFonts w:hint="eastAsia"/>
        </w:rPr>
        <w:t>(</w:t>
      </w:r>
      <w:r w:rsidRPr="00E20F13">
        <w:rPr>
          <w:rStyle w:val="ab"/>
          <w:rFonts w:hint="eastAsia"/>
        </w:rPr>
        <w:t>如微信公众号、微博账号等</w:t>
      </w:r>
      <w:r w:rsidRPr="00E20F13">
        <w:rPr>
          <w:rStyle w:val="ab"/>
          <w:rFonts w:hint="eastAsia"/>
        </w:rPr>
        <w:t>)</w:t>
      </w:r>
      <w:r w:rsidRPr="00E20F13">
        <w:rPr>
          <w:rStyle w:val="ab"/>
          <w:rFonts w:hint="eastAsia"/>
        </w:rPr>
        <w:t>在呈现事件的时候，常常倾向于优先报道负面新闻，并有意突出二元对立的社会矛盾，强调矛盾的不可调和性，进一步助长了舆论极化的形成［</w:t>
      </w:r>
      <w:r w:rsidRPr="00E20F13">
        <w:rPr>
          <w:rStyle w:val="ab"/>
          <w:rFonts w:hint="eastAsia"/>
        </w:rPr>
        <w:t>16</w:t>
      </w:r>
      <w:r w:rsidRPr="00E20F13">
        <w:rPr>
          <w:rStyle w:val="ab"/>
          <w:rFonts w:hint="eastAsia"/>
        </w:rPr>
        <w:t>］。</w:t>
      </w:r>
      <w:r w:rsidRPr="00E20F13">
        <w:rPr>
          <w:rStyle w:val="ab"/>
          <w:rFonts w:hint="eastAsia"/>
        </w:rPr>
        <w:t>2</w:t>
      </w:r>
      <w:r w:rsidRPr="00E20F13">
        <w:rPr>
          <w:rStyle w:val="ab"/>
          <w:rFonts w:hint="eastAsia"/>
        </w:rPr>
        <w:t>．</w:t>
      </w:r>
      <w:r w:rsidRPr="00E20F13">
        <w:rPr>
          <w:rStyle w:val="ab"/>
          <w:rFonts w:hint="eastAsia"/>
        </w:rPr>
        <w:t>3</w:t>
      </w:r>
      <w:r w:rsidRPr="00E20F13">
        <w:rPr>
          <w:rStyle w:val="ab"/>
          <w:rFonts w:hint="eastAsia"/>
        </w:rPr>
        <w:t>．</w:t>
      </w:r>
      <w:r w:rsidRPr="00E20F13">
        <w:rPr>
          <w:rStyle w:val="ab"/>
          <w:rFonts w:hint="eastAsia"/>
        </w:rPr>
        <w:t>2</w:t>
      </w:r>
      <w:r w:rsidRPr="00E20F13">
        <w:rPr>
          <w:rStyle w:val="ab"/>
          <w:rFonts w:hint="eastAsia"/>
        </w:rPr>
        <w:t>社交媒体平台近年来，</w:t>
      </w:r>
      <w:r w:rsidRPr="00E20F13">
        <w:rPr>
          <w:rStyle w:val="ab"/>
          <w:rFonts w:hint="eastAsia"/>
        </w:rPr>
        <w:t>Tw itter</w:t>
      </w:r>
      <w:r w:rsidRPr="00E20F13">
        <w:rPr>
          <w:rStyle w:val="ab"/>
          <w:rFonts w:hint="eastAsia"/>
        </w:rPr>
        <w:t>、</w:t>
      </w:r>
      <w:r w:rsidRPr="00E20F13">
        <w:rPr>
          <w:rStyle w:val="ab"/>
          <w:rFonts w:hint="eastAsia"/>
        </w:rPr>
        <w:t>Face-book</w:t>
      </w:r>
      <w:r w:rsidRPr="00E20F13">
        <w:rPr>
          <w:rStyle w:val="ab"/>
          <w:rFonts w:hint="eastAsia"/>
        </w:rPr>
        <w:t>、微博、微信等社交媒体平台都被证实出现了大量舆论极化现象。关于社交媒体平台的使用与舆论极化是否存在关联以及关联是正向还是负向的问题，目前还没有统一定论。葛岩等人［</w:t>
      </w:r>
      <w:r w:rsidRPr="00E20F13">
        <w:rPr>
          <w:rStyle w:val="ab"/>
          <w:rFonts w:hint="eastAsia"/>
        </w:rPr>
        <w:t>27</w:t>
      </w:r>
      <w:r w:rsidRPr="00E20F13">
        <w:rPr>
          <w:rStyle w:val="ab"/>
          <w:rFonts w:hint="eastAsia"/>
        </w:rPr>
        <w:t>］指出社交媒体与舆论极化没有必然联系，只有在社会失稳和主流媒体信誉流失条件下，社交媒体对极化有明显助推作用。沈郊等人［</w:t>
      </w:r>
      <w:r w:rsidRPr="00E20F13">
        <w:rPr>
          <w:rStyle w:val="ab"/>
          <w:rFonts w:hint="eastAsia"/>
        </w:rPr>
        <w:t>28</w:t>
      </w:r>
      <w:r w:rsidRPr="00E20F13">
        <w:rPr>
          <w:rStyle w:val="ab"/>
          <w:rFonts w:hint="eastAsia"/>
        </w:rPr>
        <w:t>］发现纯粹获取信息的使用与舆论极化呈正相关关系，而社交性的使用与舆论极化呈负相关关系</w:t>
      </w:r>
    </w:p>
    <w:p w14:paraId="4AE3FBB9" w14:textId="273CB35D" w:rsidR="00E20F13" w:rsidRDefault="00E20F13" w:rsidP="00376179">
      <w:pPr>
        <w:rPr>
          <w:rStyle w:val="ab"/>
        </w:rPr>
      </w:pPr>
    </w:p>
    <w:p w14:paraId="5EB9B161" w14:textId="67039469" w:rsidR="00E20F13" w:rsidRDefault="00E20F13" w:rsidP="00376179">
      <w:pPr>
        <w:rPr>
          <w:rStyle w:val="ab"/>
        </w:rPr>
      </w:pPr>
      <w:r>
        <w:rPr>
          <w:rStyle w:val="ab"/>
          <w:rFonts w:hint="eastAsia"/>
        </w:rPr>
        <w:t>消解舆论极化的测量可以参照</w:t>
      </w:r>
      <w:r>
        <w:rPr>
          <w:rStyle w:val="ab"/>
          <w:rFonts w:hint="eastAsia"/>
        </w:rPr>
        <w:t xml:space="preserve"> </w:t>
      </w:r>
      <w:r>
        <w:rPr>
          <w:rStyle w:val="ab"/>
          <w:rFonts w:hint="eastAsia"/>
        </w:rPr>
        <w:t>舆论极化研综述</w:t>
      </w:r>
    </w:p>
    <w:p w14:paraId="0F615B43" w14:textId="0CA3C4B7" w:rsidR="00E20F13" w:rsidRPr="00C254CF" w:rsidRDefault="00E20F13" w:rsidP="00E20F13">
      <w:pPr>
        <w:rPr>
          <w:rStyle w:val="ab"/>
        </w:rPr>
      </w:pPr>
      <w:bookmarkStart w:id="30" w:name="_Hlk128395712"/>
      <w:r w:rsidRPr="00E20F13">
        <w:rPr>
          <w:rStyle w:val="ab"/>
          <w:rFonts w:hint="eastAsia"/>
        </w:rPr>
        <w:t>“数字鸿沟、商业与碎裂化、网民共识的缺乏以及不平等与非理性的对话环境”等因素的存在，让哈贝马斯等人所期望的“公共领域”未得而先失（魏明革，</w:t>
      </w:r>
      <w:r w:rsidRPr="00E20F13">
        <w:rPr>
          <w:rStyle w:val="ab"/>
          <w:rFonts w:hint="eastAsia"/>
        </w:rPr>
        <w:t>2012</w:t>
      </w:r>
      <w:r w:rsidRPr="00E20F13">
        <w:rPr>
          <w:rStyle w:val="ab"/>
          <w:rFonts w:hint="eastAsia"/>
        </w:rPr>
        <w:t>）。同时，互联网具</w:t>
      </w:r>
      <w:r w:rsidRPr="00E20F13">
        <w:rPr>
          <w:rStyle w:val="ab"/>
          <w:rFonts w:hint="eastAsia"/>
        </w:rPr>
        <w:lastRenderedPageBreak/>
        <w:t>备开放性、互动性、匿名性、弱规范性等特点，使得社会公众参与网络公共事件的对话呈现出不确定、不可控性的特点（薛可等，</w:t>
      </w:r>
      <w:r w:rsidRPr="00E20F13">
        <w:rPr>
          <w:rStyle w:val="ab"/>
          <w:rFonts w:hint="eastAsia"/>
        </w:rPr>
        <w:t>2014</w:t>
      </w:r>
      <w:r w:rsidRPr="00E20F13">
        <w:rPr>
          <w:rStyle w:val="ab"/>
          <w:rFonts w:hint="eastAsia"/>
        </w:rPr>
        <w:t>）。更严重的是，这一切还会激发网民在公众话题参与上的无序与暴力（胡正荣，</w:t>
      </w:r>
      <w:r w:rsidRPr="00E20F13">
        <w:rPr>
          <w:rStyle w:val="ab"/>
          <w:rFonts w:hint="eastAsia"/>
        </w:rPr>
        <w:t>2012</w:t>
      </w:r>
      <w:r w:rsidRPr="00E20F13">
        <w:rPr>
          <w:rStyle w:val="ab"/>
          <w:rFonts w:hint="eastAsia"/>
        </w:rPr>
        <w:t>）。悖论的背后，恰是当代复杂网络舆论现实的映射。在诸如“医患关系”“转基因”等一系列议题上，互联网没有成就一个理性、包容、可理性沟通的协商空间，反而放大了现实社会的撕裂，网民在社交网络上迅速聚集成一个又一个的网络圈群，内圈中的互动固守己见，观点持续加强并形成群体中的极化现象。</w:t>
      </w:r>
      <w:bookmarkEnd w:id="30"/>
      <w:r w:rsidRPr="00E20F13">
        <w:rPr>
          <w:rStyle w:val="ab"/>
          <w:rFonts w:hint="eastAsia"/>
        </w:rPr>
        <w:t>更严重的是，这种极化已经从小群体蔓延到公众领域，导致公共讨论和社会交往滑向无序混乱、虚假虚耗的网络喧嚣。不同圈群狭路相逢时，不仅没有建立观点的互动基础，推进共识的达成，反而引起对抗导致分裂，公共讨论缺乏底线逻辑和制度规制，甚至走向“为反对而反对”的观点混战，中间的声音几乎消失。基于此，本文认为，当务之急，须着手</w:t>
      </w:r>
      <w:bookmarkStart w:id="31" w:name="_Hlk129116479"/>
      <w:r w:rsidRPr="00E20F13">
        <w:rPr>
          <w:rStyle w:val="ab"/>
          <w:rFonts w:hint="eastAsia"/>
        </w:rPr>
        <w:t>解决网络空间中的舆论极化现象，以达成在更高程度上的社会共识，降低社会摩擦，减少社会运行的成本。</w:t>
      </w:r>
      <w:bookmarkEnd w:id="31"/>
      <w:r w:rsidRPr="00E20F13">
        <w:rPr>
          <w:rStyle w:val="ab"/>
          <w:rFonts w:hint="eastAsia"/>
        </w:rPr>
        <w:t>为回应这一现实问题，本文拟引入对话理论，以参与差异化议题引发分裂和冲突的网络用户为研究对象，分析不同用户群体在网络极化冲突过程中的行动机理与背后逻辑，并针对性地提出化解路径的创新方案，以实现公共舆论治理中的平衡。</w:t>
      </w:r>
    </w:p>
    <w:p w14:paraId="6F3F313D" w14:textId="6650E645" w:rsidR="00AE0656" w:rsidRDefault="00AE0656" w:rsidP="00E20F13"/>
    <w:p w14:paraId="489EE1AC" w14:textId="12445FF3" w:rsidR="00AE0656" w:rsidRDefault="00AE0656" w:rsidP="00E20F13"/>
    <w:p w14:paraId="6421A64C" w14:textId="73F6BFEA" w:rsidR="00AE0656" w:rsidRDefault="00AE0656" w:rsidP="00E20F13">
      <w:r w:rsidRPr="00AE0656">
        <w:rPr>
          <w:rFonts w:hint="eastAsia"/>
        </w:rPr>
        <w:t>先，从众心理是群体极化现象产生的重要心理基础，也是网络舆情中极化意见形成的重要原因。从众是个体普遍存在的心理现象，是个体寻求群体认同、获得安全感和归属感的认知调适过程。按照社会比较理论的解释，群体极化是因个体渴望得到群体接纳的结果，个体通过观察他人的意见表达对自己的初始态度进行调整，进而形成与他人类似又略微倾向极端的立场观点，以此获得某种情感和价值意义，寻找群体认同。这一现象呼应了传播学中“沉默的螺旋”理论：为避免被群体孤立，人们会在发觉所持观点少有支持时选择沉默，由此造成优势意见不断增势、另一方意见越发沉默的情况。可见</w:t>
      </w:r>
    </w:p>
    <w:p w14:paraId="5C2D65BF" w14:textId="56610D4D" w:rsidR="00AE0656" w:rsidRDefault="00AE0656" w:rsidP="00E20F13"/>
    <w:p w14:paraId="64482AF9" w14:textId="0226C6E3" w:rsidR="00AE0656" w:rsidRDefault="00AE0656" w:rsidP="00E20F13">
      <w:r w:rsidRPr="00AE0656">
        <w:rPr>
          <w:rFonts w:hint="eastAsia"/>
        </w:rPr>
        <w:t>其次，集体无意识心理为群体传染和暗示提供了基础，助推了群体观点的极化。集体无意识是一种人类普遍性精神，存在且不依赖于个体精神。在集体无意识心理作用下，无意识的因素如道德感情、政治感情、宗教感情等影响力增强，而教育等有意识的因素被弱化。古斯塔夫·勒庞在《乌合之众》中指出，“在集体心理中，个人的才智被削弱了，从而他们的个性也被削弱了，异质性被同质性所吞没，无意识的品质占了上风”</w:t>
      </w:r>
      <w:r w:rsidRPr="00AE0656">
        <w:rPr>
          <w:rFonts w:hint="eastAsia"/>
        </w:rPr>
        <w:t>[3]16</w:t>
      </w:r>
      <w:r w:rsidRPr="00AE0656">
        <w:rPr>
          <w:rFonts w:hint="eastAsia"/>
        </w:rPr>
        <w:t>。在移动互联网环境中，网民难以凭借个人能力独立处理海量信息、应对繁杂观点，而为重建对自我的判断和信心，往往会无意识地接受网络议题中“大多数人”的立场和态度。</w:t>
      </w:r>
    </w:p>
    <w:p w14:paraId="24A8B5C1" w14:textId="6C6D1E9D" w:rsidR="00AE0656" w:rsidRDefault="00AE0656" w:rsidP="00E20F13">
      <w:r w:rsidRPr="00AE0656">
        <w:rPr>
          <w:rFonts w:hint="eastAsia"/>
        </w:rPr>
        <w:t>网络舆情中的群体极化也正是积聚已久的部分社会情绪的反映、激化与爆发</w:t>
      </w:r>
    </w:p>
    <w:p w14:paraId="313C4E85" w14:textId="719D03EE" w:rsidR="00AE0656" w:rsidRDefault="00AE0656" w:rsidP="00E20F13"/>
    <w:p w14:paraId="2FACA378" w14:textId="1956C6C9" w:rsidR="00AE0656" w:rsidRDefault="00AE0656" w:rsidP="00E20F13">
      <w:r w:rsidRPr="00AE0656">
        <w:rPr>
          <w:rFonts w:hint="eastAsia"/>
        </w:rPr>
        <w:t>先，网络的匿名性、即时性、互动性加剧了群体极化的倾向，容易导致极端意见的形成。一方面，在网络环境下，匿名性降低了网民自身对社会约束及社会规范的感知，使得部分网民沉浸于一种法不责众的群体心理，以一种更加极端的形式来表达自己的观点和立场。</w:t>
      </w:r>
      <w:r w:rsidRPr="00AE0656">
        <w:rPr>
          <w:rFonts w:hint="eastAsia"/>
        </w:rPr>
        <w:lastRenderedPageBreak/>
        <w:t>另一方面，平台的“用户可生成内容”特性加强了用户对所支持观点的表述与转发，为优势意见的形成与传播提供了便利，容易成为群体极化的开端</w:t>
      </w:r>
    </w:p>
    <w:p w14:paraId="3114C418" w14:textId="04B3939B" w:rsidR="00AE0656" w:rsidRDefault="00AE0656" w:rsidP="00E20F13"/>
    <w:p w14:paraId="78324E56" w14:textId="2ECE4EBE" w:rsidR="00AE0656" w:rsidRDefault="00AE0656" w:rsidP="00E20F13">
      <w:pPr>
        <w:rPr>
          <w:b/>
        </w:rPr>
      </w:pPr>
      <w:r w:rsidRPr="00AE0656">
        <w:rPr>
          <w:rFonts w:hint="eastAsia"/>
          <w:b/>
        </w:rPr>
        <w:t>先，</w:t>
      </w:r>
      <w:bookmarkStart w:id="32" w:name="_Hlk129116429"/>
      <w:r w:rsidRPr="00AE0656">
        <w:rPr>
          <w:rFonts w:hint="eastAsia"/>
          <w:b/>
        </w:rPr>
        <w:t>网络的匿名性、即时性、互动性加剧了群体极化的倾向，容易导致极端意见的形成。一方面，在网络环境下，匿名性降低了网民自身对社会约束及社会规范的感知，使得部分网民沉浸于一种法不责众的群体心理，以一种更加极端的形式来表达自己的观点和立场。另一方面，平台的“用户可生成内容”特性加强了用户对所支持观点的表述与转发，为优势意见的形成与传播提供了便利，容易成为群体极化的开端</w:t>
      </w:r>
      <w:bookmarkEnd w:id="32"/>
    </w:p>
    <w:p w14:paraId="3BAF8FD6" w14:textId="592DE327" w:rsidR="00AE0656" w:rsidRDefault="00AE0656" w:rsidP="00E20F13">
      <w:pPr>
        <w:rPr>
          <w:b/>
        </w:rPr>
      </w:pPr>
    </w:p>
    <w:p w14:paraId="507023E9" w14:textId="7BD04AC1" w:rsidR="00AE0656" w:rsidRDefault="00AE0656" w:rsidP="00E20F13">
      <w:pPr>
        <w:rPr>
          <w:b/>
        </w:rPr>
      </w:pPr>
      <w:r w:rsidRPr="00AE0656">
        <w:rPr>
          <w:rFonts w:hint="eastAsia"/>
          <w:b/>
        </w:rPr>
        <w:t>网络舆情群体极化的发生概率和激烈程度受到多种因素的共同影响。其中，议题性质、群体结构、传播媒介和极端情绪以不同方式影响着网络舆情群体极化的发生与传播效果。首先，议题性质。不同议题引发公众关注与讨论的强度不同，越是关系公共利益的，越容易成为社会舆论关注的焦点。议题性质对群体极化产生的影响不容忽视，某些议题因其敏感性质本身就带有“极化”风险。在道德、法律、公共秩序或个人权益维护等方面明显占据社会舆论优势的话题，往往更容易在情绪代入中产生情感共鸣，引发极端化的意见表达。可以说，热点议题是网络舆情群体极化的基础。究其原因，热点事件是信息受众和自媒体创作的关注重点，热点越高，网民之间的交流意愿就越高，自媒体创作的利益驱动也越强烈，“当群体极化源头事件本身与普通大众利益诉求相关联、与大众普遍心理和关注焦点相契合时，往往会借助移动互联网平台迅速发酵，在短时间内形成范围广、影响深的网络舆论浪潮，引发网络群体极化事件”</w:t>
      </w:r>
      <w:r w:rsidRPr="00AE0656">
        <w:rPr>
          <w:rFonts w:hint="eastAsia"/>
          <w:b/>
        </w:rPr>
        <w:t>[4]53</w:t>
      </w:r>
      <w:r w:rsidRPr="00AE0656">
        <w:rPr>
          <w:rFonts w:hint="eastAsia"/>
          <w:b/>
        </w:rPr>
        <w:t>。其次，群体结构。移动互联时代，网民的参与往往以“群体主体”的形式出现，具有较强的群体认同感和一致性。网络社群以兴趣、观点、情感、价值观等为共同规范和连接纽带，成为网络社会中一种新的群体形态和组织方式。在选择性接触机制的作用下，社群成员在浏览互联网信息的过程中不断强化既有立场，为自身观点补充新的证据，异质性意见的缺失使他们不断固化既有认知，形成了所谓的“偏见共同体”。“对内部具有同质性的群体的研究表明，内部同质性的群体经过讨论后产生群体极化的可能性和程度都会比较高”</w:t>
      </w:r>
      <w:r w:rsidRPr="00AE0656">
        <w:rPr>
          <w:rFonts w:hint="eastAsia"/>
          <w:b/>
        </w:rPr>
        <w:t>[1]</w:t>
      </w:r>
      <w:r w:rsidRPr="00AE0656">
        <w:rPr>
          <w:rFonts w:hint="eastAsia"/>
          <w:b/>
        </w:rPr>
        <w:t>，换句话说，同类人之间的讨论显著强化了群体极化。如果成员间的情境、态度、价值、社会地位等方面存在着相似性，就很容易统一群体内成员的情绪，从而促成群体极化。再次，传播媒介。移动互联网环境下，社交媒体日益成为人们分享信息、交换意见的重要平台，这一平台上的讨论无论在规模、频率上，还是在讨论议题的广度、深度上都是前所未有的。然而，新型传播媒介的使用并未带来更加民主、文明的网络讨论形式，反而使极化倾向不减反增，将群体极化现象以肉眼可见的形式展现、记录下来。一方面，社交媒体的选择性信息接触导致同质性网络群体增加，在算法推荐等作用机制下，相似的观点不断被接收强化，不同的意见表达被过滤隐藏，网络社群间的态度立场更容易走向对立。另一方面，在碎片化的浅阅读模式习惯下，公众信息处置、逻辑思辨、批判思考等能力出现退化，思维惰性逐渐形成，其结果更是容易受到简单化思维影响，习惯接受片面化、简单化描述。特别是当复杂的社会议题被简单化为二元对立，公众就很容易选择统一的立场，这些都加速了群体极化的形成。最后，极端情绪。情绪是心理的外衣，基于失衡心理、焦虑心态的极端情绪在网络“广场效应”的催</w:t>
      </w:r>
      <w:r w:rsidRPr="00AE0656">
        <w:rPr>
          <w:rFonts w:hint="eastAsia"/>
          <w:b/>
        </w:rPr>
        <w:lastRenderedPageBreak/>
        <w:t>化下不断积聚，为群体极化的发生提供了沃土。情绪附着在社会化媒体上，既是群体极化产生的原因之一，又参与群体极化的形成过程，极端情绪在群体间相互模仿、感染等作用机制下快速聚合，最终完成个人情绪向集体情绪的转化。极端情绪具有典型的非理性特征，是网络舆情群体极化的重要影响因素。在愤怒、恐惧、失望等极端情绪的裹挟之下，网民更容易接受情感判断而非事实逻辑，态度鲜明的情绪化表达和情感宣泄为网络群体统一立场、汇聚情感提供了纽带，同时弱化了对事实真相的寻求与核查，由此，当极端情绪的传播和感染达到一定强度时，当某种发酵已久的舆论意见接近或达到临界点时，群体极化即开始形成</w:t>
      </w:r>
    </w:p>
    <w:p w14:paraId="00D0C268" w14:textId="63BEBFA9" w:rsidR="00AE0656" w:rsidRDefault="00AE0656" w:rsidP="00376179">
      <w:pPr>
        <w:rPr>
          <w:b/>
        </w:rPr>
      </w:pPr>
    </w:p>
    <w:p w14:paraId="27CB92DC" w14:textId="47CDC668" w:rsidR="00AE0656" w:rsidRDefault="00AE0656" w:rsidP="00376179">
      <w:pPr>
        <w:rPr>
          <w:b/>
        </w:rPr>
      </w:pPr>
    </w:p>
    <w:p w14:paraId="3C415E5F" w14:textId="700B8EA4" w:rsidR="00AE0656" w:rsidRDefault="00AE0656" w:rsidP="00376179">
      <w:pPr>
        <w:rPr>
          <w:b/>
        </w:rPr>
      </w:pPr>
      <w:r>
        <w:rPr>
          <w:rFonts w:hint="eastAsia"/>
          <w:b/>
        </w:rPr>
        <w:t>营造良好的社会生态环境</w:t>
      </w:r>
    </w:p>
    <w:p w14:paraId="7DBB8081" w14:textId="77777777" w:rsidR="00AE0656" w:rsidRDefault="00AE0656" w:rsidP="00376179">
      <w:pPr>
        <w:rPr>
          <w:b/>
        </w:rPr>
      </w:pPr>
      <w:r>
        <w:rPr>
          <w:rFonts w:hint="eastAsia"/>
          <w:b/>
        </w:rPr>
        <w:t>应用技术手段加强舆情监测</w:t>
      </w:r>
    </w:p>
    <w:p w14:paraId="6A17E86B" w14:textId="17DAD0B6" w:rsidR="00AE0656" w:rsidRDefault="00AE0656" w:rsidP="00376179">
      <w:pPr>
        <w:rPr>
          <w:b/>
        </w:rPr>
      </w:pPr>
      <w:r>
        <w:rPr>
          <w:rFonts w:hint="eastAsia"/>
          <w:b/>
        </w:rPr>
        <w:t>利用议程设置进行舆情先导</w:t>
      </w:r>
    </w:p>
    <w:p w14:paraId="4085949C" w14:textId="57469C8B" w:rsidR="00AE0656" w:rsidRDefault="00AE0656" w:rsidP="00376179">
      <w:pPr>
        <w:rPr>
          <w:b/>
        </w:rPr>
      </w:pPr>
      <w:r>
        <w:rPr>
          <w:rFonts w:hint="eastAsia"/>
          <w:b/>
        </w:rPr>
        <w:t>提升社会公众网络媒介素养</w:t>
      </w:r>
    </w:p>
    <w:p w14:paraId="4AF06DAB" w14:textId="565DB030" w:rsidR="00AE0656" w:rsidRDefault="00AE0656" w:rsidP="00AE0656">
      <w:pPr>
        <w:pStyle w:val="2"/>
      </w:pPr>
      <w:r>
        <w:rPr>
          <w:rFonts w:hint="eastAsia"/>
        </w:rPr>
        <w:t>框架</w:t>
      </w:r>
    </w:p>
    <w:p w14:paraId="066C2BE2" w14:textId="303D18BB" w:rsidR="00AE0656" w:rsidRDefault="00AE0656" w:rsidP="00376179">
      <w:pPr>
        <w:rPr>
          <w:b/>
        </w:rPr>
      </w:pPr>
      <w:r w:rsidRPr="00AE0656">
        <w:rPr>
          <w:rFonts w:hint="eastAsia"/>
          <w:b/>
        </w:rPr>
        <w:t>不同议题框架的选择为网民识别、判断、评估舆情事件提供了多样化解读视角，也分散、争夺着舆论场上的注意力。合理利用议程设置进行必要引导，可以有效避免群体极化的发生。一方面，要加大信息的供给量和多样性，发挥传统媒体资源优势，对热点新闻事件进行专业、全面、深度的及时报道，满足舆论场中不断增长的信息需求，防止</w:t>
      </w:r>
    </w:p>
    <w:p w14:paraId="32EA9D18" w14:textId="65B120DD" w:rsidR="00AE0656" w:rsidRDefault="00AE0656" w:rsidP="00376179">
      <w:pPr>
        <w:rPr>
          <w:b/>
        </w:rPr>
      </w:pPr>
      <w:r w:rsidRPr="00AE0656">
        <w:rPr>
          <w:rFonts w:hint="eastAsia"/>
          <w:b/>
        </w:rPr>
        <w:t>谣言发生。另一方面，主流媒体要选好报道角度，利用议程设置因势利导，对受众注意力进行转移和分散，把握公众信息需求的同时，要对不断积聚的负面舆论势能进行引流、疏导，避免产生非理性的情绪对抗。同时，加强对网络媒体的管控，严格规范网络传播秩序，加强网络生态巡查，强化内容审核，杜绝信谣传谣、炒作负面信息等现象，确保网上舆论导向正确</w:t>
      </w:r>
    </w:p>
    <w:p w14:paraId="067A128A" w14:textId="77777777" w:rsidR="00AE0656" w:rsidRPr="00AE0656" w:rsidRDefault="00AE0656" w:rsidP="00376179">
      <w:pPr>
        <w:rPr>
          <w:b/>
        </w:rPr>
      </w:pPr>
    </w:p>
    <w:p w14:paraId="4EA9A07F" w14:textId="5C7F069F" w:rsidR="00A97539" w:rsidRDefault="00A97539" w:rsidP="00376179"/>
    <w:p w14:paraId="102DDD7A" w14:textId="4762C829" w:rsidR="00A97539" w:rsidRDefault="00A97539" w:rsidP="00376179">
      <w:r w:rsidRPr="00A97539">
        <w:rPr>
          <w:rFonts w:hint="eastAsia"/>
        </w:rPr>
        <w:t>众是被话语自身组织起来的一个话语空间，它本身是没有目的性的”</w:t>
      </w:r>
      <w:r w:rsidRPr="00A97539">
        <w:rPr>
          <w:rFonts w:hint="eastAsia"/>
        </w:rPr>
        <w:t>[33]</w:t>
      </w:r>
      <w:r w:rsidRPr="00A97539">
        <w:rPr>
          <w:rFonts w:hint="eastAsia"/>
        </w:rPr>
        <w:t>，参与到其中本已属偶然，基于各自不同的动机，对词条予以修正，完全是自发的行为。而大部分持相同观点的网民则对“优势意见”采取趋同意识和行动，形成了“沉默的螺旋”效应</w:t>
      </w:r>
      <w:r w:rsidRPr="00A97539">
        <w:rPr>
          <w:rFonts w:hint="eastAsia"/>
        </w:rPr>
        <w:t>[34]</w:t>
      </w:r>
    </w:p>
    <w:p w14:paraId="33A5961A" w14:textId="727C28AD" w:rsidR="00A97539" w:rsidRDefault="00A97539" w:rsidP="00376179"/>
    <w:p w14:paraId="20316EC2" w14:textId="0572BE86" w:rsidR="00A97539" w:rsidRDefault="00A97539" w:rsidP="00376179">
      <w:r w:rsidRPr="00A97539">
        <w:rPr>
          <w:rFonts w:hint="eastAsia"/>
        </w:rPr>
        <w:t>论据的“说服力”</w:t>
      </w:r>
      <w:r w:rsidRPr="00A97539">
        <w:rPr>
          <w:rFonts w:hint="eastAsia"/>
        </w:rPr>
        <w:t>(persuasiveness)(</w:t>
      </w:r>
      <w:r w:rsidRPr="00A97539">
        <w:rPr>
          <w:rFonts w:hint="eastAsia"/>
        </w:rPr>
        <w:t>指论据能在多大程度上导致群体成员改变自己初始观点的效能</w:t>
      </w:r>
      <w:r w:rsidRPr="00A97539">
        <w:rPr>
          <w:rFonts w:hint="eastAsia"/>
        </w:rPr>
        <w:t>)</w:t>
      </w:r>
      <w:r w:rsidRPr="00A97539">
        <w:rPr>
          <w:rFonts w:hint="eastAsia"/>
        </w:rPr>
        <w:t>至关重要，而论据的说服力又取决于论据的有效性</w:t>
      </w:r>
      <w:r w:rsidRPr="00A97539">
        <w:rPr>
          <w:rFonts w:hint="eastAsia"/>
        </w:rPr>
        <w:t>(validity)</w:t>
      </w:r>
      <w:r w:rsidRPr="00A97539">
        <w:rPr>
          <w:rFonts w:hint="eastAsia"/>
        </w:rPr>
        <w:t>和新颖性</w:t>
      </w:r>
      <w:r w:rsidRPr="00A97539">
        <w:rPr>
          <w:rFonts w:hint="eastAsia"/>
        </w:rPr>
        <w:t>(novelty)</w:t>
      </w:r>
      <w:r w:rsidRPr="00A97539">
        <w:rPr>
          <w:rFonts w:hint="eastAsia"/>
        </w:rPr>
        <w:t>。</w:t>
      </w:r>
    </w:p>
    <w:p w14:paraId="1E03C145" w14:textId="111A3C73" w:rsidR="00A97539" w:rsidRDefault="00A97539" w:rsidP="00376179"/>
    <w:p w14:paraId="368DCD16" w14:textId="7A8C6F74" w:rsidR="00A97539" w:rsidRDefault="00A97539" w:rsidP="00376179">
      <w:r w:rsidRPr="00A97539">
        <w:rPr>
          <w:rFonts w:hint="eastAsia"/>
        </w:rPr>
        <w:lastRenderedPageBreak/>
        <w:t>值得指出的是，群体极化研究中的群体讨论往往以达成共识为目标，因此，这种讨论行为在本质上应是一种追求共识的言语交往活动。在此意义上，哈贝马斯提出的“交往理性”</w:t>
      </w:r>
      <w:r w:rsidRPr="00A97539">
        <w:rPr>
          <w:rFonts w:hint="eastAsia"/>
        </w:rPr>
        <w:t>(communicative rationality)</w:t>
      </w:r>
    </w:p>
    <w:p w14:paraId="789CA9CD" w14:textId="61BBC054" w:rsidR="00A97539" w:rsidRDefault="00A97539" w:rsidP="00376179">
      <w:r w:rsidRPr="00A97539">
        <w:rPr>
          <w:rFonts w:hint="eastAsia"/>
        </w:rPr>
        <w:t>社会心理学领域中的群体极化研究，基本上采取的是实验法，实验者通常会给受试者展示一系列的话题</w:t>
      </w:r>
      <w:r w:rsidRPr="00A97539">
        <w:rPr>
          <w:rFonts w:hint="eastAsia"/>
        </w:rPr>
        <w:t>(issue)</w:t>
      </w:r>
      <w:r w:rsidRPr="00A97539">
        <w:rPr>
          <w:rFonts w:hint="eastAsia"/>
        </w:rPr>
        <w:t>作为群体讨论的对象，并进而测量在这些话题上是否产生了群体极化的效果。研究者们逐渐认识到，话题的性质可能会对群体极化产生一定程度的影响。群体极化的相关研究常常把话题分为“知识型话题”</w:t>
      </w:r>
      <w:r w:rsidRPr="00A97539">
        <w:rPr>
          <w:rFonts w:hint="eastAsia"/>
        </w:rPr>
        <w:t>(intellectual issue)</w:t>
      </w:r>
      <w:r w:rsidRPr="00A97539">
        <w:rPr>
          <w:rFonts w:hint="eastAsia"/>
        </w:rPr>
        <w:t>和“判断型话题”</w:t>
      </w:r>
      <w:r w:rsidRPr="00A97539">
        <w:rPr>
          <w:rFonts w:hint="eastAsia"/>
        </w:rPr>
        <w:t>(judgemental issue)</w:t>
      </w:r>
      <w:r w:rsidRPr="00A97539">
        <w:rPr>
          <w:rFonts w:hint="eastAsia"/>
        </w:rPr>
        <w:t>两类，知识型话题被认为是可以找到正确答案的，而判断型话题———包含行为上的、伦理上的，或者艺术上的判断则不存在可以被证实的正确答案。②对于知识型话题，群体讨论的任务是去发现真相或者找到正确的答案</w:t>
      </w:r>
      <w:r w:rsidRPr="00A97539">
        <w:rPr>
          <w:rFonts w:hint="eastAsia"/>
        </w:rPr>
        <w:t>;</w:t>
      </w:r>
      <w:r w:rsidRPr="00A97539">
        <w:rPr>
          <w:rFonts w:hint="eastAsia"/>
        </w:rPr>
        <w:t>而对于判断型话题，群体讨论的任务是要做出一个“道德的”“值得的”“合适的”或者是“最好的”决定，这一决定很难找到一个真正意义上的“正确的”答案，群体讨论所达成的一致决定可能就是这一结论的“正确性”所在。③卡普兰</w:t>
      </w:r>
      <w:r w:rsidRPr="00A97539">
        <w:rPr>
          <w:rFonts w:hint="eastAsia"/>
        </w:rPr>
        <w:t>(Kaplan</w:t>
      </w:r>
      <w:r w:rsidRPr="00A97539">
        <w:rPr>
          <w:rFonts w:hint="eastAsia"/>
        </w:rPr>
        <w:t>，</w:t>
      </w:r>
      <w:r w:rsidRPr="00A97539">
        <w:rPr>
          <w:rFonts w:hint="eastAsia"/>
        </w:rPr>
        <w:t>M.F.)</w:t>
      </w:r>
      <w:r w:rsidRPr="00A97539">
        <w:rPr>
          <w:rFonts w:hint="eastAsia"/>
        </w:rPr>
        <w:t>和米勒</w:t>
      </w:r>
      <w:r w:rsidRPr="00A97539">
        <w:rPr>
          <w:rFonts w:hint="eastAsia"/>
        </w:rPr>
        <w:t>(Miller</w:t>
      </w:r>
      <w:r w:rsidRPr="00A97539">
        <w:rPr>
          <w:rFonts w:hint="eastAsia"/>
        </w:rPr>
        <w:t>，</w:t>
      </w:r>
      <w:r w:rsidRPr="00A97539">
        <w:rPr>
          <w:rFonts w:hint="eastAsia"/>
        </w:rPr>
        <w:t>C.E.)</w:t>
      </w:r>
      <w:r w:rsidRPr="00A97539">
        <w:rPr>
          <w:rFonts w:hint="eastAsia"/>
        </w:rPr>
        <w:t>的研究结果表明，话题类型可能会影响到群体极化的生成机制。判断型议题的群体讨论中，社会比较是群体极化产生的主导机制</w:t>
      </w:r>
      <w:r w:rsidRPr="00A97539">
        <w:rPr>
          <w:rFonts w:hint="eastAsia"/>
        </w:rPr>
        <w:t>;</w:t>
      </w:r>
      <w:r w:rsidRPr="00A97539">
        <w:rPr>
          <w:rFonts w:hint="eastAsia"/>
        </w:rPr>
        <w:t>而在知识型议题的讨论中，说服性辩论是主导性的产生机制。因此对于判断型议题的讨论，群体规范将发生更为重要的影响</w:t>
      </w:r>
      <w:r w:rsidRPr="00A97539">
        <w:rPr>
          <w:rFonts w:hint="eastAsia"/>
        </w:rPr>
        <w:t>;</w:t>
      </w:r>
      <w:r w:rsidRPr="00A97539">
        <w:rPr>
          <w:rFonts w:hint="eastAsia"/>
        </w:rPr>
        <w:t>而对于知识型议题而言，成员所能找到的充分的信息和论据将发生更重要的影响。④马哈</w:t>
      </w:r>
      <w:r w:rsidRPr="00A97539">
        <w:rPr>
          <w:rFonts w:hint="eastAsia"/>
        </w:rPr>
        <w:t>(Maha)</w:t>
      </w:r>
      <w:r w:rsidRPr="00A97539">
        <w:rPr>
          <w:rFonts w:hint="eastAsia"/>
        </w:rPr>
        <w:t>和维因兹</w:t>
      </w:r>
      <w:r w:rsidRPr="00A97539">
        <w:rPr>
          <w:rFonts w:hint="eastAsia"/>
        </w:rPr>
        <w:t>(Vinze)</w:t>
      </w:r>
      <w:r w:rsidRPr="00A97539">
        <w:rPr>
          <w:rFonts w:hint="eastAsia"/>
        </w:rPr>
        <w:t>的研究则表明，判断型话题所产生的群体极化程度要远远高于知识型话题。</w:t>
      </w:r>
    </w:p>
    <w:p w14:paraId="7ACE3286" w14:textId="297D71BE" w:rsidR="00A97539" w:rsidRDefault="00A97539" w:rsidP="00376179">
      <w:r w:rsidRPr="00A97539">
        <w:rPr>
          <w:rFonts w:hint="eastAsia"/>
        </w:rPr>
        <w:t>Kaplan</w:t>
      </w:r>
      <w:r w:rsidRPr="00A97539">
        <w:rPr>
          <w:rFonts w:hint="eastAsia"/>
        </w:rPr>
        <w:t>，</w:t>
      </w:r>
      <w:r w:rsidRPr="00A97539">
        <w:rPr>
          <w:rFonts w:hint="eastAsia"/>
        </w:rPr>
        <w:t>M.F.</w:t>
      </w:r>
      <w:r w:rsidRPr="00A97539">
        <w:rPr>
          <w:rFonts w:hint="eastAsia"/>
        </w:rPr>
        <w:t>，＆</w:t>
      </w:r>
      <w:r w:rsidRPr="00A97539">
        <w:rPr>
          <w:rFonts w:hint="eastAsia"/>
        </w:rPr>
        <w:t>Miller</w:t>
      </w:r>
      <w:r w:rsidRPr="00A97539">
        <w:rPr>
          <w:rFonts w:hint="eastAsia"/>
        </w:rPr>
        <w:t>，</w:t>
      </w:r>
      <w:r w:rsidRPr="00A97539">
        <w:rPr>
          <w:rFonts w:hint="eastAsia"/>
        </w:rPr>
        <w:t>C.E.</w:t>
      </w:r>
      <w:r w:rsidRPr="00A97539">
        <w:rPr>
          <w:rFonts w:hint="eastAsia"/>
        </w:rPr>
        <w:t>，“</w:t>
      </w:r>
      <w:r w:rsidRPr="00A97539">
        <w:rPr>
          <w:rFonts w:hint="eastAsia"/>
        </w:rPr>
        <w:t>Group Decision Making and Normative Versus Informational Influence:Effects of Type ofIssue and Assigned Decision</w:t>
      </w:r>
      <w:r w:rsidRPr="00A97539">
        <w:rPr>
          <w:rFonts w:hint="eastAsia"/>
        </w:rPr>
        <w:t>Ｒ</w:t>
      </w:r>
      <w:r w:rsidRPr="00A97539">
        <w:rPr>
          <w:rFonts w:hint="eastAsia"/>
        </w:rPr>
        <w:t>ule</w:t>
      </w:r>
      <w:r w:rsidRPr="00A97539">
        <w:rPr>
          <w:rFonts w:hint="eastAsia"/>
        </w:rPr>
        <w:t>，”</w:t>
      </w:r>
      <w:r w:rsidRPr="00A97539">
        <w:rPr>
          <w:rFonts w:hint="eastAsia"/>
        </w:rPr>
        <w:t>Journal of Personality and Social Psychology</w:t>
      </w:r>
      <w:r w:rsidRPr="00A97539">
        <w:rPr>
          <w:rFonts w:hint="eastAsia"/>
        </w:rPr>
        <w:t>，</w:t>
      </w:r>
      <w:r w:rsidRPr="00A97539">
        <w:rPr>
          <w:rFonts w:hint="eastAsia"/>
        </w:rPr>
        <w:t>vol.53</w:t>
      </w:r>
      <w:r w:rsidRPr="00A97539">
        <w:rPr>
          <w:rFonts w:hint="eastAsia"/>
        </w:rPr>
        <w:t>，</w:t>
      </w:r>
      <w:r w:rsidRPr="00A97539">
        <w:rPr>
          <w:rFonts w:hint="eastAsia"/>
        </w:rPr>
        <w:t>no.2</w:t>
      </w:r>
      <w:r w:rsidRPr="00A97539">
        <w:rPr>
          <w:rFonts w:hint="eastAsia"/>
        </w:rPr>
        <w:t>，</w:t>
      </w:r>
      <w:r w:rsidRPr="00A97539">
        <w:rPr>
          <w:rFonts w:hint="eastAsia"/>
        </w:rPr>
        <w:t>1987</w:t>
      </w:r>
      <w:r w:rsidRPr="00A97539">
        <w:rPr>
          <w:rFonts w:hint="eastAsia"/>
        </w:rPr>
        <w:t>，</w:t>
      </w:r>
      <w:r w:rsidRPr="00A97539">
        <w:rPr>
          <w:rFonts w:hint="eastAsia"/>
        </w:rPr>
        <w:t>pp.306</w:t>
      </w:r>
      <w:r w:rsidRPr="00A97539">
        <w:rPr>
          <w:rFonts w:hint="eastAsia"/>
        </w:rPr>
        <w:t>－</w:t>
      </w:r>
      <w:r w:rsidRPr="00A97539">
        <w:rPr>
          <w:rFonts w:hint="eastAsia"/>
        </w:rPr>
        <w:t>313</w:t>
      </w:r>
      <w:r w:rsidRPr="00A97539">
        <w:rPr>
          <w:rFonts w:hint="eastAsia"/>
        </w:rPr>
        <w:t>．</w:t>
      </w:r>
      <w:r w:rsidRPr="00A97539">
        <w:rPr>
          <w:rFonts w:hint="eastAsia"/>
        </w:rPr>
        <w:t>El-Shinnawy</w:t>
      </w:r>
      <w:r w:rsidRPr="00A97539">
        <w:rPr>
          <w:rFonts w:hint="eastAsia"/>
        </w:rPr>
        <w:t>，</w:t>
      </w:r>
      <w:r w:rsidRPr="00A97539">
        <w:rPr>
          <w:rFonts w:hint="eastAsia"/>
        </w:rPr>
        <w:t>Maha</w:t>
      </w:r>
      <w:r w:rsidRPr="00A97539">
        <w:rPr>
          <w:rFonts w:hint="eastAsia"/>
        </w:rPr>
        <w:t>，</w:t>
      </w:r>
      <w:r w:rsidRPr="00A97539">
        <w:rPr>
          <w:rFonts w:hint="eastAsia"/>
        </w:rPr>
        <w:t>and Ajay S.Vinze.</w:t>
      </w:r>
      <w:r w:rsidRPr="00A97539">
        <w:rPr>
          <w:rFonts w:hint="eastAsia"/>
        </w:rPr>
        <w:t>“</w:t>
      </w:r>
      <w:r w:rsidRPr="00A97539">
        <w:rPr>
          <w:rFonts w:hint="eastAsia"/>
        </w:rPr>
        <w:t>Polarization and Persuasive Argumentation:A Study of Decision Making in GroupSettings</w:t>
      </w:r>
      <w:r w:rsidRPr="00A97539">
        <w:rPr>
          <w:rFonts w:hint="eastAsia"/>
        </w:rPr>
        <w:t>，”</w:t>
      </w:r>
      <w:r w:rsidRPr="00A97539">
        <w:rPr>
          <w:rFonts w:hint="eastAsia"/>
        </w:rPr>
        <w:t>MIS Quarterly</w:t>
      </w:r>
      <w:r w:rsidRPr="00A97539">
        <w:rPr>
          <w:rFonts w:hint="eastAsia"/>
        </w:rPr>
        <w:t>，</w:t>
      </w:r>
      <w:r w:rsidRPr="00A97539">
        <w:rPr>
          <w:rFonts w:hint="eastAsia"/>
        </w:rPr>
        <w:t>vol.22</w:t>
      </w:r>
      <w:r w:rsidRPr="00A97539">
        <w:rPr>
          <w:rFonts w:hint="eastAsia"/>
        </w:rPr>
        <w:t>，</w:t>
      </w:r>
      <w:r w:rsidRPr="00A97539">
        <w:rPr>
          <w:rFonts w:hint="eastAsia"/>
        </w:rPr>
        <w:t>no.2</w:t>
      </w:r>
      <w:r w:rsidRPr="00A97539">
        <w:rPr>
          <w:rFonts w:hint="eastAsia"/>
        </w:rPr>
        <w:t>，</w:t>
      </w:r>
      <w:r w:rsidRPr="00A97539">
        <w:rPr>
          <w:rFonts w:hint="eastAsia"/>
        </w:rPr>
        <w:t>1998</w:t>
      </w:r>
      <w:r w:rsidRPr="00A97539">
        <w:rPr>
          <w:rFonts w:hint="eastAsia"/>
        </w:rPr>
        <w:t>，</w:t>
      </w:r>
      <w:r w:rsidRPr="00A97539">
        <w:rPr>
          <w:rFonts w:hint="eastAsia"/>
        </w:rPr>
        <w:t>pp.165</w:t>
      </w:r>
      <w:r w:rsidRPr="00A97539">
        <w:rPr>
          <w:rFonts w:hint="eastAsia"/>
        </w:rPr>
        <w:t>－</w:t>
      </w:r>
      <w:r w:rsidRPr="00A97539">
        <w:rPr>
          <w:rFonts w:hint="eastAsia"/>
        </w:rPr>
        <w:t>198</w:t>
      </w:r>
      <w:r w:rsidRPr="00A97539">
        <w:rPr>
          <w:rFonts w:hint="eastAsia"/>
        </w:rPr>
        <w:t>．</w:t>
      </w:r>
    </w:p>
    <w:p w14:paraId="4C814CFB" w14:textId="6EFA9CDB" w:rsidR="00A97539" w:rsidRDefault="00A97539" w:rsidP="00376179">
      <w:r>
        <w:rPr>
          <w:rFonts w:hint="eastAsia"/>
        </w:rPr>
        <w:t>用一下</w:t>
      </w:r>
      <w:r>
        <w:rPr>
          <w:rFonts w:hint="eastAsia"/>
        </w:rPr>
        <w:t>connected</w:t>
      </w:r>
      <w:r>
        <w:t xml:space="preserve"> papers</w:t>
      </w:r>
    </w:p>
    <w:p w14:paraId="1F606436" w14:textId="60A3060B" w:rsidR="00A97539" w:rsidRDefault="00A97539" w:rsidP="00376179">
      <w:r w:rsidRPr="00A97539">
        <w:rPr>
          <w:rFonts w:hint="eastAsia"/>
        </w:rPr>
        <w:t>计算机为中介的传播情境所导致的群体态度的偏移幅度会更大。其原因可能在于</w:t>
      </w:r>
      <w:r w:rsidRPr="00A97539">
        <w:rPr>
          <w:rFonts w:hint="eastAsia"/>
        </w:rPr>
        <w:t>CMC</w:t>
      </w:r>
      <w:r w:rsidRPr="00A97539">
        <w:rPr>
          <w:rFonts w:hint="eastAsia"/>
        </w:rPr>
        <w:t>中群体成员的匿名性，使他们降低了所感知到的群体规范的压力，从而让他们可能会更为不受约束地表达自己的意见，甚至是反规范的意见，最终使得讨论后的意见比初始意见更为极端，造成态度偏移的幅度加大。①谢俊琳</w:t>
      </w:r>
      <w:r w:rsidRPr="00A97539">
        <w:rPr>
          <w:rFonts w:hint="eastAsia"/>
        </w:rPr>
        <w:t>(Choon-Ling Sia)</w:t>
      </w:r>
      <w:r w:rsidRPr="00A97539">
        <w:rPr>
          <w:rFonts w:hint="eastAsia"/>
        </w:rPr>
        <w:t>关于</w:t>
      </w:r>
      <w:r w:rsidRPr="00A97539">
        <w:rPr>
          <w:rFonts w:hint="eastAsia"/>
        </w:rPr>
        <w:t>CMC</w:t>
      </w:r>
      <w:r w:rsidRPr="00A97539">
        <w:rPr>
          <w:rFonts w:hint="eastAsia"/>
        </w:rPr>
        <w:t>对群体讨论影响的研究也支持了这一结论，她认为，由</w:t>
      </w:r>
      <w:r w:rsidRPr="00A97539">
        <w:rPr>
          <w:rFonts w:hint="eastAsia"/>
        </w:rPr>
        <w:t>CMC</w:t>
      </w:r>
      <w:r w:rsidRPr="00A97539">
        <w:rPr>
          <w:rFonts w:hint="eastAsia"/>
        </w:rPr>
        <w:t>造成的视觉线索</w:t>
      </w:r>
      <w:r w:rsidRPr="00A97539">
        <w:rPr>
          <w:rFonts w:hint="eastAsia"/>
        </w:rPr>
        <w:t>(visual cues)</w:t>
      </w:r>
      <w:r w:rsidRPr="00A97539">
        <w:rPr>
          <w:rFonts w:hint="eastAsia"/>
        </w:rPr>
        <w:t>的缺失和匿名性的存在可能会降低社会临场感，这会使得群体成员诉之于更新颖的辩论和更多的攀比行为</w:t>
      </w:r>
      <w:r w:rsidRPr="00A97539">
        <w:rPr>
          <w:rFonts w:hint="eastAsia"/>
        </w:rPr>
        <w:t>(one-upmanship behavior)</w:t>
      </w:r>
      <w:r w:rsidRPr="00A97539">
        <w:rPr>
          <w:rFonts w:hint="eastAsia"/>
        </w:rPr>
        <w:t>，这都会导致更为强烈的群体极化</w:t>
      </w:r>
      <w:r w:rsidRPr="00A97539">
        <w:rPr>
          <w:rFonts w:hint="eastAsia"/>
        </w:rPr>
        <w:t>(</w:t>
      </w:r>
      <w:r w:rsidRPr="00A97539">
        <w:rPr>
          <w:rFonts w:hint="eastAsia"/>
        </w:rPr>
        <w:t>就如同</w:t>
      </w:r>
      <w:r w:rsidRPr="00A97539">
        <w:rPr>
          <w:rFonts w:hint="eastAsia"/>
        </w:rPr>
        <w:t>PAT</w:t>
      </w:r>
      <w:r w:rsidRPr="00A97539">
        <w:rPr>
          <w:rFonts w:hint="eastAsia"/>
        </w:rPr>
        <w:t>和</w:t>
      </w:r>
      <w:r w:rsidRPr="00A97539">
        <w:rPr>
          <w:rFonts w:hint="eastAsia"/>
        </w:rPr>
        <w:t>SCT</w:t>
      </w:r>
      <w:r w:rsidRPr="00A97539">
        <w:rPr>
          <w:rFonts w:hint="eastAsia"/>
        </w:rPr>
        <w:t>所指出的那样</w:t>
      </w:r>
      <w:r w:rsidRPr="00A97539">
        <w:rPr>
          <w:rFonts w:hint="eastAsia"/>
        </w:rPr>
        <w:t>)</w:t>
      </w:r>
      <w:r w:rsidRPr="00A97539">
        <w:rPr>
          <w:rFonts w:hint="eastAsia"/>
        </w:rPr>
        <w:t>。②</w:t>
      </w:r>
    </w:p>
    <w:p w14:paraId="692BBB52" w14:textId="2BE342FB" w:rsidR="00A97539" w:rsidRPr="00A97539" w:rsidRDefault="00A97539" w:rsidP="00376179">
      <w:pPr>
        <w:rPr>
          <w:color w:val="FF0000"/>
        </w:rPr>
      </w:pPr>
      <w:r w:rsidRPr="00A97539">
        <w:rPr>
          <w:rFonts w:hint="eastAsia"/>
          <w:color w:val="FF0000"/>
        </w:rPr>
        <w:t>考虑一下</w:t>
      </w:r>
      <w:r w:rsidRPr="00A97539">
        <w:rPr>
          <w:rFonts w:hint="eastAsia"/>
          <w:color w:val="FF0000"/>
        </w:rPr>
        <w:t>planned</w:t>
      </w:r>
      <w:r w:rsidRPr="00A97539">
        <w:rPr>
          <w:color w:val="FF0000"/>
        </w:rPr>
        <w:t xml:space="preserve"> </w:t>
      </w:r>
      <w:r w:rsidRPr="00A97539">
        <w:rPr>
          <w:rFonts w:hint="eastAsia"/>
          <w:color w:val="FF0000"/>
        </w:rPr>
        <w:t>behavior</w:t>
      </w:r>
      <w:r w:rsidRPr="00A97539">
        <w:rPr>
          <w:color w:val="FF0000"/>
        </w:rPr>
        <w:t xml:space="preserve"> </w:t>
      </w:r>
      <w:r w:rsidRPr="00A97539">
        <w:rPr>
          <w:rFonts w:hint="eastAsia"/>
          <w:color w:val="FF0000"/>
        </w:rPr>
        <w:t>theory</w:t>
      </w:r>
    </w:p>
    <w:p w14:paraId="488D743F" w14:textId="75B15F4A" w:rsidR="00A97539" w:rsidRDefault="00A97539" w:rsidP="00376179"/>
    <w:p w14:paraId="30A181E2" w14:textId="6A536A77" w:rsidR="00A97539" w:rsidRDefault="00A97539" w:rsidP="00376179">
      <w:r w:rsidRPr="00A97539">
        <w:rPr>
          <w:rFonts w:hint="eastAsia"/>
        </w:rPr>
        <w:t>以上这些研究采取的都是实验法，其结论主要在于分析</w:t>
      </w:r>
      <w:r w:rsidRPr="00A97539">
        <w:rPr>
          <w:rFonts w:hint="eastAsia"/>
        </w:rPr>
        <w:t>CMC</w:t>
      </w:r>
      <w:r w:rsidRPr="00A97539">
        <w:rPr>
          <w:rFonts w:hint="eastAsia"/>
        </w:rPr>
        <w:t>同群体极化等变量之间的关系，但是其结论能否适用于现实的网络交流情境还不得而知。随着社交媒体的出现和普及，社会成员通过网络来进行各种议题的讨论已经成为一种最为常见的交流形态，作为对</w:t>
      </w:r>
      <w:r w:rsidRPr="00A97539">
        <w:rPr>
          <w:rFonts w:hint="eastAsia"/>
        </w:rPr>
        <w:lastRenderedPageBreak/>
        <w:t>现实的回应，一些学者以现实的网络群体讨论作为对象进行了关于群体讨论和群体极化的研究</w:t>
      </w:r>
    </w:p>
    <w:p w14:paraId="1D285111" w14:textId="2EBAB9FD" w:rsidR="00A97539" w:rsidRDefault="00A97539" w:rsidP="00376179"/>
    <w:p w14:paraId="4C7DFD52" w14:textId="0E6833B9" w:rsidR="00A97539" w:rsidRDefault="00A97539" w:rsidP="00376179">
      <w:r w:rsidRPr="00A97539">
        <w:rPr>
          <w:rFonts w:hint="eastAsia"/>
        </w:rPr>
        <w:t>戴维·迈尔斯和赫尔穆特·拉姆（</w:t>
      </w:r>
      <w:r w:rsidRPr="00A97539">
        <w:rPr>
          <w:rFonts w:hint="eastAsia"/>
        </w:rPr>
        <w:t>1976</w:t>
      </w:r>
      <w:r w:rsidRPr="00A97539">
        <w:rPr>
          <w:rFonts w:hint="eastAsia"/>
        </w:rPr>
        <w:t>）在对此前研究进行全面梳理的基础上，第一次正式定义了“群体极化”的概念：群体极化是指“在观点的同一方向上，经由群体讨论之后所形成的群体态度，往往比讨论之前群体成员个人态度的平均值更趋向极端化”的现象</w:t>
      </w:r>
    </w:p>
    <w:p w14:paraId="449CAEE1" w14:textId="49EDC002" w:rsidR="00376179" w:rsidRDefault="00376179" w:rsidP="00376179"/>
    <w:p w14:paraId="40EBF780" w14:textId="2D9E1D03" w:rsidR="00376179" w:rsidRDefault="00376179" w:rsidP="00A97539">
      <w:pPr>
        <w:pStyle w:val="1"/>
      </w:pPr>
      <w:r>
        <w:rPr>
          <w:rFonts w:hint="eastAsia"/>
        </w:rPr>
        <w:t>局限性</w:t>
      </w:r>
    </w:p>
    <w:p w14:paraId="25CBD242" w14:textId="5A123879" w:rsidR="00376179" w:rsidRDefault="00376179" w:rsidP="00376179">
      <w:r>
        <w:rPr>
          <w:rFonts w:hint="eastAsia"/>
        </w:rPr>
        <w:t>可以写考虑观众情绪在群体极化中的</w:t>
      </w:r>
      <w:r w:rsidR="00A97539">
        <w:rPr>
          <w:rFonts w:hint="eastAsia"/>
        </w:rPr>
        <w:t>推动作用</w:t>
      </w:r>
      <w:r w:rsidR="00A97539">
        <w:rPr>
          <w:rFonts w:hint="eastAsia"/>
        </w:rPr>
        <w:t xml:space="preserve"> </w:t>
      </w:r>
      <w:r w:rsidR="00A97539">
        <w:rPr>
          <w:rFonts w:hint="eastAsia"/>
        </w:rPr>
        <w:t>当然，存在理性极化和非理性极化</w:t>
      </w:r>
    </w:p>
    <w:p w14:paraId="080D5898" w14:textId="65D2FD7C" w:rsidR="00A97539" w:rsidRDefault="00A97539" w:rsidP="00376179">
      <w:r w:rsidRPr="00A97539">
        <w:rPr>
          <w:rFonts w:hint="eastAsia"/>
        </w:rPr>
        <w:t>在群体讨论的过程中，群体成员之间互动、群体的规范、个体对群体身份的认同、个体在讨论中所展示的论据等与群体互动紧密相关的因素对于群体极化产生作用，群体成员对自己观点的坚信程度、群体的组成结构、群体讨论所借助的媒介等都会影响到群体讨论的结果。在这一过程中，各种影响因素交互发生作用，使得群体讨论对成员态度的影响变得非常复杂，其中涉及到一些深层次的社会心理过程，比如社会比较、群体认同、自我归类、自我的公众意识、信息的偏向性处理等等，这些心理机制都需要进一步研究和分析。</w:t>
      </w:r>
    </w:p>
    <w:p w14:paraId="73BDE33C" w14:textId="56C35E25" w:rsidR="00A97539" w:rsidRDefault="00A97539" w:rsidP="00376179"/>
    <w:p w14:paraId="1FFF9A45" w14:textId="0BA73E48" w:rsidR="00A97539" w:rsidRDefault="00A97539" w:rsidP="00376179">
      <w:r w:rsidRPr="00A97539">
        <w:rPr>
          <w:rFonts w:hint="eastAsia"/>
        </w:rPr>
        <w:t>网络舆情指由于各种事件的刺激而产生的通过互联网传播的对人们对该事件的所有认知、态度、情感和行为倾向的集合，它是社会民意快捷的反馈渠道，是社会情绪丰富的展示窗口［１］。目前，中国已进入“突发事件”的高发年代［２］。突发事件一旦被网络媒体或网民报道，短时间内会引起网民关注，相关报道被重复转载、迅速传播，导致网民对事件所持有的认知、态度、情感和行为倾向的有一个变化过程，即网络舆情的演化过程［３］</w:t>
      </w:r>
    </w:p>
    <w:p w14:paraId="2A0D0BF3" w14:textId="5190412B" w:rsidR="00A97539" w:rsidRDefault="00A97539" w:rsidP="00376179"/>
    <w:p w14:paraId="2620EAEF" w14:textId="33355436" w:rsidR="00A97539" w:rsidRDefault="00A97539" w:rsidP="00376179">
      <w:r w:rsidRPr="00A97539">
        <w:rPr>
          <w:rFonts w:hint="eastAsia"/>
        </w:rPr>
        <w:t>需要注意的是，并不是所有的舆情事件都会引发群体极化现象。通常情况下，群体极化现象主要由以下事件引发：触及到网民敏感情绪的，或汇集了明显矛盾，涉及相对弱势的群体且强势一方未妥善及时处理甚至试图隐瞒真相的。另外，社会“气压”下，敏感议题出现、舆论领袖引导、网民群体协同、政府及主流媒体表态及舆情引导等因素，都可能影响网络群体极化的发展</w:t>
      </w:r>
    </w:p>
    <w:p w14:paraId="1FEC7229" w14:textId="4CE460DE" w:rsidR="00A97539" w:rsidRDefault="00A97539" w:rsidP="00376179"/>
    <w:p w14:paraId="7064F38C" w14:textId="58DD2C1A" w:rsidR="00A97539" w:rsidRDefault="00A97539" w:rsidP="00376179">
      <w:r w:rsidRPr="00A97539">
        <w:rPr>
          <w:rFonts w:hint="eastAsia"/>
        </w:rPr>
        <w:t>媒体网络舆情生成过程具有互文性。所谓舆情是指社会个人或群体，针对公共事物或事件通过某种载体、工具或平台，发表个人或群体的态度、情绪、意见和见解的总和。自媒体网络舆情就是自媒体网民通过无线移动平台对自己关心或利益相关的事物发表观点的总称，由于自媒体网络舆情与无线移动互联技术有关，特别是智能手机普及有关，因此，自媒体网络舆情的发布者成份复杂，任何阶层、学历和年龄的网民皆可以成为自媒体网络舆情文本的制作者，使自媒体网络舆情具有爆发性和突然性。在自媒体网络语境下，针对同</w:t>
      </w:r>
      <w:r w:rsidRPr="00A97539">
        <w:rPr>
          <w:rFonts w:hint="eastAsia"/>
        </w:rPr>
        <w:lastRenderedPageBreak/>
        <w:t>一事件和现象，网民们在海量信息中要想获得自己想要了解的信息，就不得不阅读先前的文本，基于对先前文本的了解和掌握，再以图片、符号、文字等形式解读所获得的文本信息，因此，文本信息构建是自媒体网络舆情生成的开始，互文性是自媒体网民认知公共事件的基础。（</w:t>
      </w:r>
      <w:r w:rsidRPr="00A97539">
        <w:rPr>
          <w:rFonts w:hint="eastAsia"/>
        </w:rPr>
        <w:t>2</w:t>
      </w:r>
      <w:r w:rsidRPr="00A97539">
        <w:rPr>
          <w:rFonts w:hint="eastAsia"/>
        </w:rPr>
        <w:t>）自媒体网络舆情生成过程的互文链模式。自媒体网民的情感是推动其参与公共讨论的驱动力，这一过程是在文本相互阐释中得以实现的。网民通过符号消费实现了对公共事件的认知，其情感体验往往源于对符号的多义阐释，通过对现有文本的解码来确定自己的判断，并受到先前文本的影响。同时，自媒体网络舆情的传播在一定程度上重构了文本分配渠道，各种自媒体信息文本经过传统媒介之外的渠道进入网民视野，必定引起网民的自主讨论，这必然打破了传统媒介官方</w:t>
      </w:r>
      <w:r w:rsidRPr="00A97539">
        <w:rPr>
          <w:rFonts w:hint="eastAsia"/>
        </w:rPr>
        <w:t>/</w:t>
      </w:r>
      <w:r w:rsidRPr="00A97539">
        <w:rPr>
          <w:rFonts w:hint="eastAsia"/>
        </w:rPr>
        <w:t>半官方主导下的语境传播。在自媒体网络语境下，不同主体的网民均可以获得平等互文信息的分配机会，各种观点、情感和信息均可以自上而下或者自下而上的传达，并通过网民们的无线互文相传实现了整个平台或载体的“病毒式扩散”。网民们的自主言论、意见很可能会变成大众的公共认知，在这一过程中，相应文本会被一次次分配和消费，并在此过程中文本会被多次再编辑、重组和重构，使得自媒体网络舆情生成过程呈现互文链模式。</w:t>
      </w:r>
    </w:p>
    <w:p w14:paraId="37F1D942" w14:textId="54287D76" w:rsidR="00A97539" w:rsidRDefault="00A97539" w:rsidP="00376179"/>
    <w:p w14:paraId="3061F275" w14:textId="53F2E028" w:rsidR="00A97539" w:rsidRDefault="00A97539" w:rsidP="00376179">
      <w:r w:rsidRPr="00A97539">
        <w:rPr>
          <w:rFonts w:hint="eastAsia"/>
        </w:rPr>
        <w:t>随后，科林·弗雷瑟</w:t>
      </w:r>
      <w:r w:rsidRPr="00A97539">
        <w:rPr>
          <w:rFonts w:hint="eastAsia"/>
        </w:rPr>
        <w:t>(ColinFraser)</w:t>
      </w:r>
      <w:r w:rsidRPr="00A97539">
        <w:rPr>
          <w:rFonts w:hint="eastAsia"/>
        </w:rPr>
        <w:t>、瑟利亚·高基</w:t>
      </w:r>
      <w:r w:rsidRPr="00A97539">
        <w:rPr>
          <w:rFonts w:hint="eastAsia"/>
        </w:rPr>
        <w:t>(Celia Gouge)</w:t>
      </w:r>
      <w:r w:rsidRPr="00A97539">
        <w:rPr>
          <w:rFonts w:hint="eastAsia"/>
        </w:rPr>
        <w:t>、迈克尔·比利格</w:t>
      </w:r>
      <w:r w:rsidRPr="00A97539">
        <w:rPr>
          <w:rFonts w:hint="eastAsia"/>
        </w:rPr>
        <w:t>(Michael Billig)</w:t>
      </w:r>
      <w:r w:rsidRPr="00A97539">
        <w:rPr>
          <w:rFonts w:hint="eastAsia"/>
        </w:rPr>
        <w:t>等在</w:t>
      </w:r>
      <w:r w:rsidRPr="00A97539">
        <w:rPr>
          <w:rFonts w:hint="eastAsia"/>
        </w:rPr>
        <w:t>1971</w:t>
      </w:r>
      <w:r w:rsidRPr="00A97539">
        <w:rPr>
          <w:rFonts w:hint="eastAsia"/>
        </w:rPr>
        <w:t>年发表的文章中将“群体”同“极化”两个词并置在一起，首次直接使用了群体极化这一术语</w:t>
      </w:r>
    </w:p>
    <w:p w14:paraId="278E42A3" w14:textId="179F3478" w:rsidR="00A97539" w:rsidRDefault="00A97539" w:rsidP="00376179"/>
    <w:p w14:paraId="51AC9D7C" w14:textId="71F98EAE" w:rsidR="00A97539" w:rsidRDefault="00A97539" w:rsidP="00376179">
      <w:r w:rsidRPr="00A97539">
        <w:rPr>
          <w:rFonts w:hint="eastAsia"/>
        </w:rPr>
        <w:t>莫斯科维奇</w:t>
      </w:r>
      <w:r w:rsidRPr="00A97539">
        <w:rPr>
          <w:rFonts w:hint="eastAsia"/>
        </w:rPr>
        <w:t>(Moscovici)</w:t>
      </w:r>
      <w:r w:rsidRPr="00A97539">
        <w:rPr>
          <w:rFonts w:hint="eastAsia"/>
        </w:rPr>
        <w:t>和扎瓦洛尼等</w:t>
      </w:r>
      <w:r w:rsidRPr="00A97539">
        <w:rPr>
          <w:rFonts w:hint="eastAsia"/>
        </w:rPr>
        <w:t>(Zavalloni)</w:t>
      </w:r>
      <w:r w:rsidRPr="00A97539">
        <w:rPr>
          <w:rFonts w:hint="eastAsia"/>
        </w:rPr>
        <w:t>意识到这一情况，首次使用了“极化”</w:t>
      </w:r>
      <w:r w:rsidRPr="00A97539">
        <w:rPr>
          <w:rFonts w:hint="eastAsia"/>
        </w:rPr>
        <w:t>(polarization)</w:t>
      </w:r>
      <w:r w:rsidRPr="00A97539">
        <w:rPr>
          <w:rFonts w:hint="eastAsia"/>
        </w:rPr>
        <w:t>和“极化效果”</w:t>
      </w:r>
      <w:r w:rsidRPr="00A97539">
        <w:rPr>
          <w:rFonts w:hint="eastAsia"/>
        </w:rPr>
        <w:t>(polarizationeffect)</w:t>
      </w:r>
      <w:r w:rsidRPr="00A97539">
        <w:rPr>
          <w:rFonts w:hint="eastAsia"/>
        </w:rPr>
        <w:t>来描述群体讨论中出现的这一现象，并使用了“群体互动的极化效果”“作</w:t>
      </w:r>
    </w:p>
    <w:p w14:paraId="0DE3A8AB" w14:textId="4E94F4F5" w:rsidR="00A97539" w:rsidRDefault="00A97539" w:rsidP="00376179">
      <w:r w:rsidRPr="00A97539">
        <w:rPr>
          <w:rFonts w:hint="eastAsia"/>
        </w:rPr>
        <w:t>庞的《乌合之众》相联系，或隐或显地将勒庞所描述的群众盲从、易受暗示、易受情绪感染等心理特征作为群体的心理特征并将其作为群体极化产生的心理机制。</w:t>
      </w:r>
    </w:p>
    <w:p w14:paraId="4386300C" w14:textId="0DEE1C6C" w:rsidR="00A97539" w:rsidRDefault="00A97539" w:rsidP="00376179"/>
    <w:p w14:paraId="02C50978" w14:textId="4CC6EC7B" w:rsidR="00A97539" w:rsidRDefault="00A97539" w:rsidP="00376179">
      <w:r w:rsidRPr="00A97539">
        <w:rPr>
          <w:rFonts w:hint="eastAsia"/>
        </w:rPr>
        <w:t>就传播学领域而言，国外群体极化的研究主要集中于验证网络环境下是否存在群体极化现象的实证研究及对网络群体极化心理学成因的探讨；国内学者多从社会心理、网络特性的角度分析网络群体极化的成因，并开始采用实证方法分析网络群体极化的演化过程和发展机制。在研究方法上，国外群体极化研究经历了从实验室脱离出来再与具体社会实践案例相结合的过程，因而重视量化分析；而国内群体极化研究针对具体现实案例的定量研究较少，实证研究尚显不足。总之，国内群体极化研究还存在两个问题，一方面，群体极化研究进入传播学领域时间较短，研究系统性不强，对群体极化产生机制、成因和影响等的理论研究不够全面，难以支撑网络舆论监管、网络治理等实践需求；另一方面，网络群体极化研究缺乏基于具体案例的实证研究，关于我国网络群体极化特征和产生过程的实践性证据不足</w:t>
      </w:r>
    </w:p>
    <w:p w14:paraId="066AFB76" w14:textId="513D8A00" w:rsidR="00A97539" w:rsidRDefault="00A97539" w:rsidP="00376179"/>
    <w:p w14:paraId="40E3FB51" w14:textId="5013374B" w:rsidR="00A97539" w:rsidRDefault="00A97539" w:rsidP="00376179">
      <w:r>
        <w:rPr>
          <w:rFonts w:hint="eastAsia"/>
        </w:rPr>
        <w:lastRenderedPageBreak/>
        <w:t>网络</w:t>
      </w:r>
    </w:p>
    <w:p w14:paraId="0C3D2007" w14:textId="0F4BE82F" w:rsidR="00E20F13" w:rsidRDefault="00E20F13" w:rsidP="00376179">
      <w:r w:rsidRPr="00E20F13">
        <w:rPr>
          <w:rFonts w:hint="eastAsia"/>
        </w:rPr>
        <w:t>果说对话是共识达成的必经过程，那么充实有力的公共信息则是公众实现理性认知和有效对话的必然前提（石永军、龚晶莹，</w:t>
      </w:r>
      <w:r w:rsidRPr="00E20F13">
        <w:rPr>
          <w:rFonts w:hint="eastAsia"/>
        </w:rPr>
        <w:t>2020</w:t>
      </w:r>
      <w:r w:rsidRPr="00E20F13">
        <w:rPr>
          <w:rFonts w:hint="eastAsia"/>
        </w:rPr>
        <w:t>）。信息共享对于促进公众对话的重要性是不言而喻的，共享的范围有多大，对话的范围就有多大，共享的质量有多高，对话的质量就有多高，这对于信息的接受者公众和信息的传播者来说都尤为重要。事实既是新闻报道的生命，也是人们决策之前参与社会讨论的前提，主流媒体作为新闻事实的“守门人”，在舆论引导方面具有权威性、公信力和影响力，理应承担起向全社会提供信息共享的职能。很多情况下，群体极化的原因正是来源于信息披露的不及时，公众未能在主流媒体上得到及时完整的信息，出于对事实真相的信息需求，轻信平台媒体及不专业自媒体的引导。因此，主流媒体应该坚守新闻报道的价值导向。主流媒体对公众负责和对事实敬畏，把握新闻报道的三个面向：第一，在新闻报道上注重真实、真相、真理，反映客观世界的变动；第二，在对公众的基本态度要公开、公正、公平，不故意隐瞒事实，歪曲事实真相；第三，在新闻报道时空上要注重深度、广度、速度，争取实现与事件进展的“零时差”“零距离”（李良荣，</w:t>
      </w:r>
      <w:r w:rsidRPr="00E20F13">
        <w:rPr>
          <w:rFonts w:hint="eastAsia"/>
        </w:rPr>
        <w:t>2020</w:t>
      </w:r>
      <w:r w:rsidRPr="00E20F13">
        <w:rPr>
          <w:rFonts w:hint="eastAsia"/>
        </w:rPr>
        <w:t>：</w:t>
      </w:r>
      <w:r w:rsidRPr="00E20F13">
        <w:rPr>
          <w:rFonts w:hint="eastAsia"/>
        </w:rPr>
        <w:t>320-322</w:t>
      </w:r>
      <w:r w:rsidRPr="00E20F13">
        <w:rPr>
          <w:rFonts w:hint="eastAsia"/>
        </w:rPr>
        <w:t>）。需要特别说明的是，基于算法的智能媒体也是媒体的一部分，作为网络社会的重要节点，不能完全被“千人千报”的精准营销迷惑，应该承担起更多公共信息的传播职责，在基础性公共信息供给的基础上，再寻求细分化的独特需求，而不是在推动社会关系碎片化的道路上狂飙突进。自媒体作为新媒体环境下新型主流群体发声的新阵地，已经成为当前绝大多数热点事件的策源地，并有力推动着舆论事件的演化，要注意遵守传播伦理，不能过分追求经济效益，也要注重社会效益，应该与主流媒体一起建设健康有序的互联网空间（李良荣、郭雅静，</w:t>
      </w:r>
      <w:r w:rsidRPr="00E20F13">
        <w:rPr>
          <w:rFonts w:hint="eastAsia"/>
        </w:rPr>
        <w:t>2019</w:t>
      </w:r>
      <w:r w:rsidRPr="00E20F13">
        <w:rPr>
          <w:rFonts w:hint="eastAsia"/>
        </w:rPr>
        <w:t>）。另外，作为信息的接受方，网络群体需跨越非理性的认知鸿沟，尊重网络对话的基本伦理。群体极化中非理性信息流瀑现象的产生，往往是由于个体缺乏提出异见的勇</w:t>
      </w:r>
      <w:r w:rsidRPr="00E20F13">
        <w:rPr>
          <w:rFonts w:hint="eastAsia"/>
        </w:rPr>
        <w:t>40</w:t>
      </w:r>
      <w:r w:rsidRPr="00E20F13">
        <w:rPr>
          <w:rFonts w:hint="eastAsia"/>
        </w:rPr>
        <w:t>气，过于沉浸到群体的话语场中。在社会公共危机事件来临时，数字鸿沟带来的公民素养失衡一览无余。在面对危机事件时，公众必须增强自身的媒介素养，这样才能理性表达观点，真正促进共识的达成。（二）“共情”：以情感沟通情感为纽带，突破群际对话鸿沟进入互联网时代，情感已成为当前新闻业态的重要概念，情感表达比以往更加直白，网民从共同或者相似的情感经历出发，将自身从“新闻受众”转化为“情感受众”，并呈现出“反思性情感”的个体表达逻辑（田浩，</w:t>
      </w:r>
      <w:r w:rsidRPr="00E20F13">
        <w:rPr>
          <w:rFonts w:hint="eastAsia"/>
        </w:rPr>
        <w:t>2021</w:t>
      </w:r>
      <w:r w:rsidRPr="00E20F13">
        <w:rPr>
          <w:rFonts w:hint="eastAsia"/>
        </w:rPr>
        <w:t>）。在一些极化事件中，群体的情感控制却成了奢望，网络群体因为情感而聚集，不同话语结构的群体相遇时，“我们”自然区分为“我们－他们”，人们的对立情绪由此激发，导致网络空间话语转变为谩骂、相互攻讦，甚至罔顾事实，站在道德制高点进行网络审判，造成情绪性表达弥漫，同时挤占理性话语的表达空间，这不利于社会共识的形成以及和谐稳定局面的维护。当不同情感成为群际之间沟通的障碍时，情感关照就成了最好的沟通桥梁。乔纳森·</w:t>
      </w:r>
      <w:r w:rsidRPr="00E20F13">
        <w:rPr>
          <w:rFonts w:hint="eastAsia"/>
        </w:rPr>
        <w:t>H.</w:t>
      </w:r>
      <w:r w:rsidRPr="00E20F13">
        <w:rPr>
          <w:rFonts w:hint="eastAsia"/>
        </w:rPr>
        <w:t>特纳（</w:t>
      </w:r>
      <w:r w:rsidRPr="00E20F13">
        <w:rPr>
          <w:rFonts w:hint="eastAsia"/>
        </w:rPr>
        <w:t>2009</w:t>
      </w:r>
      <w:r w:rsidRPr="00E20F13">
        <w:rPr>
          <w:rFonts w:hint="eastAsia"/>
        </w:rPr>
        <w:t>：</w:t>
      </w:r>
      <w:r w:rsidRPr="00E20F13">
        <w:rPr>
          <w:rFonts w:hint="eastAsia"/>
        </w:rPr>
        <w:t>19</w:t>
      </w:r>
      <w:r w:rsidRPr="00E20F13">
        <w:rPr>
          <w:rFonts w:hint="eastAsia"/>
        </w:rPr>
        <w:t>）认为，“情感是人类行为的调节器，需要在多种情境中保持它的运行，以使人们获得积极的体验和避免消极的体验”。哈贝马斯也肯定了共情</w:t>
      </w:r>
      <w:r w:rsidRPr="00E20F13">
        <w:rPr>
          <w:rFonts w:hint="eastAsia"/>
        </w:rPr>
        <w:t>/</w:t>
      </w:r>
      <w:r w:rsidRPr="00E20F13">
        <w:rPr>
          <w:rFonts w:hint="eastAsia"/>
        </w:rPr>
        <w:t>同情在对话中的情感价值，认为对话的参与者都必须能够换位思考，将自己置于他人的位置，以此构建对话团结的基础（</w:t>
      </w:r>
      <w:r w:rsidRPr="00E20F13">
        <w:rPr>
          <w:rFonts w:hint="eastAsia"/>
        </w:rPr>
        <w:t>Habermas</w:t>
      </w:r>
      <w:r w:rsidRPr="00E20F13">
        <w:rPr>
          <w:rFonts w:hint="eastAsia"/>
        </w:rPr>
        <w:t>，</w:t>
      </w:r>
      <w:r w:rsidRPr="00E20F13">
        <w:rPr>
          <w:rFonts w:hint="eastAsia"/>
        </w:rPr>
        <w:t>1990</w:t>
      </w:r>
      <w:r w:rsidRPr="00E20F13">
        <w:rPr>
          <w:rFonts w:hint="eastAsia"/>
        </w:rPr>
        <w:t>：</w:t>
      </w:r>
      <w:r w:rsidRPr="00E20F13">
        <w:rPr>
          <w:rFonts w:hint="eastAsia"/>
        </w:rPr>
        <w:t>182-202</w:t>
      </w:r>
      <w:r w:rsidRPr="00E20F13">
        <w:rPr>
          <w:rFonts w:hint="eastAsia"/>
        </w:rPr>
        <w:t>）。共情能够让人类成为一个整体，可以相互感受对方的幸福与悲伤，使得人与人之间可以获得情感上的共鸣。在中国传统文化的语境下，共情是儒家思想中所说的“己所不欲，勿施于人”以及“感同身受”“将心比心”等行为的表现（郭蓓，</w:t>
      </w:r>
      <w:r w:rsidRPr="00E20F13">
        <w:rPr>
          <w:rFonts w:hint="eastAsia"/>
        </w:rPr>
        <w:t>2019</w:t>
      </w:r>
      <w:r w:rsidRPr="00E20F13">
        <w:rPr>
          <w:rFonts w:hint="eastAsia"/>
        </w:rPr>
        <w:t>）。吴飞（</w:t>
      </w:r>
      <w:r w:rsidRPr="00E20F13">
        <w:rPr>
          <w:rFonts w:hint="eastAsia"/>
        </w:rPr>
        <w:t>2019</w:t>
      </w:r>
      <w:r w:rsidRPr="00E20F13">
        <w:rPr>
          <w:rFonts w:hint="eastAsia"/>
        </w:rPr>
        <w:t>）认为，共情是人类与生俱来的一种能</w:t>
      </w:r>
      <w:r w:rsidRPr="00E20F13">
        <w:rPr>
          <w:rFonts w:hint="eastAsia"/>
        </w:rPr>
        <w:lastRenderedPageBreak/>
        <w:t>力，可以通过有意识地换位思考，来理解别人的思想和感受。共情能够让一个人对另一个人产生同情心理，并做出利他的行为。有研究者认为，共情的产生包含“情绪感染”（</w:t>
      </w:r>
      <w:r w:rsidRPr="00E20F13">
        <w:rPr>
          <w:rFonts w:hint="eastAsia"/>
        </w:rPr>
        <w:t>emotional contagion</w:t>
      </w:r>
      <w:r w:rsidRPr="00E20F13">
        <w:rPr>
          <w:rFonts w:hint="eastAsia"/>
        </w:rPr>
        <w:t>）“观点采择”（</w:t>
      </w:r>
      <w:r w:rsidRPr="00E20F13">
        <w:rPr>
          <w:rFonts w:hint="eastAsia"/>
        </w:rPr>
        <w:t>perspective taking</w:t>
      </w:r>
      <w:r w:rsidRPr="00E20F13">
        <w:rPr>
          <w:rFonts w:hint="eastAsia"/>
        </w:rPr>
        <w:t>）和“共情关注”（</w:t>
      </w:r>
      <w:r w:rsidRPr="00E20F13">
        <w:rPr>
          <w:rFonts w:hint="eastAsia"/>
        </w:rPr>
        <w:t>empathic concern</w:t>
      </w:r>
      <w:r w:rsidRPr="00E20F13">
        <w:rPr>
          <w:rFonts w:hint="eastAsia"/>
        </w:rPr>
        <w:t>）三个阶段（</w:t>
      </w:r>
      <w:r w:rsidRPr="00E20F13">
        <w:rPr>
          <w:rFonts w:hint="eastAsia"/>
        </w:rPr>
        <w:t>Decety &amp; Meyer</w:t>
      </w:r>
      <w:r w:rsidRPr="00E20F13">
        <w:rPr>
          <w:rFonts w:hint="eastAsia"/>
        </w:rPr>
        <w:t>，</w:t>
      </w:r>
      <w:r w:rsidRPr="00E20F13">
        <w:rPr>
          <w:rFonts w:hint="eastAsia"/>
        </w:rPr>
        <w:t>2008</w:t>
      </w:r>
      <w:r w:rsidRPr="00E20F13">
        <w:rPr>
          <w:rFonts w:hint="eastAsia"/>
        </w:rPr>
        <w:t>）。通过以上三个阶段，共情能力将“我”扩展为“我们”，有助于唤醒不同群体中个体的自然身份和社会身份。在当前各种各样的群体极化事件中，虽然算法导致用户关于世界镜像认知的“碎片化”，以至于网络充斥着各种纷繁复杂的意见，无法融合无法统一，但人们对事件的热情参与背后蕴含着普遍的、共通的情感元素。通过激发起相似的情感元素，可以重新凝聚起散落在网络各处的观点和情感，实现人与人之间、群体与群体之间的情感认同和价值认同，尊重他人在网络空间中的发言权利，让人们重新回到平等对话、杜绝对抗的公共领域，从而为由对话达成共识创造条件。（三）“共识”：构建对话目标的实现机制人类文明不断发展的历史，也是社会共识不断构建的历史。</w:t>
      </w:r>
      <w:r w:rsidRPr="00E20F13">
        <w:rPr>
          <w:rFonts w:hint="eastAsia"/>
        </w:rPr>
        <w:t>17</w:t>
      </w:r>
      <w:r w:rsidRPr="00E20F13">
        <w:rPr>
          <w:rFonts w:hint="eastAsia"/>
        </w:rPr>
        <w:t>世纪中叶，英文中“共识”（</w:t>
      </w:r>
      <w:r w:rsidRPr="00E20F13">
        <w:rPr>
          <w:rFonts w:hint="eastAsia"/>
        </w:rPr>
        <w:t>consensus</w:t>
      </w:r>
      <w:r w:rsidRPr="00E20F13">
        <w:rPr>
          <w:rFonts w:hint="eastAsia"/>
        </w:rPr>
        <w:t>）一词从拉丁文中“</w:t>
      </w:r>
      <w:r w:rsidRPr="00E20F13">
        <w:rPr>
          <w:rFonts w:hint="eastAsia"/>
        </w:rPr>
        <w:t>consens agreed</w:t>
      </w:r>
      <w:r w:rsidRPr="00E20F13">
        <w:rPr>
          <w:rFonts w:hint="eastAsia"/>
        </w:rPr>
        <w:t>”和“</w:t>
      </w:r>
      <w:r w:rsidRPr="00E20F13">
        <w:rPr>
          <w:rFonts w:hint="eastAsia"/>
        </w:rPr>
        <w:t>agreement</w:t>
      </w:r>
      <w:r w:rsidRPr="00E20F13">
        <w:rPr>
          <w:rFonts w:hint="eastAsia"/>
        </w:rPr>
        <w:t>”演化出</w:t>
      </w:r>
      <w:r w:rsidRPr="00E20F13">
        <w:rPr>
          <w:rFonts w:hint="eastAsia"/>
        </w:rPr>
        <w:t>41</w:t>
      </w:r>
      <w:r w:rsidRPr="00E20F13">
        <w:rPr>
          <w:rFonts w:hint="eastAsia"/>
        </w:rPr>
        <w:t>来，翻译为一致的意见，主要用来表示群体中共同认可的观点（樊浩，</w:t>
      </w:r>
      <w:r w:rsidRPr="00E20F13">
        <w:rPr>
          <w:rFonts w:hint="eastAsia"/>
        </w:rPr>
        <w:t>2014</w:t>
      </w:r>
      <w:r w:rsidRPr="00E20F13">
        <w:rPr>
          <w:rFonts w:hint="eastAsia"/>
        </w:rPr>
        <w:t>）。共识成为一个现代话题，则是</w:t>
      </w:r>
      <w:r w:rsidR="0026424F">
        <w:rPr>
          <w:rFonts w:hint="eastAsia"/>
        </w:rPr>
        <w:t xml:space="preserve"> </w:t>
      </w:r>
      <w:r w:rsidRPr="00E20F13">
        <w:rPr>
          <w:rFonts w:hint="eastAsia"/>
        </w:rPr>
        <w:t>伴随着哈贝马斯和罗尔斯对于“共识理论”的研究兴起的。在社会学研究领域，社会共识通常被看作协调社会、促进社会和谐运行的关键因素，有利于帮助规避社会现实中的冲突与对抗，构建公共生活中的交往理性与价值秩序（赵文龙、贾洛雅，</w:t>
      </w:r>
      <w:r w:rsidRPr="00E20F13">
        <w:rPr>
          <w:rFonts w:hint="eastAsia"/>
        </w:rPr>
        <w:t>2020</w:t>
      </w:r>
      <w:r w:rsidRPr="00E20F13">
        <w:rPr>
          <w:rFonts w:hint="eastAsia"/>
        </w:rPr>
        <w:t>）。那么如何构建社会共识？社会共识形成于平等的对话沟通之中。哈贝马斯认为，达成共识有赖于构建一个“理想的言辞说境”，对话中的每个参与者都能平等、自由地表达意见，也可以对任一参与者进行质疑。受质疑的一方可以通过反驳、说明、解释等行为借此修补或支持自己的观点。最终，较好的论据成为决定共识达成的重要因素（赵一凡，</w:t>
      </w:r>
      <w:r w:rsidRPr="00E20F13">
        <w:rPr>
          <w:rFonts w:hint="eastAsia"/>
        </w:rPr>
        <w:t>2008</w:t>
      </w:r>
      <w:r w:rsidRPr="00E20F13">
        <w:rPr>
          <w:rFonts w:hint="eastAsia"/>
        </w:rPr>
        <w:t>）。当网络沟通空间中信息共享的障碍、群体极化、群际之间对话的鸿沟被纾解的时候，我们就距离“理想的言辞说境”不远了。十九大报告提出，“我国社会主要矛盾已经转化为人民日益增长的美好生活需要和不平衡不充分的发展之间的矛盾”。</w:t>
      </w:r>
      <w:r w:rsidRPr="00E20F13">
        <w:rPr>
          <w:rFonts w:hint="eastAsia"/>
        </w:rPr>
        <w:t>[3]</w:t>
      </w:r>
      <w:r w:rsidRPr="00E20F13">
        <w:rPr>
          <w:rFonts w:hint="eastAsia"/>
        </w:rPr>
        <w:t>从现实角度来讲，我国公众之间没有根本性的利益冲突。虽然当前转型社会中存在多元的利益，但是在基本的目标、基本的道路、基本的制度认定上，公众之间是存在基本共识的，这也铸就了网民之间、群体之间对话的共同基础，以此构建公众在网络对话中的底线共识，将发挥更大的社会整合效用。</w:t>
      </w:r>
    </w:p>
    <w:p w14:paraId="6E170E6A" w14:textId="0590F352" w:rsidR="00EE709B" w:rsidRDefault="00EE709B" w:rsidP="00376179"/>
    <w:p w14:paraId="24D3392D" w14:textId="3245CA5E" w:rsidR="00EE709B" w:rsidRDefault="00EE709B" w:rsidP="00EE709B">
      <w:pPr>
        <w:pStyle w:val="1"/>
      </w:pPr>
      <w:r>
        <w:rPr>
          <w:rFonts w:hint="eastAsia"/>
        </w:rPr>
        <w:t>心理距离</w:t>
      </w:r>
    </w:p>
    <w:p w14:paraId="03DF5511" w14:textId="77777777" w:rsidR="00EE709B" w:rsidRDefault="00EE709B" w:rsidP="00EE709B">
      <w:r>
        <w:rPr>
          <w:rFonts w:hint="eastAsia"/>
        </w:rPr>
        <w:t>人们通常通过风险</w:t>
      </w:r>
      <w:r>
        <w:rPr>
          <w:rFonts w:hint="eastAsia"/>
        </w:rPr>
        <w:t>=</w:t>
      </w:r>
      <w:r>
        <w:rPr>
          <w:rFonts w:hint="eastAsia"/>
        </w:rPr>
        <w:t>影响×可能性等措施来评估风险（</w:t>
      </w:r>
      <w:r>
        <w:rPr>
          <w:rFonts w:hint="eastAsia"/>
        </w:rPr>
        <w:t>Li</w:t>
      </w:r>
      <w:r>
        <w:rPr>
          <w:rFonts w:hint="eastAsia"/>
        </w:rPr>
        <w:t>等人，</w:t>
      </w:r>
      <w:r>
        <w:rPr>
          <w:rFonts w:hint="eastAsia"/>
        </w:rPr>
        <w:t>2018</w:t>
      </w:r>
      <w:r>
        <w:rPr>
          <w:rFonts w:hint="eastAsia"/>
        </w:rPr>
        <w:t>）。可能性，即事件的概率，也被称为与事件相关的感知确定性。它也被称为假设距离，反映了对事件是否发生（或将发生）的感知，或对事件影响大小的感知（</w:t>
      </w:r>
      <w:r>
        <w:rPr>
          <w:rFonts w:hint="eastAsia"/>
        </w:rPr>
        <w:t>McDonald</w:t>
      </w:r>
      <w:r>
        <w:rPr>
          <w:rFonts w:hint="eastAsia"/>
        </w:rPr>
        <w:t>等人，</w:t>
      </w:r>
      <w:r>
        <w:rPr>
          <w:rFonts w:hint="eastAsia"/>
        </w:rPr>
        <w:t>2015</w:t>
      </w:r>
      <w:r>
        <w:rPr>
          <w:rFonts w:hint="eastAsia"/>
        </w:rPr>
        <w:t>）。假设的距离线索涉及到与确定性或概率可能性的关联。更有可能的事件被认为在心理上更近，并被更具体地处理，而不太可能的事件被认为更远，并被更抽象地处理（</w:t>
      </w:r>
      <w:r>
        <w:rPr>
          <w:rFonts w:hint="eastAsia"/>
        </w:rPr>
        <w:t>Page, 2009; Trope &amp; Liberman, 2010</w:t>
      </w:r>
      <w:r>
        <w:rPr>
          <w:rFonts w:hint="eastAsia"/>
        </w:rPr>
        <w:t>）。人们认为心理上较远的对象风险较小，发生的可能性较小，他们的行动意向就会减少（</w:t>
      </w:r>
      <w:r>
        <w:rPr>
          <w:rFonts w:hint="eastAsia"/>
        </w:rPr>
        <w:t>Lermer</w:t>
      </w:r>
      <w:r>
        <w:rPr>
          <w:rFonts w:hint="eastAsia"/>
        </w:rPr>
        <w:t>等人，</w:t>
      </w:r>
      <w:r>
        <w:rPr>
          <w:rFonts w:hint="eastAsia"/>
        </w:rPr>
        <w:t>2016</w:t>
      </w:r>
      <w:r>
        <w:rPr>
          <w:rFonts w:hint="eastAsia"/>
        </w:rPr>
        <w:t>）。当风险事件的可能性增加时，其心理距离更近，这反过来使人们增加了行动的意愿。同时，与遥远和抽象的问题相比，近端和具体的问题被认为与个人更相关，更有可能发生，也更紧迫。一般认为，如果说服性的信息与受众相</w:t>
      </w:r>
      <w:r>
        <w:rPr>
          <w:rFonts w:hint="eastAsia"/>
        </w:rPr>
        <w:lastRenderedPageBreak/>
        <w:t>关，就会得到更多的精心处理，并且更加有效（</w:t>
      </w:r>
      <w:r>
        <w:rPr>
          <w:rFonts w:hint="eastAsia"/>
        </w:rPr>
        <w:t>Breves &amp; Heber, 2020</w:t>
      </w:r>
      <w:r>
        <w:rPr>
          <w:rFonts w:hint="eastAsia"/>
        </w:rPr>
        <w:t>）。降低感知的心理距离可以增加人们对风险事件威胁到自己所关心的事物（如个人健康、自己的家庭）的感知，从而增加话题的个人相关性。降低感知的心理距离可以增加人们对风险问题威胁到自己所关注的事物的感知，从而增加话题的个人相关性（</w:t>
      </w:r>
      <w:r>
        <w:rPr>
          <w:rFonts w:hint="eastAsia"/>
        </w:rPr>
        <w:t>Breves &amp; Schramm, 2021</w:t>
      </w:r>
      <w:r>
        <w:rPr>
          <w:rFonts w:hint="eastAsia"/>
        </w:rPr>
        <w:t>）。人们更容易对个人相关的问题做出反应和参与（徐和张，</w:t>
      </w:r>
      <w:r>
        <w:rPr>
          <w:rFonts w:hint="eastAsia"/>
        </w:rPr>
        <w:t>2018</w:t>
      </w:r>
      <w:r>
        <w:rPr>
          <w:rFonts w:hint="eastAsia"/>
        </w:rPr>
        <w:t>）。</w:t>
      </w:r>
    </w:p>
    <w:p w14:paraId="29CF2FA4" w14:textId="77777777" w:rsidR="00EE709B" w:rsidRDefault="00EE709B" w:rsidP="00EE709B"/>
    <w:p w14:paraId="0C635E7A" w14:textId="77777777" w:rsidR="00EE709B" w:rsidRDefault="00EE709B" w:rsidP="00EE709B">
      <w:r>
        <w:rPr>
          <w:rFonts w:hint="eastAsia"/>
        </w:rPr>
        <w:t>影响和用户参与之间的关系可以用社会距离来解释。作为心理距离的一种类型。社会距离最早被称为理解和亲近的等级和程度，它是个人和社会关系的一般特征（</w:t>
      </w:r>
      <w:r>
        <w:rPr>
          <w:rFonts w:hint="eastAsia"/>
        </w:rPr>
        <w:t>Park</w:t>
      </w:r>
      <w:r>
        <w:rPr>
          <w:rFonts w:hint="eastAsia"/>
        </w:rPr>
        <w:t>，</w:t>
      </w:r>
      <w:r>
        <w:rPr>
          <w:rFonts w:hint="eastAsia"/>
        </w:rPr>
        <w:t>1924</w:t>
      </w:r>
      <w:r>
        <w:rPr>
          <w:rFonts w:hint="eastAsia"/>
        </w:rPr>
        <w:t>）。研究将一些人口统计学属性（如种族、国籍）作为社会距离（</w:t>
      </w:r>
      <w:r>
        <w:rPr>
          <w:rFonts w:hint="eastAsia"/>
        </w:rPr>
        <w:t>Levine &amp; Thompson</w:t>
      </w:r>
      <w:r>
        <w:rPr>
          <w:rFonts w:hint="eastAsia"/>
        </w:rPr>
        <w:t>，</w:t>
      </w:r>
      <w:r>
        <w:rPr>
          <w:rFonts w:hint="eastAsia"/>
        </w:rPr>
        <w:t>2004</w:t>
      </w:r>
      <w:r>
        <w:rPr>
          <w:rFonts w:hint="eastAsia"/>
        </w:rPr>
        <w:t>；</w:t>
      </w:r>
      <w:r>
        <w:rPr>
          <w:rFonts w:hint="eastAsia"/>
        </w:rPr>
        <w:t>McDonald</w:t>
      </w:r>
      <w:r>
        <w:rPr>
          <w:rFonts w:hint="eastAsia"/>
        </w:rPr>
        <w:t>等人，</w:t>
      </w:r>
      <w:r>
        <w:rPr>
          <w:rFonts w:hint="eastAsia"/>
        </w:rPr>
        <w:t>2015a</w:t>
      </w:r>
      <w:r>
        <w:rPr>
          <w:rFonts w:hint="eastAsia"/>
        </w:rPr>
        <w:t>））。我们认为，信息接收者所感知到的风险的严重程度或影响构成了与信息源的关系距离。我们可以假设大多数在线信息接收者是没有经历过重大灾难的人，他们的风险知识相对较少，因此有获得风险信息的动机。那么当信息的严重性和影响较大时，情况就会变得与受众的生活更加不相关，在心理上变得过于遥远而无法参与（</w:t>
      </w:r>
      <w:r>
        <w:rPr>
          <w:rFonts w:hint="eastAsia"/>
        </w:rPr>
        <w:t>Leviston</w:t>
      </w:r>
      <w:r>
        <w:rPr>
          <w:rFonts w:hint="eastAsia"/>
        </w:rPr>
        <w:t>等人，</w:t>
      </w:r>
      <w:r>
        <w:rPr>
          <w:rFonts w:hint="eastAsia"/>
        </w:rPr>
        <w:t>2014</w:t>
      </w:r>
      <w:r>
        <w:rPr>
          <w:rFonts w:hint="eastAsia"/>
        </w:rPr>
        <w:t>）。而且，心理上的遥远社会距离往往缺乏背景信息（</w:t>
      </w:r>
      <w:r>
        <w:rPr>
          <w:rFonts w:hint="eastAsia"/>
        </w:rPr>
        <w:t>Leviston</w:t>
      </w:r>
      <w:r>
        <w:rPr>
          <w:rFonts w:hint="eastAsia"/>
        </w:rPr>
        <w:t>等人，</w:t>
      </w:r>
      <w:r>
        <w:rPr>
          <w:rFonts w:hint="eastAsia"/>
        </w:rPr>
        <w:t>2014</w:t>
      </w:r>
      <w:r>
        <w:rPr>
          <w:rFonts w:hint="eastAsia"/>
        </w:rPr>
        <w:t>；</w:t>
      </w:r>
      <w:r>
        <w:rPr>
          <w:rFonts w:hint="eastAsia"/>
        </w:rPr>
        <w:t>Trope &amp; Liberman</w:t>
      </w:r>
      <w:r>
        <w:rPr>
          <w:rFonts w:hint="eastAsia"/>
        </w:rPr>
        <w:t>，</w:t>
      </w:r>
      <w:r>
        <w:rPr>
          <w:rFonts w:hint="eastAsia"/>
        </w:rPr>
        <w:t>2010</w:t>
      </w:r>
      <w:r>
        <w:rPr>
          <w:rFonts w:hint="eastAsia"/>
        </w:rPr>
        <w:t>）。抽象性可能无法为听众提供足够的、详细的风险情况描述来处理。听众也可能认为演讲者是值得信赖的，因为他</w:t>
      </w:r>
      <w:r>
        <w:rPr>
          <w:rFonts w:hint="eastAsia"/>
        </w:rPr>
        <w:t>/</w:t>
      </w:r>
      <w:r>
        <w:rPr>
          <w:rFonts w:hint="eastAsia"/>
        </w:rPr>
        <w:t>她不能提供详细的信息。因此，与信息接受者的距离越远，参与风险交流的意愿就越低。另一个原因可能是，随着风险影响的增加，风险事件变成了灾难和紧急情况，人们可能会感到失去了对做出任何改变的控制，而不愿意采取行动。这个时候，他们可能会拒绝接受过于恐怖的信息，并拒绝参与讨论（</w:t>
      </w:r>
      <w:r>
        <w:rPr>
          <w:rFonts w:hint="eastAsia"/>
        </w:rPr>
        <w:t>Hart &amp; Nisbet, 2011; Manning</w:t>
      </w:r>
      <w:r>
        <w:rPr>
          <w:rFonts w:hint="eastAsia"/>
        </w:rPr>
        <w:t>等人</w:t>
      </w:r>
      <w:r>
        <w:rPr>
          <w:rFonts w:hint="eastAsia"/>
        </w:rPr>
        <w:t>, 2018; Mildenberger</w:t>
      </w:r>
      <w:r>
        <w:rPr>
          <w:rFonts w:hint="eastAsia"/>
        </w:rPr>
        <w:t>等人</w:t>
      </w:r>
      <w:r>
        <w:rPr>
          <w:rFonts w:hint="eastAsia"/>
        </w:rPr>
        <w:t>, 2019</w:t>
      </w:r>
      <w:r>
        <w:rPr>
          <w:rFonts w:hint="eastAsia"/>
        </w:rPr>
        <w:t>）。因此，我们认为。</w:t>
      </w:r>
    </w:p>
    <w:p w14:paraId="5B2C3520" w14:textId="77777777" w:rsidR="00EE709B" w:rsidRDefault="00EE709B" w:rsidP="00EE709B"/>
    <w:p w14:paraId="3A71391D" w14:textId="753C596C" w:rsidR="005C3CC1" w:rsidRDefault="005C3CC1" w:rsidP="005C3CC1">
      <w:pPr>
        <w:rPr>
          <w:rFonts w:ascii="AdvOT863180fb" w:hAnsi="AdvOT863180fb" w:cs="AdvOT863180fb"/>
          <w:color w:val="000000"/>
          <w:sz w:val="16"/>
          <w:szCs w:val="16"/>
        </w:rPr>
      </w:pPr>
      <w:r>
        <w:rPr>
          <w:rFonts w:ascii="AdvOT863180fb" w:hAnsi="AdvOT863180fb" w:cs="AdvOT863180fb"/>
          <w:color w:val="000000"/>
          <w:sz w:val="16"/>
          <w:szCs w:val="16"/>
        </w:rPr>
        <w:t>Psychological distance is a construct referring to the extent to which an object is removed from the self</w:t>
      </w:r>
      <w:r>
        <w:rPr>
          <w:rFonts w:ascii="AdvPS44A44B" w:hAnsi="AdvPS44A44B" w:cs="AdvPS44A44B"/>
          <w:color w:val="000000"/>
          <w:sz w:val="16"/>
          <w:szCs w:val="16"/>
        </w:rPr>
        <w:t xml:space="preserve"> </w:t>
      </w:r>
      <w:r>
        <w:rPr>
          <w:rFonts w:ascii="AdvOT863180fb" w:hAnsi="AdvOT863180fb" w:cs="AdvOT863180fb"/>
          <w:color w:val="000000"/>
          <w:sz w:val="16"/>
          <w:szCs w:val="16"/>
        </w:rPr>
        <w:t>such as in likelihood of occurrence, in time, in geographical space, or in social distance (</w:t>
      </w:r>
      <w:r>
        <w:rPr>
          <w:rFonts w:ascii="AdvOT863180fb" w:hAnsi="AdvOT863180fb" w:cs="AdvOT863180fb"/>
          <w:color w:val="2197D2"/>
          <w:sz w:val="16"/>
          <w:szCs w:val="16"/>
        </w:rPr>
        <w:t xml:space="preserve">Trope </w:t>
      </w:r>
      <w:r>
        <w:rPr>
          <w:rFonts w:ascii="AdvTT5843c571" w:hAnsi="AdvTT5843c571" w:cs="AdvTT5843c571"/>
          <w:color w:val="2197D2"/>
          <w:sz w:val="16"/>
          <w:szCs w:val="16"/>
        </w:rPr>
        <w:t xml:space="preserve">&amp; </w:t>
      </w:r>
      <w:r>
        <w:rPr>
          <w:rFonts w:ascii="AdvOT863180fb" w:hAnsi="AdvOT863180fb" w:cs="AdvOT863180fb"/>
          <w:color w:val="2197D2"/>
          <w:sz w:val="16"/>
          <w:szCs w:val="16"/>
        </w:rPr>
        <w:t>Liberman, 2010</w:t>
      </w:r>
      <w:r>
        <w:rPr>
          <w:rFonts w:ascii="AdvOT863180fb" w:hAnsi="AdvOT863180fb" w:cs="AdvOT863180fb"/>
          <w:color w:val="000000"/>
          <w:sz w:val="16"/>
          <w:szCs w:val="16"/>
        </w:rPr>
        <w:t>). Research from a Construal Level Theory perspective (</w:t>
      </w:r>
      <w:r>
        <w:rPr>
          <w:rFonts w:ascii="AdvOT863180fb" w:hAnsi="AdvOT863180fb" w:cs="AdvOT863180fb"/>
          <w:color w:val="2197D2"/>
          <w:sz w:val="16"/>
          <w:szCs w:val="16"/>
        </w:rPr>
        <w:t xml:space="preserve">Trope </w:t>
      </w:r>
      <w:r>
        <w:rPr>
          <w:rFonts w:ascii="AdvTT5843c571" w:hAnsi="AdvTT5843c571" w:cs="AdvTT5843c571"/>
          <w:color w:val="2197D2"/>
          <w:sz w:val="16"/>
          <w:szCs w:val="16"/>
        </w:rPr>
        <w:t xml:space="preserve">&amp; </w:t>
      </w:r>
      <w:r>
        <w:rPr>
          <w:rFonts w:ascii="AdvOT863180fb" w:hAnsi="AdvOT863180fb" w:cs="AdvOT863180fb"/>
          <w:color w:val="2197D2"/>
          <w:sz w:val="16"/>
          <w:szCs w:val="16"/>
        </w:rPr>
        <w:t>Liberman, 2010</w:t>
      </w:r>
      <w:r>
        <w:rPr>
          <w:rFonts w:ascii="AdvOT863180fb" w:hAnsi="AdvOT863180fb" w:cs="AdvOT863180fb"/>
          <w:color w:val="000000"/>
          <w:sz w:val="16"/>
          <w:szCs w:val="16"/>
        </w:rPr>
        <w:t xml:space="preserve">) has shown that psychological distance (or proximity) tends to be associated with divergent construals of objects and events.When an object is perceived to be psychologically close to the self, it tends to be perceived in more concrete, low level terms, whereas when psychologically distant from the self, objects tend to be construed more abstractly. Concrete construals focus on the details, whereas abstract construals focus more on the </w:t>
      </w:r>
      <w:r>
        <w:rPr>
          <w:rFonts w:ascii="AdvOT863180fb+20" w:hAnsi="AdvOT863180fb+20" w:cs="AdvOT863180fb+20"/>
          <w:color w:val="000000"/>
          <w:sz w:val="16"/>
          <w:szCs w:val="16"/>
        </w:rPr>
        <w:t>“</w:t>
      </w:r>
      <w:r>
        <w:rPr>
          <w:rFonts w:ascii="AdvOT863180fb" w:hAnsi="AdvOT863180fb" w:cs="AdvOT863180fb"/>
          <w:color w:val="000000"/>
          <w:sz w:val="16"/>
          <w:szCs w:val="16"/>
        </w:rPr>
        <w:t>big picture.</w:t>
      </w:r>
      <w:r>
        <w:rPr>
          <w:rFonts w:ascii="AdvOT863180fb+20" w:hAnsi="AdvOT863180fb+20" w:cs="AdvOT863180fb+20"/>
          <w:color w:val="000000"/>
          <w:sz w:val="16"/>
          <w:szCs w:val="16"/>
        </w:rPr>
        <w:t xml:space="preserve">” </w:t>
      </w:r>
      <w:r>
        <w:rPr>
          <w:rFonts w:ascii="AdvOT863180fb" w:hAnsi="AdvOT863180fb" w:cs="AdvOT863180fb"/>
          <w:color w:val="000000"/>
          <w:sz w:val="16"/>
          <w:szCs w:val="16"/>
        </w:rPr>
        <w:t xml:space="preserve">These construals may have behavioral and attitudinal implications. For example, if climate change is perceived to be psychologically close (i.e., near to the self), it is possible that people may construe it more concretely, and increase their willingness to take action in line with the concrete threat it poses. In contrast, if climate change is perceived as psychologically distant from the self, people could 1) construe it in more abstract terms, potentially impeding action if the threat is perceived as less real, tangible or relevant, or 2) encourage action if it led to more global, holistic perspectives (i.e., by seeing the </w:t>
      </w:r>
      <w:r>
        <w:rPr>
          <w:rFonts w:ascii="AdvOT863180fb+20" w:hAnsi="AdvOT863180fb+20" w:cs="AdvOT863180fb+20"/>
          <w:color w:val="000000"/>
          <w:sz w:val="16"/>
          <w:szCs w:val="16"/>
        </w:rPr>
        <w:t>“</w:t>
      </w:r>
      <w:r>
        <w:rPr>
          <w:rFonts w:ascii="AdvOT863180fb" w:hAnsi="AdvOT863180fb" w:cs="AdvOT863180fb"/>
          <w:color w:val="000000"/>
          <w:sz w:val="16"/>
          <w:szCs w:val="16"/>
        </w:rPr>
        <w:t>big picture,</w:t>
      </w:r>
      <w:r>
        <w:rPr>
          <w:rFonts w:ascii="AdvOT863180fb+20" w:hAnsi="AdvOT863180fb+20" w:cs="AdvOT863180fb+20"/>
          <w:color w:val="000000"/>
          <w:sz w:val="16"/>
          <w:szCs w:val="16"/>
        </w:rPr>
        <w:t xml:space="preserve">” </w:t>
      </w:r>
      <w:r>
        <w:rPr>
          <w:rFonts w:ascii="AdvOT863180fb" w:hAnsi="AdvOT863180fb" w:cs="AdvOT863180fb"/>
          <w:color w:val="000000"/>
          <w:sz w:val="16"/>
          <w:szCs w:val="16"/>
        </w:rPr>
        <w:t>realizing the need for action now).</w:t>
      </w:r>
    </w:p>
    <w:p w14:paraId="4107973E" w14:textId="195909A8" w:rsidR="005C3CC1" w:rsidRPr="005C3CC1" w:rsidRDefault="005C3CC1">
      <w:pPr>
        <w:rPr>
          <w:rFonts w:ascii="AdvOT863180fb" w:hAnsi="AdvOT863180fb" w:cs="AdvOT863180fb"/>
          <w:color w:val="000000"/>
          <w:sz w:val="16"/>
          <w:szCs w:val="16"/>
        </w:rPr>
      </w:pPr>
      <w:r>
        <w:rPr>
          <w:rFonts w:ascii="Segoe UI" w:hAnsi="Segoe UI" w:cs="Segoe UI"/>
          <w:color w:val="343541"/>
        </w:rPr>
        <w:t>心理距离是指个体和对象之间在可能性、时间、地理空间或社会距离方面的差异（</w:t>
      </w:r>
      <w:r>
        <w:rPr>
          <w:rFonts w:ascii="Segoe UI" w:hAnsi="Segoe UI" w:cs="Segoe UI"/>
          <w:color w:val="343541"/>
        </w:rPr>
        <w:t>Trope &amp; Liberman, 2010</w:t>
      </w:r>
      <w:r>
        <w:rPr>
          <w:rFonts w:ascii="Segoe UI" w:hAnsi="Segoe UI" w:cs="Segoe UI"/>
          <w:color w:val="343541"/>
        </w:rPr>
        <w:t>）。构建水平理论指出，心理距离往往与对象和事件的不同构建有关（</w:t>
      </w:r>
      <w:r>
        <w:rPr>
          <w:rFonts w:ascii="Segoe UI" w:hAnsi="Segoe UI" w:cs="Segoe UI"/>
          <w:color w:val="343541"/>
        </w:rPr>
        <w:t>Trope &amp; Liberman, 2010</w:t>
      </w:r>
      <w:r>
        <w:rPr>
          <w:rFonts w:ascii="Segoe UI" w:hAnsi="Segoe UI" w:cs="Segoe UI"/>
          <w:color w:val="343541"/>
        </w:rPr>
        <w:t>）。当对象被认为在心理上接近个体时，它们往往被理解为具体的、低层次的；而当它们被认为与个体心理距离较远时，它们则更容易被抽象地理解。具体构建强调细节，而抽象构建则更强调整体性。这些构建可能对个体的行为和态度产生影响。例如，如果个体认为气候变化与自己心理距离较近，他们可能会更具体地理解气候</w:t>
      </w:r>
      <w:r>
        <w:rPr>
          <w:rFonts w:ascii="Segoe UI" w:hAnsi="Segoe UI" w:cs="Segoe UI"/>
          <w:color w:val="343541"/>
        </w:rPr>
        <w:lastRenderedPageBreak/>
        <w:t>变化，并增加采取行动的意愿。相反，如果个体认为气候变化与自己心理距离较远，他们可能会更抽象的方式来理解气候变化，这可能会减少采取行动的意愿</w:t>
      </w:r>
      <w:r>
        <w:rPr>
          <w:rFonts w:ascii="微软雅黑" w:eastAsia="微软雅黑" w:hAnsi="微软雅黑" w:cs="微软雅黑" w:hint="eastAsia"/>
          <w:color w:val="343541"/>
        </w:rPr>
        <w:t>。</w:t>
      </w:r>
      <w:r>
        <w:br w:type="page"/>
      </w:r>
    </w:p>
    <w:p w14:paraId="7D627443" w14:textId="7C95BEE7" w:rsidR="005C3CC1" w:rsidRDefault="005C3CC1" w:rsidP="005C3CC1">
      <w:pPr>
        <w:autoSpaceDE w:val="0"/>
        <w:autoSpaceDN w:val="0"/>
        <w:adjustRightInd w:val="0"/>
        <w:spacing w:after="0" w:line="240" w:lineRule="auto"/>
        <w:rPr>
          <w:rFonts w:ascii="AdvOT863180fb" w:hAnsi="AdvOT863180fb" w:cs="AdvOT863180fb"/>
          <w:color w:val="000000"/>
          <w:sz w:val="16"/>
          <w:szCs w:val="16"/>
        </w:rPr>
      </w:pPr>
      <w:r>
        <w:rPr>
          <w:rFonts w:ascii="AdvOT863180fb" w:hAnsi="AdvOT863180fb" w:cs="AdvOT863180fb"/>
          <w:color w:val="000000"/>
          <w:sz w:val="16"/>
          <w:szCs w:val="16"/>
        </w:rPr>
        <w:lastRenderedPageBreak/>
        <w:t>Hypothetical distance refers to the perceived certainty associated with a future event. Given the complexity of climate change, hypothetical distance can manifest in various ways: it may re</w:t>
      </w:r>
      <w:r>
        <w:rPr>
          <w:rFonts w:ascii="AdvOT863180fb+fb" w:eastAsia="AdvOT863180fb+fb" w:hAnsi="AdvOT863180fb" w:cs="AdvOT863180fb+fb"/>
          <w:color w:val="000000"/>
          <w:sz w:val="16"/>
          <w:szCs w:val="16"/>
        </w:rPr>
        <w:t>fl</w:t>
      </w:r>
      <w:r>
        <w:rPr>
          <w:rFonts w:ascii="AdvOT863180fb" w:hAnsi="AdvOT863180fb" w:cs="AdvOT863180fb"/>
          <w:color w:val="000000"/>
          <w:sz w:val="16"/>
          <w:szCs w:val="16"/>
        </w:rPr>
        <w:t>ect perceptions about whether climate change is occurring (or will occur), and/or it may re</w:t>
      </w:r>
      <w:r>
        <w:rPr>
          <w:rFonts w:ascii="AdvOT863180fb+fb" w:eastAsia="AdvOT863180fb+fb" w:hAnsi="AdvOT863180fb" w:cs="AdvOT863180fb+fb"/>
          <w:color w:val="000000"/>
          <w:sz w:val="16"/>
          <w:szCs w:val="16"/>
        </w:rPr>
        <w:t>fl</w:t>
      </w:r>
      <w:r>
        <w:rPr>
          <w:rFonts w:ascii="AdvOT863180fb" w:hAnsi="AdvOT863180fb" w:cs="AdvOT863180fb"/>
          <w:color w:val="000000"/>
          <w:sz w:val="16"/>
          <w:szCs w:val="16"/>
        </w:rPr>
        <w:t xml:space="preserve">ect perceptions about the extent of climate change impacts, given that it is occurring (or will occur). One of the few studies that has examined the perceived psychological distance of climate change is that of </w:t>
      </w:r>
      <w:r>
        <w:rPr>
          <w:rFonts w:ascii="AdvOT863180fb" w:hAnsi="AdvOT863180fb" w:cs="AdvOT863180fb"/>
          <w:color w:val="2197D2"/>
          <w:sz w:val="16"/>
          <w:szCs w:val="16"/>
        </w:rPr>
        <w:t>Spence, Poortinga, and Pidgeon (2012)</w:t>
      </w:r>
      <w:r>
        <w:rPr>
          <w:rFonts w:ascii="AdvOT863180fb" w:hAnsi="AdvOT863180fb" w:cs="AdvOT863180fb"/>
          <w:color w:val="000000"/>
          <w:sz w:val="16"/>
          <w:szCs w:val="16"/>
        </w:rPr>
        <w:t>. With regard to hypothetical distance, the majority of their British sample was certain that climate change is happening, but there were higher levels of uncertainty about the extent to which the problem is exaggerated, and what the impacts of climate change will be (i.e., people are more uncertain about severe impacts of climate change). Thus, it appears that people may perceive climate change differently when considering different climate impacts. For example, when experiencing a warmer than usual summer,we may accept that it is caused by climate change, as our personal experience is in line with the warming trends predicted by scientists. In contrast, scientists predict sea level rises of a meter or more, which we are likely to perceive as distal from ourselves, given that current sea level rises (in the range of only millimeters per year) are generally imperceptible. Thus people may perceive more severe climate impacts as being more distal and improbable.</w:t>
      </w:r>
    </w:p>
    <w:p w14:paraId="141E8DF0" w14:textId="5A4F6B14" w:rsidR="005C3CC1" w:rsidRDefault="005C3CC1">
      <w:pPr>
        <w:rPr>
          <w:rFonts w:ascii="AdvOT863180fb" w:hAnsi="AdvOT863180fb" w:cs="AdvOT863180fb"/>
          <w:color w:val="000000"/>
          <w:sz w:val="16"/>
          <w:szCs w:val="16"/>
        </w:rPr>
      </w:pPr>
      <w:r>
        <w:rPr>
          <w:rFonts w:ascii="AdvOT863180fb" w:hAnsi="AdvOT863180fb" w:cs="AdvOT863180fb"/>
          <w:color w:val="000000"/>
          <w:sz w:val="16"/>
          <w:szCs w:val="16"/>
        </w:rPr>
        <w:t>Though Spence and colleagues show that amajority of people in their sample are certain that climate change is occurring, many large scale surveys have shown decreases in belief and concern about climate change in recent years (</w:t>
      </w:r>
      <w:r>
        <w:rPr>
          <w:rFonts w:ascii="AdvOT863180fb" w:hAnsi="AdvOT863180fb" w:cs="AdvOT863180fb"/>
          <w:color w:val="2197D2"/>
          <w:sz w:val="16"/>
          <w:szCs w:val="16"/>
        </w:rPr>
        <w:t xml:space="preserve">Leiserowitz, Maibach, Roser- Renouf, Smith, </w:t>
      </w:r>
      <w:r>
        <w:rPr>
          <w:rFonts w:ascii="AdvTT5843c571" w:hAnsi="AdvTT5843c571" w:cs="AdvTT5843c571"/>
          <w:color w:val="2197D2"/>
          <w:sz w:val="16"/>
          <w:szCs w:val="16"/>
        </w:rPr>
        <w:t xml:space="preserve">&amp; </w:t>
      </w:r>
      <w:r>
        <w:rPr>
          <w:rFonts w:ascii="AdvOT863180fb" w:hAnsi="AdvOT863180fb" w:cs="AdvOT863180fb"/>
          <w:color w:val="2197D2"/>
          <w:sz w:val="16"/>
          <w:szCs w:val="16"/>
        </w:rPr>
        <w:t xml:space="preserve">Dawson, 2013; Weber </w:t>
      </w:r>
      <w:r>
        <w:rPr>
          <w:rFonts w:ascii="AdvTT5843c571" w:hAnsi="AdvTT5843c571" w:cs="AdvTT5843c571"/>
          <w:color w:val="2197D2"/>
          <w:sz w:val="16"/>
          <w:szCs w:val="16"/>
        </w:rPr>
        <w:t xml:space="preserve">&amp; </w:t>
      </w:r>
      <w:r>
        <w:rPr>
          <w:rFonts w:ascii="AdvOT863180fb" w:hAnsi="AdvOT863180fb" w:cs="AdvOT863180fb"/>
          <w:color w:val="2197D2"/>
          <w:sz w:val="16"/>
          <w:szCs w:val="16"/>
        </w:rPr>
        <w:t>Stern, 2011</w:t>
      </w:r>
      <w:r>
        <w:rPr>
          <w:rFonts w:ascii="AdvOT863180fb" w:hAnsi="AdvOT863180fb" w:cs="AdvOT863180fb"/>
          <w:color w:val="000000"/>
          <w:sz w:val="16"/>
          <w:szCs w:val="16"/>
        </w:rPr>
        <w:t>). Related work has shown that when participants felt that there was widespread disagreement among climate scientists, they were less likely to engage in climate change mitigation actions, or accept the existence of anthropogenic global warming (</w:t>
      </w:r>
      <w:r>
        <w:rPr>
          <w:rFonts w:ascii="AdvOT863180fb" w:hAnsi="AdvOT863180fb" w:cs="AdvOT863180fb"/>
          <w:color w:val="2197D2"/>
          <w:sz w:val="16"/>
          <w:szCs w:val="16"/>
        </w:rPr>
        <w:t xml:space="preserve">Ding, Maibach, Zhao, Roser-Renouf, </w:t>
      </w:r>
      <w:r>
        <w:rPr>
          <w:rFonts w:ascii="AdvTT5843c571" w:hAnsi="AdvTT5843c571" w:cs="AdvTT5843c571"/>
          <w:color w:val="2197D2"/>
          <w:sz w:val="16"/>
          <w:szCs w:val="16"/>
        </w:rPr>
        <w:t xml:space="preserve">&amp; </w:t>
      </w:r>
      <w:r>
        <w:rPr>
          <w:rFonts w:ascii="AdvOT863180fb" w:hAnsi="AdvOT863180fb" w:cs="AdvOT863180fb"/>
          <w:color w:val="2197D2"/>
          <w:sz w:val="16"/>
          <w:szCs w:val="16"/>
        </w:rPr>
        <w:t xml:space="preserve">Leiserowitz, 2011; Lewandowsky, Gignac, </w:t>
      </w:r>
      <w:r>
        <w:rPr>
          <w:rFonts w:ascii="AdvTT5843c571" w:hAnsi="AdvTT5843c571" w:cs="AdvTT5843c571"/>
          <w:color w:val="2197D2"/>
          <w:sz w:val="16"/>
          <w:szCs w:val="16"/>
        </w:rPr>
        <w:t xml:space="preserve">&amp; </w:t>
      </w:r>
      <w:r>
        <w:rPr>
          <w:rFonts w:ascii="AdvOT863180fb" w:hAnsi="AdvOT863180fb" w:cs="AdvOT863180fb"/>
          <w:color w:val="2197D2"/>
          <w:sz w:val="16"/>
          <w:szCs w:val="16"/>
        </w:rPr>
        <w:t>Vaughan, 2012</w:t>
      </w:r>
      <w:r>
        <w:rPr>
          <w:rFonts w:ascii="AdvOT863180fb" w:hAnsi="AdvOT863180fb" w:cs="AdvOT863180fb"/>
          <w:color w:val="000000"/>
          <w:sz w:val="16"/>
          <w:szCs w:val="16"/>
        </w:rPr>
        <w:t>).</w:t>
      </w:r>
    </w:p>
    <w:p w14:paraId="2A5EA5D1" w14:textId="77777777" w:rsidR="005C3CC1" w:rsidRPr="005C3CC1" w:rsidRDefault="005C3CC1" w:rsidP="005C3CC1">
      <w:pPr>
        <w:rPr>
          <w:rFonts w:ascii="AdvOT863180fb" w:hAnsi="AdvOT863180fb" w:cs="AdvOT863180fb"/>
          <w:color w:val="000000"/>
          <w:sz w:val="16"/>
          <w:szCs w:val="16"/>
        </w:rPr>
      </w:pPr>
      <w:r w:rsidRPr="005C3CC1">
        <w:rPr>
          <w:rFonts w:ascii="AdvOT863180fb" w:hAnsi="AdvOT863180fb" w:cs="AdvOT863180fb" w:hint="eastAsia"/>
          <w:color w:val="000000"/>
          <w:sz w:val="16"/>
          <w:szCs w:val="16"/>
        </w:rPr>
        <w:t>假设距离指的是与未来事件相关的感知的确定性。鉴于气候变化的复杂性，假设距离可以以各种方式表现出来：它可能反映出对气候变化是否正在发生（或将要发生）的看法，和</w:t>
      </w:r>
      <w:r w:rsidRPr="005C3CC1">
        <w:rPr>
          <w:rFonts w:ascii="AdvOT863180fb" w:hAnsi="AdvOT863180fb" w:cs="AdvOT863180fb" w:hint="eastAsia"/>
          <w:color w:val="000000"/>
          <w:sz w:val="16"/>
          <w:szCs w:val="16"/>
        </w:rPr>
        <w:t>/</w:t>
      </w:r>
      <w:r w:rsidRPr="005C3CC1">
        <w:rPr>
          <w:rFonts w:ascii="AdvOT863180fb" w:hAnsi="AdvOT863180fb" w:cs="AdvOT863180fb" w:hint="eastAsia"/>
          <w:color w:val="000000"/>
          <w:sz w:val="16"/>
          <w:szCs w:val="16"/>
        </w:rPr>
        <w:t>或它可能反映出对气候变化影响的程度的看法，因为它正在发生（或将要发生）。在为数不多的研究中，对气候变化的感知心理距离进行研究的是</w:t>
      </w:r>
      <w:r w:rsidRPr="005C3CC1">
        <w:rPr>
          <w:rFonts w:ascii="AdvOT863180fb" w:hAnsi="AdvOT863180fb" w:cs="AdvOT863180fb" w:hint="eastAsia"/>
          <w:color w:val="000000"/>
          <w:sz w:val="16"/>
          <w:szCs w:val="16"/>
        </w:rPr>
        <w:t>Spence, Poortinga</w:t>
      </w:r>
      <w:r w:rsidRPr="005C3CC1">
        <w:rPr>
          <w:rFonts w:ascii="AdvOT863180fb" w:hAnsi="AdvOT863180fb" w:cs="AdvOT863180fb" w:hint="eastAsia"/>
          <w:color w:val="000000"/>
          <w:sz w:val="16"/>
          <w:szCs w:val="16"/>
        </w:rPr>
        <w:t>和</w:t>
      </w:r>
      <w:r w:rsidRPr="005C3CC1">
        <w:rPr>
          <w:rFonts w:ascii="AdvOT863180fb" w:hAnsi="AdvOT863180fb" w:cs="AdvOT863180fb" w:hint="eastAsia"/>
          <w:color w:val="000000"/>
          <w:sz w:val="16"/>
          <w:szCs w:val="16"/>
        </w:rPr>
        <w:t>Pidgeon</w:t>
      </w:r>
      <w:r w:rsidRPr="005C3CC1">
        <w:rPr>
          <w:rFonts w:ascii="AdvOT863180fb" w:hAnsi="AdvOT863180fb" w:cs="AdvOT863180fb" w:hint="eastAsia"/>
          <w:color w:val="000000"/>
          <w:sz w:val="16"/>
          <w:szCs w:val="16"/>
        </w:rPr>
        <w:t>（</w:t>
      </w:r>
      <w:r w:rsidRPr="005C3CC1">
        <w:rPr>
          <w:rFonts w:ascii="AdvOT863180fb" w:hAnsi="AdvOT863180fb" w:cs="AdvOT863180fb" w:hint="eastAsia"/>
          <w:color w:val="000000"/>
          <w:sz w:val="16"/>
          <w:szCs w:val="16"/>
        </w:rPr>
        <w:t>2012</w:t>
      </w:r>
      <w:r w:rsidRPr="005C3CC1">
        <w:rPr>
          <w:rFonts w:ascii="AdvOT863180fb" w:hAnsi="AdvOT863180fb" w:cs="AdvOT863180fb" w:hint="eastAsia"/>
          <w:color w:val="000000"/>
          <w:sz w:val="16"/>
          <w:szCs w:val="16"/>
        </w:rPr>
        <w:t>）。关于假设距离，他们的英国样本中大多数人都确信气候变化正在发生，但对于问题被夸大的程度，以及气候变化的影响将是什么，他们的不确定性更高（即人们对气候变化的严重影响更不确定）。因此，在考虑不同的气候影响时，人们对气候变化的看法似乎是不同的。例如，当经历了一个比往常更温暖的夏天时，我们可能会接受它是由气候变化引起的，因为我们的个人经历与科学家预测的变暖趋势一致。相反，科学家预测海平面上升一米或更多，鉴于目前的海平面上升（每年只有几毫米的范围）通常是难以察觉的，我们很可能认为这离自己很远。因此，人们可能认为更严重的气候影响是更遥远和不可能的。</w:t>
      </w:r>
    </w:p>
    <w:p w14:paraId="33CBD029" w14:textId="0C0C1281" w:rsidR="005C3CC1" w:rsidRDefault="005C3CC1" w:rsidP="005C3CC1">
      <w:pPr>
        <w:rPr>
          <w:rFonts w:ascii="AdvOT863180fb" w:hAnsi="AdvOT863180fb" w:cs="AdvOT863180fb"/>
          <w:color w:val="000000"/>
          <w:sz w:val="16"/>
          <w:szCs w:val="16"/>
        </w:rPr>
      </w:pPr>
      <w:r w:rsidRPr="005C3CC1">
        <w:rPr>
          <w:rFonts w:ascii="AdvOT863180fb" w:hAnsi="AdvOT863180fb" w:cs="AdvOT863180fb" w:hint="eastAsia"/>
          <w:color w:val="000000"/>
          <w:sz w:val="16"/>
          <w:szCs w:val="16"/>
        </w:rPr>
        <w:t>尽管</w:t>
      </w:r>
      <w:r w:rsidRPr="005C3CC1">
        <w:rPr>
          <w:rFonts w:ascii="AdvOT863180fb" w:hAnsi="AdvOT863180fb" w:cs="AdvOT863180fb" w:hint="eastAsia"/>
          <w:color w:val="000000"/>
          <w:sz w:val="16"/>
          <w:szCs w:val="16"/>
        </w:rPr>
        <w:t>Spence</w:t>
      </w:r>
      <w:r w:rsidRPr="005C3CC1">
        <w:rPr>
          <w:rFonts w:ascii="AdvOT863180fb" w:hAnsi="AdvOT863180fb" w:cs="AdvOT863180fb" w:hint="eastAsia"/>
          <w:color w:val="000000"/>
          <w:sz w:val="16"/>
          <w:szCs w:val="16"/>
        </w:rPr>
        <w:t>和他的同事表明他们样本中的大多数人确信气候变化正在发生，但许多大规模的调查显示近年来人们对气候变化的信念和担忧有所下降（</w:t>
      </w:r>
      <w:r w:rsidRPr="005C3CC1">
        <w:rPr>
          <w:rFonts w:ascii="AdvOT863180fb" w:hAnsi="AdvOT863180fb" w:cs="AdvOT863180fb" w:hint="eastAsia"/>
          <w:color w:val="000000"/>
          <w:sz w:val="16"/>
          <w:szCs w:val="16"/>
        </w:rPr>
        <w:t>Leiserowitz, Maibach, Roser- Renouf, Smith, &amp; Dawson, 2013; Weber &amp; Stern, 2011</w:t>
      </w:r>
      <w:r w:rsidRPr="005C3CC1">
        <w:rPr>
          <w:rFonts w:ascii="AdvOT863180fb" w:hAnsi="AdvOT863180fb" w:cs="AdvOT863180fb" w:hint="eastAsia"/>
          <w:color w:val="000000"/>
          <w:sz w:val="16"/>
          <w:szCs w:val="16"/>
        </w:rPr>
        <w:t>）。相关工作表明，当参与者认为气候科学家之间存在广泛的分歧时，他们不太可能参与气候变化缓解行动，或接受人为全球变暖的存在（</w:t>
      </w:r>
      <w:r w:rsidRPr="005C3CC1">
        <w:rPr>
          <w:rFonts w:ascii="AdvOT863180fb" w:hAnsi="AdvOT863180fb" w:cs="AdvOT863180fb" w:hint="eastAsia"/>
          <w:color w:val="000000"/>
          <w:sz w:val="16"/>
          <w:szCs w:val="16"/>
        </w:rPr>
        <w:t>Ding, Maibach, Zhao, Roser-Renouf, &amp; Leiserowitz, 2011; Lewandowsky, Gignac, &amp; Vaughan, 2012</w:t>
      </w:r>
      <w:r w:rsidRPr="005C3CC1">
        <w:rPr>
          <w:rFonts w:ascii="AdvOT863180fb" w:hAnsi="AdvOT863180fb" w:cs="AdvOT863180fb" w:hint="eastAsia"/>
          <w:color w:val="000000"/>
          <w:sz w:val="16"/>
          <w:szCs w:val="16"/>
        </w:rPr>
        <w:t>）。</w:t>
      </w:r>
    </w:p>
    <w:p w14:paraId="44E04301" w14:textId="42256303" w:rsidR="005C3CC1" w:rsidRDefault="005C3CC1" w:rsidP="005C3CC1">
      <w:pPr>
        <w:rPr>
          <w:rFonts w:ascii="AdvOT863180fb" w:hAnsi="AdvOT863180fb" w:cs="AdvOT863180fb"/>
          <w:color w:val="000000"/>
          <w:sz w:val="16"/>
          <w:szCs w:val="16"/>
        </w:rPr>
      </w:pPr>
      <w:r>
        <w:rPr>
          <w:rFonts w:ascii="AdvOT863180fb" w:hAnsi="AdvOT863180fb" w:cs="AdvOT863180fb"/>
          <w:color w:val="000000"/>
          <w:sz w:val="16"/>
          <w:szCs w:val="16"/>
        </w:rPr>
        <w:t xml:space="preserve">The idea that people psychologically distance themselves on the hypothetical dimension is particularly alarming when it comes to the </w:t>
      </w:r>
      <w:r>
        <w:rPr>
          <w:rFonts w:ascii="AdvOTb92eb7df.I" w:hAnsi="AdvOTb92eb7df.I" w:cs="AdvOTb92eb7df.I"/>
          <w:color w:val="000000"/>
          <w:sz w:val="16"/>
          <w:szCs w:val="16"/>
        </w:rPr>
        <w:t xml:space="preserve">extent </w:t>
      </w:r>
      <w:r>
        <w:rPr>
          <w:rFonts w:ascii="AdvOT863180fb" w:hAnsi="AdvOT863180fb" w:cs="AdvOT863180fb"/>
          <w:color w:val="000000"/>
          <w:sz w:val="16"/>
          <w:szCs w:val="16"/>
        </w:rPr>
        <w:t xml:space="preserve">of climate change impacts. This is because any uncertainty about impacts should </w:t>
      </w:r>
      <w:r>
        <w:rPr>
          <w:rFonts w:ascii="AdvOTb92eb7df.I" w:hAnsi="AdvOTb92eb7df.I" w:cs="AdvOTb92eb7df.I"/>
          <w:color w:val="000000"/>
          <w:sz w:val="16"/>
          <w:szCs w:val="16"/>
        </w:rPr>
        <w:t>increase</w:t>
      </w:r>
      <w:r>
        <w:rPr>
          <w:rFonts w:ascii="AdvOT863180fb" w:hAnsi="AdvOT863180fb" w:cs="AdvOT863180fb"/>
          <w:color w:val="000000"/>
          <w:sz w:val="16"/>
          <w:szCs w:val="16"/>
        </w:rPr>
        <w:t>, rather than decrease, the urgency of ameliorative action (</w:t>
      </w:r>
      <w:r>
        <w:rPr>
          <w:rFonts w:ascii="AdvOT863180fb" w:hAnsi="AdvOT863180fb" w:cs="AdvOT863180fb"/>
          <w:color w:val="2197D2"/>
          <w:sz w:val="16"/>
          <w:szCs w:val="16"/>
        </w:rPr>
        <w:t xml:space="preserve">Lewandowsky, Risbey, Smithson, </w:t>
      </w:r>
      <w:r>
        <w:rPr>
          <w:rFonts w:ascii="AdvTT5843c571" w:hAnsi="AdvTT5843c571" w:cs="AdvTT5843c571"/>
          <w:color w:val="2197D2"/>
          <w:sz w:val="16"/>
          <w:szCs w:val="16"/>
        </w:rPr>
        <w:t xml:space="preserve">&amp; </w:t>
      </w:r>
      <w:r>
        <w:rPr>
          <w:rFonts w:ascii="AdvOT863180fb" w:hAnsi="AdvOT863180fb" w:cs="AdvOT863180fb"/>
          <w:color w:val="2197D2"/>
          <w:sz w:val="16"/>
          <w:szCs w:val="16"/>
        </w:rPr>
        <w:t>Newell, 2014</w:t>
      </w:r>
      <w:r>
        <w:rPr>
          <w:rFonts w:ascii="AdvOT863180fb" w:hAnsi="AdvOT863180fb" w:cs="AdvOT863180fb"/>
          <w:color w:val="000000"/>
          <w:sz w:val="16"/>
          <w:szCs w:val="16"/>
        </w:rPr>
        <w:t>). Though this conclusion might seem counterintuitive, it simply refers to the fact that uncertainty cuts both ways. One cannot only focus on the lower end of predictions; one has to consider the whole range. For instance, if you can predict with absolute certainty that sea levels will rise by 50 cm, then it is a simple matter to build a levee that can cope with this. But as soon as there is uncertainty around that estimate, it has a downstream effect for mitigating action. For example, a relatively small amount of uncertainty in estimates of sea level rise means building a levee almost twice as high as the one in the no-uncertainty scenario (</w:t>
      </w:r>
      <w:r>
        <w:rPr>
          <w:rFonts w:ascii="AdvOT863180fb" w:hAnsi="AdvOT863180fb" w:cs="AdvOT863180fb"/>
          <w:color w:val="2197D2"/>
          <w:sz w:val="16"/>
          <w:szCs w:val="16"/>
        </w:rPr>
        <w:t xml:space="preserve">Lewandowsky, Risbey, Smithson, Newell, </w:t>
      </w:r>
      <w:r>
        <w:rPr>
          <w:rFonts w:ascii="AdvTT5843c571" w:hAnsi="AdvTT5843c571" w:cs="AdvTT5843c571"/>
          <w:color w:val="2197D2"/>
          <w:sz w:val="16"/>
          <w:szCs w:val="16"/>
        </w:rPr>
        <w:t xml:space="preserve">&amp; </w:t>
      </w:r>
      <w:r>
        <w:rPr>
          <w:rFonts w:ascii="AdvOT863180fb" w:hAnsi="AdvOT863180fb" w:cs="AdvOT863180fb"/>
          <w:color w:val="2197D2"/>
          <w:sz w:val="16"/>
          <w:szCs w:val="16"/>
        </w:rPr>
        <w:t>Hunter, 2014</w:t>
      </w:r>
      <w:r>
        <w:rPr>
          <w:rFonts w:ascii="AdvOT863180fb" w:hAnsi="AdvOT863180fb" w:cs="AdvOT863180fb"/>
          <w:color w:val="000000"/>
          <w:sz w:val="16"/>
          <w:szCs w:val="16"/>
        </w:rPr>
        <w:t xml:space="preserve">). The conclusion is that the more uncertainty there is about the evolution of the climate, the more urgently we should act. Thus efforts to reduce psychological distance by addressing the hypothetical dimension, or educating people about why </w:t>
      </w:r>
      <w:r>
        <w:rPr>
          <w:rFonts w:ascii="AdvOT863180fb+20" w:hAnsi="AdvOT863180fb+20" w:cs="AdvOT863180fb+20"/>
          <w:color w:val="000000"/>
          <w:sz w:val="16"/>
          <w:szCs w:val="16"/>
        </w:rPr>
        <w:t>‘</w:t>
      </w:r>
      <w:r>
        <w:rPr>
          <w:rFonts w:ascii="AdvOT863180fb" w:hAnsi="AdvOT863180fb" w:cs="AdvOT863180fb"/>
          <w:color w:val="000000"/>
          <w:sz w:val="16"/>
          <w:szCs w:val="16"/>
        </w:rPr>
        <w:t>uncertainty does not equal reason for inaction</w:t>
      </w:r>
      <w:r>
        <w:rPr>
          <w:rFonts w:ascii="AdvOT863180fb+20" w:hAnsi="AdvOT863180fb+20" w:cs="AdvOT863180fb+20"/>
          <w:color w:val="000000"/>
          <w:sz w:val="16"/>
          <w:szCs w:val="16"/>
        </w:rPr>
        <w:t xml:space="preserve">’ </w:t>
      </w:r>
      <w:r>
        <w:rPr>
          <w:rFonts w:ascii="AdvOT863180fb" w:hAnsi="AdvOT863180fb" w:cs="AdvOT863180fb"/>
          <w:color w:val="000000"/>
          <w:sz w:val="16"/>
          <w:szCs w:val="16"/>
        </w:rPr>
        <w:t>are extremely important foci for future research.</w:t>
      </w:r>
    </w:p>
    <w:p w14:paraId="1284A018" w14:textId="7C30CF46" w:rsidR="005C3CC1" w:rsidRDefault="005C3CC1" w:rsidP="005C3CC1">
      <w:pPr>
        <w:rPr>
          <w:rFonts w:ascii="AdvOT863180fb" w:hAnsi="AdvOT863180fb" w:cs="AdvOT863180fb"/>
          <w:color w:val="000000"/>
          <w:sz w:val="16"/>
          <w:szCs w:val="16"/>
        </w:rPr>
      </w:pPr>
      <w:r w:rsidRPr="005C3CC1">
        <w:rPr>
          <w:rFonts w:ascii="AdvOT863180fb" w:hAnsi="AdvOT863180fb" w:cs="AdvOT863180fb" w:hint="eastAsia"/>
          <w:color w:val="000000"/>
          <w:sz w:val="16"/>
          <w:szCs w:val="16"/>
        </w:rPr>
        <w:t>当涉及到气候变化的影响程度时，人们在心理上与假设的维度保持距离的想法尤其令人震惊。这是因为关于影响的任何不确定性应该增加而不是减少改善行动的紧迫性（</w:t>
      </w:r>
      <w:r w:rsidRPr="005C3CC1">
        <w:rPr>
          <w:rFonts w:ascii="AdvOT863180fb" w:hAnsi="AdvOT863180fb" w:cs="AdvOT863180fb" w:hint="eastAsia"/>
          <w:color w:val="000000"/>
          <w:sz w:val="16"/>
          <w:szCs w:val="16"/>
        </w:rPr>
        <w:t>Lewandowsky, Risbey, Smithson, &amp; Newell, 2014</w:t>
      </w:r>
      <w:r w:rsidRPr="005C3CC1">
        <w:rPr>
          <w:rFonts w:ascii="AdvOT863180fb" w:hAnsi="AdvOT863180fb" w:cs="AdvOT863180fb" w:hint="eastAsia"/>
          <w:color w:val="000000"/>
          <w:sz w:val="16"/>
          <w:szCs w:val="16"/>
        </w:rPr>
        <w:t>）。尽管这一结论可能看起来有悖常理，但它仅仅是指不确定性是双向的这一事实。我们不能只关注预测的低端，我们必须考虑整个范围。例如，如果你能绝对肯定地预测海平面将上升</w:t>
      </w:r>
      <w:r w:rsidRPr="005C3CC1">
        <w:rPr>
          <w:rFonts w:ascii="AdvOT863180fb" w:hAnsi="AdvOT863180fb" w:cs="AdvOT863180fb" w:hint="eastAsia"/>
          <w:color w:val="000000"/>
          <w:sz w:val="16"/>
          <w:szCs w:val="16"/>
        </w:rPr>
        <w:t>50</w:t>
      </w:r>
      <w:r w:rsidRPr="005C3CC1">
        <w:rPr>
          <w:rFonts w:ascii="AdvOT863180fb" w:hAnsi="AdvOT863180fb" w:cs="AdvOT863180fb" w:hint="eastAsia"/>
          <w:color w:val="000000"/>
          <w:sz w:val="16"/>
          <w:szCs w:val="16"/>
        </w:rPr>
        <w:t>厘米，那么建造一个能应对这种情况的堤坝就是一件简单的事情。但是，一旦这个估计存在不确定性，它就会对缓解行动产生下游影响。例如，在海平面上升的估计中，相对较小的不确定性意味着建造的堤坝几乎是无不确定性情况下的两倍高（</w:t>
      </w:r>
      <w:r w:rsidRPr="005C3CC1">
        <w:rPr>
          <w:rFonts w:ascii="AdvOT863180fb" w:hAnsi="AdvOT863180fb" w:cs="AdvOT863180fb" w:hint="eastAsia"/>
          <w:color w:val="000000"/>
          <w:sz w:val="16"/>
          <w:szCs w:val="16"/>
        </w:rPr>
        <w:t>Lewandowsky, Risbey, Smithson, Newell, &amp; Hunter, 2014</w:t>
      </w:r>
      <w:r w:rsidRPr="005C3CC1">
        <w:rPr>
          <w:rFonts w:ascii="AdvOT863180fb" w:hAnsi="AdvOT863180fb" w:cs="AdvOT863180fb" w:hint="eastAsia"/>
          <w:color w:val="000000"/>
          <w:sz w:val="16"/>
          <w:szCs w:val="16"/>
        </w:rPr>
        <w:t>）。结论是，气候演变的不确定性越大，我们就应该更紧急地采取行动。因此，通过解决假设维度来减少心理距离的努力，或者教育人们为什么</w:t>
      </w:r>
      <w:r w:rsidRPr="005C3CC1">
        <w:rPr>
          <w:rFonts w:ascii="AdvOT863180fb" w:hAnsi="AdvOT863180fb" w:cs="AdvOT863180fb" w:hint="eastAsia"/>
          <w:color w:val="000000"/>
          <w:sz w:val="16"/>
          <w:szCs w:val="16"/>
        </w:rPr>
        <w:t xml:space="preserve"> "</w:t>
      </w:r>
      <w:r w:rsidRPr="005C3CC1">
        <w:rPr>
          <w:rFonts w:ascii="AdvOT863180fb" w:hAnsi="AdvOT863180fb" w:cs="AdvOT863180fb" w:hint="eastAsia"/>
          <w:color w:val="000000"/>
          <w:sz w:val="16"/>
          <w:szCs w:val="16"/>
        </w:rPr>
        <w:t>不确定性不等于不行动的理由</w:t>
      </w:r>
      <w:r w:rsidRPr="005C3CC1">
        <w:rPr>
          <w:rFonts w:ascii="AdvOT863180fb" w:hAnsi="AdvOT863180fb" w:cs="AdvOT863180fb" w:hint="eastAsia"/>
          <w:color w:val="000000"/>
          <w:sz w:val="16"/>
          <w:szCs w:val="16"/>
        </w:rPr>
        <w:t xml:space="preserve"> "</w:t>
      </w:r>
      <w:r w:rsidRPr="005C3CC1">
        <w:rPr>
          <w:rFonts w:ascii="AdvOT863180fb" w:hAnsi="AdvOT863180fb" w:cs="AdvOT863180fb" w:hint="eastAsia"/>
          <w:color w:val="000000"/>
          <w:sz w:val="16"/>
          <w:szCs w:val="16"/>
        </w:rPr>
        <w:t>是未来研究的极其重要的焦点。</w:t>
      </w:r>
    </w:p>
    <w:p w14:paraId="6F5F90C0" w14:textId="470657A1" w:rsidR="005C3CC1" w:rsidRDefault="005C3CC1" w:rsidP="005C3CC1">
      <w:pPr>
        <w:autoSpaceDE w:val="0"/>
        <w:autoSpaceDN w:val="0"/>
        <w:adjustRightInd w:val="0"/>
        <w:spacing w:after="0" w:line="240" w:lineRule="auto"/>
        <w:rPr>
          <w:rFonts w:ascii="AdvOT863180fb" w:hAnsi="AdvOT863180fb" w:cs="AdvOT863180fb"/>
          <w:color w:val="000000"/>
          <w:sz w:val="16"/>
          <w:szCs w:val="16"/>
        </w:rPr>
      </w:pPr>
      <w:r>
        <w:rPr>
          <w:rFonts w:ascii="AdvOT863180fb" w:hAnsi="AdvOT863180fb" w:cs="AdvOT863180fb"/>
          <w:color w:val="000000"/>
          <w:sz w:val="16"/>
          <w:szCs w:val="16"/>
        </w:rPr>
        <w:t xml:space="preserve">Even if one accepts that climate change is happening, and that the impacts will be severe, one might still feel psychologically distant from climate change because the potential impacts are a long way in the future. National polling data from the U.S. lends some support for this idea revealing that while people may perceive that impacts are occurring now, they tend to see </w:t>
      </w:r>
      <w:r>
        <w:rPr>
          <w:rFonts w:ascii="AdvOTb92eb7df.I" w:hAnsi="AdvOTb92eb7df.I" w:cs="AdvOTb92eb7df.I"/>
          <w:color w:val="000000"/>
          <w:sz w:val="16"/>
          <w:szCs w:val="16"/>
        </w:rPr>
        <w:t xml:space="preserve">severe </w:t>
      </w:r>
      <w:r>
        <w:rPr>
          <w:rFonts w:ascii="AdvOT863180fb" w:hAnsi="AdvOT863180fb" w:cs="AdvOT863180fb"/>
          <w:color w:val="000000"/>
          <w:sz w:val="16"/>
          <w:szCs w:val="16"/>
        </w:rPr>
        <w:t>impacts affecting a large number of people as occurring in the relatively distant future - after 2050 (</w:t>
      </w:r>
      <w:r>
        <w:rPr>
          <w:rFonts w:ascii="AdvOT863180fb" w:hAnsi="AdvOT863180fb" w:cs="AdvOT863180fb"/>
          <w:color w:val="2197D2"/>
          <w:sz w:val="16"/>
          <w:szCs w:val="16"/>
        </w:rPr>
        <w:t>Leiserowitz, 2005</w:t>
      </w:r>
      <w:r>
        <w:rPr>
          <w:rFonts w:ascii="AdvOT863180fb" w:hAnsi="AdvOT863180fb" w:cs="AdvOT863180fb"/>
          <w:color w:val="000000"/>
          <w:sz w:val="16"/>
          <w:szCs w:val="16"/>
        </w:rPr>
        <w:t xml:space="preserve">). More recent assessments, however, such as the </w:t>
      </w:r>
      <w:r>
        <w:rPr>
          <w:rFonts w:ascii="AdvOT863180fb" w:hAnsi="AdvOT863180fb" w:cs="AdvOT863180fb"/>
          <w:color w:val="2197D2"/>
          <w:sz w:val="16"/>
          <w:szCs w:val="16"/>
        </w:rPr>
        <w:t xml:space="preserve">Spence et al. (2012) </w:t>
      </w:r>
      <w:r>
        <w:rPr>
          <w:rFonts w:ascii="AdvOT863180fb" w:hAnsi="AdvOT863180fb" w:cs="AdvOT863180fb"/>
          <w:color w:val="000000"/>
          <w:sz w:val="16"/>
          <w:szCs w:val="16"/>
        </w:rPr>
        <w:t xml:space="preserve">study found that respondents most commonly reported that Britain is already experiencing the effects of climate change (41%) and less than 5% of respondents thought the effects </w:t>
      </w:r>
      <w:r>
        <w:rPr>
          <w:rFonts w:ascii="AdvOT863180fb" w:hAnsi="AdvOT863180fb" w:cs="AdvOT863180fb"/>
          <w:color w:val="000000"/>
          <w:sz w:val="16"/>
          <w:szCs w:val="16"/>
        </w:rPr>
        <w:lastRenderedPageBreak/>
        <w:t>were more than 50 years away. These differences could re</w:t>
      </w:r>
      <w:r>
        <w:rPr>
          <w:rFonts w:ascii="AdvOT863180fb+fb" w:eastAsia="AdvOT863180fb+fb" w:hAnsi="AdvOT863180fb" w:cs="AdvOT863180fb+fb"/>
          <w:color w:val="000000"/>
          <w:sz w:val="16"/>
          <w:szCs w:val="16"/>
        </w:rPr>
        <w:t>fl</w:t>
      </w:r>
      <w:r>
        <w:rPr>
          <w:rFonts w:ascii="AdvOT863180fb" w:hAnsi="AdvOT863180fb" w:cs="AdvOT863180fb"/>
          <w:color w:val="000000"/>
          <w:sz w:val="16"/>
          <w:szCs w:val="16"/>
        </w:rPr>
        <w:t xml:space="preserve">ect the increase in climate-related weather events of the last few years (or those perceived to be climate-related), but the overall picture suggests that perceptions of the psychological distance of climate change on the temporal dimension may be moderated by the nature of the impacts being considered. Though the </w:t>
      </w:r>
      <w:r>
        <w:rPr>
          <w:rFonts w:ascii="AdvOT863180fb" w:hAnsi="AdvOT863180fb" w:cs="AdvOT863180fb"/>
          <w:color w:val="2197D2"/>
          <w:sz w:val="16"/>
          <w:szCs w:val="16"/>
        </w:rPr>
        <w:t xml:space="preserve">Spence et al. (2012) </w:t>
      </w:r>
      <w:r>
        <w:rPr>
          <w:rFonts w:ascii="AdvOT863180fb" w:hAnsi="AdvOT863180fb" w:cs="AdvOT863180fb"/>
          <w:color w:val="000000"/>
          <w:sz w:val="16"/>
          <w:szCs w:val="16"/>
        </w:rPr>
        <w:t xml:space="preserve">data does not discriminate between type of impacts, more severe impacts such as major sea level rise may tend to be perceived more distally as they are more distinct from the status quo, whereas minor impacts, such as local temperature increases, may be perceived to be nearer. Given that such variations already occur on a seasonal basis, it might allow people to relate them more easily to their existing experience. Though for many severe climate change impacts actually </w:t>
      </w:r>
      <w:r>
        <w:rPr>
          <w:rFonts w:ascii="AdvOTb92eb7df.I" w:hAnsi="AdvOTb92eb7df.I" w:cs="AdvOTb92eb7df.I"/>
          <w:color w:val="000000"/>
          <w:sz w:val="16"/>
          <w:szCs w:val="16"/>
        </w:rPr>
        <w:t xml:space="preserve">are </w:t>
      </w:r>
      <w:r>
        <w:rPr>
          <w:rFonts w:ascii="AdvOT863180fb" w:hAnsi="AdvOT863180fb" w:cs="AdvOT863180fb"/>
          <w:color w:val="000000"/>
          <w:sz w:val="16"/>
          <w:szCs w:val="16"/>
        </w:rPr>
        <w:t xml:space="preserve">more distant, these perceptions could still contribute to severe, relative to more moderate, effects of climate change being seen as both hypothetically and Even if one accepts that climate change is happening, and that the impacts will be severe, one might still feel psychologically distant from climate change because the potential impacts are a long way in the future. National polling data from the U.S. lends some support for this idea revealing that while people may perceive that impacts are occurring now, they tend to see </w:t>
      </w:r>
      <w:r>
        <w:rPr>
          <w:rFonts w:ascii="AdvOTb92eb7df.I" w:hAnsi="AdvOTb92eb7df.I" w:cs="AdvOTb92eb7df.I"/>
          <w:color w:val="000000"/>
          <w:sz w:val="16"/>
          <w:szCs w:val="16"/>
        </w:rPr>
        <w:t xml:space="preserve">severe </w:t>
      </w:r>
      <w:r>
        <w:rPr>
          <w:rFonts w:ascii="AdvOT863180fb" w:hAnsi="AdvOT863180fb" w:cs="AdvOT863180fb"/>
          <w:color w:val="000000"/>
          <w:sz w:val="16"/>
          <w:szCs w:val="16"/>
        </w:rPr>
        <w:t>impacts affecting a large number of people as occurring in the relatively distant future - after 2050 (</w:t>
      </w:r>
      <w:r>
        <w:rPr>
          <w:rFonts w:ascii="AdvOT863180fb" w:hAnsi="AdvOT863180fb" w:cs="AdvOT863180fb"/>
          <w:color w:val="2197D2"/>
          <w:sz w:val="16"/>
          <w:szCs w:val="16"/>
        </w:rPr>
        <w:t>Leiserowitz, 2005</w:t>
      </w:r>
      <w:r>
        <w:rPr>
          <w:rFonts w:ascii="AdvOT863180fb" w:hAnsi="AdvOT863180fb" w:cs="AdvOT863180fb"/>
          <w:color w:val="000000"/>
          <w:sz w:val="16"/>
          <w:szCs w:val="16"/>
        </w:rPr>
        <w:t xml:space="preserve">). More recent assessments, however, such as the </w:t>
      </w:r>
      <w:r>
        <w:rPr>
          <w:rFonts w:ascii="AdvOT863180fb" w:hAnsi="AdvOT863180fb" w:cs="AdvOT863180fb"/>
          <w:color w:val="2197D2"/>
          <w:sz w:val="16"/>
          <w:szCs w:val="16"/>
        </w:rPr>
        <w:t xml:space="preserve">Spence et al. (2012) </w:t>
      </w:r>
      <w:r>
        <w:rPr>
          <w:rFonts w:ascii="AdvOT863180fb" w:hAnsi="AdvOT863180fb" w:cs="AdvOT863180fb"/>
          <w:color w:val="000000"/>
          <w:sz w:val="16"/>
          <w:szCs w:val="16"/>
        </w:rPr>
        <w:t>study found that respondents most commonly reported that Britain is already experiencing the effects of climate change (41%) and less than 5% of respondents thought the effects were more than 50 years away. These differences could re</w:t>
      </w:r>
      <w:r>
        <w:rPr>
          <w:rFonts w:ascii="AdvOT863180fb+fb" w:eastAsia="AdvOT863180fb+fb" w:hAnsi="AdvOT863180fb" w:cs="AdvOT863180fb+fb"/>
          <w:color w:val="000000"/>
          <w:sz w:val="16"/>
          <w:szCs w:val="16"/>
        </w:rPr>
        <w:t>fl</w:t>
      </w:r>
      <w:r>
        <w:rPr>
          <w:rFonts w:ascii="AdvOT863180fb" w:hAnsi="AdvOT863180fb" w:cs="AdvOT863180fb"/>
          <w:color w:val="000000"/>
          <w:sz w:val="16"/>
          <w:szCs w:val="16"/>
        </w:rPr>
        <w:t xml:space="preserve">ect the increase in climate-related weather events of the last few years (or those perceived to be climate-related), but the overall picture suggests that perceptions of the psychological distance of climate change on the temporal dimension may be moderated by the nature of the impacts being considered. Though the </w:t>
      </w:r>
      <w:r>
        <w:rPr>
          <w:rFonts w:ascii="AdvOT863180fb" w:hAnsi="AdvOT863180fb" w:cs="AdvOT863180fb"/>
          <w:color w:val="2197D2"/>
          <w:sz w:val="16"/>
          <w:szCs w:val="16"/>
        </w:rPr>
        <w:t xml:space="preserve">Spence et al. (2012) </w:t>
      </w:r>
      <w:r>
        <w:rPr>
          <w:rFonts w:ascii="AdvOT863180fb" w:hAnsi="AdvOT863180fb" w:cs="AdvOT863180fb"/>
          <w:color w:val="000000"/>
          <w:sz w:val="16"/>
          <w:szCs w:val="16"/>
        </w:rPr>
        <w:t xml:space="preserve">data does not discriminate between type of impacts, more severe impacts such as major sea level rise may tend to be perceived more distally as they are more distinct from the status quo, whereas minor impacts, such as local temperature increases, may be perceived to be nearer. Given that such variations already occur on a seasonal basis, it might allow people to relate them more easily to their existing experience. Though for many severe climate change impacts actually </w:t>
      </w:r>
      <w:r>
        <w:rPr>
          <w:rFonts w:ascii="AdvOTb92eb7df.I" w:hAnsi="AdvOTb92eb7df.I" w:cs="AdvOTb92eb7df.I"/>
          <w:color w:val="000000"/>
          <w:sz w:val="16"/>
          <w:szCs w:val="16"/>
        </w:rPr>
        <w:t xml:space="preserve">are </w:t>
      </w:r>
      <w:r>
        <w:rPr>
          <w:rFonts w:ascii="AdvOT863180fb" w:hAnsi="AdvOT863180fb" w:cs="AdvOT863180fb"/>
          <w:color w:val="000000"/>
          <w:sz w:val="16"/>
          <w:szCs w:val="16"/>
        </w:rPr>
        <w:t>more distant, these perceptions could still contribute to severe, relative to more moderate, effects of climate change being seen as both hypothetically and temporally far away. One relevant study fromthe temporal domain manipulated the perceived time until the onset of climate change impacts, and examined the extent to which distant future impacts were discounted when considering potential mitigating behaviors (</w:t>
      </w:r>
      <w:r>
        <w:rPr>
          <w:rFonts w:ascii="AdvOT863180fb" w:hAnsi="AdvOT863180fb" w:cs="AdvOT863180fb"/>
          <w:color w:val="2197D2"/>
          <w:sz w:val="16"/>
          <w:szCs w:val="16"/>
        </w:rPr>
        <w:t xml:space="preserve">Nicolaij </w:t>
      </w:r>
      <w:r>
        <w:rPr>
          <w:rFonts w:ascii="AdvTT5843c571" w:hAnsi="AdvTT5843c571" w:cs="AdvTT5843c571"/>
          <w:color w:val="2197D2"/>
          <w:sz w:val="16"/>
          <w:szCs w:val="16"/>
        </w:rPr>
        <w:t xml:space="preserve">&amp; </w:t>
      </w:r>
      <w:r>
        <w:rPr>
          <w:rFonts w:ascii="AdvOT863180fb" w:hAnsi="AdvOT863180fb" w:cs="AdvOT863180fb"/>
          <w:color w:val="2197D2"/>
          <w:sz w:val="16"/>
          <w:szCs w:val="16"/>
        </w:rPr>
        <w:t>Hendrickx, 2003</w:t>
      </w:r>
      <w:r>
        <w:rPr>
          <w:rFonts w:ascii="AdvOT863180fb" w:hAnsi="AdvOT863180fb" w:cs="AdvOT863180fb"/>
          <w:color w:val="000000"/>
          <w:sz w:val="16"/>
          <w:szCs w:val="16"/>
        </w:rPr>
        <w:t xml:space="preserve">). Perhaps surprisingly, the willingness to change relevant environmental behaviors only depended on outcome delay for about half of the participants. That is, </w:t>
      </w:r>
      <w:r>
        <w:rPr>
          <w:rFonts w:ascii="AdvOT863180fb+fb" w:eastAsia="AdvOT863180fb+fb" w:hAnsi="AdvOT863180fb" w:cs="AdvOT863180fb+fb"/>
          <w:color w:val="000000"/>
          <w:sz w:val="16"/>
          <w:szCs w:val="16"/>
        </w:rPr>
        <w:t>fi</w:t>
      </w:r>
      <w:r>
        <w:rPr>
          <w:rFonts w:ascii="AdvOT863180fb" w:hAnsi="AdvOT863180fb" w:cs="AdvOT863180fb"/>
          <w:color w:val="000000"/>
          <w:sz w:val="16"/>
          <w:szCs w:val="16"/>
        </w:rPr>
        <w:t xml:space="preserve">fty percent of the sample reported lower willingness to change when impacts were further away, whereas the other half were unaffected by the timing of the impact. This </w:t>
      </w:r>
      <w:r>
        <w:rPr>
          <w:rFonts w:ascii="AdvOT863180fb+fb" w:eastAsia="AdvOT863180fb+fb" w:hAnsi="AdvOT863180fb" w:cs="AdvOT863180fb+fb"/>
          <w:color w:val="000000"/>
          <w:sz w:val="16"/>
          <w:szCs w:val="16"/>
        </w:rPr>
        <w:t>fi</w:t>
      </w:r>
      <w:r>
        <w:rPr>
          <w:rFonts w:ascii="AdvOT863180fb" w:hAnsi="AdvOT863180fb" w:cs="AdvOT863180fb"/>
          <w:color w:val="000000"/>
          <w:sz w:val="16"/>
          <w:szCs w:val="16"/>
        </w:rPr>
        <w:t xml:space="preserve">nding is only partially consistent with standard results in the temporal discounting literature (i.e., that people tend to show a </w:t>
      </w:r>
      <w:r>
        <w:rPr>
          <w:rFonts w:ascii="AdvOT863180fb+20" w:hAnsi="AdvOT863180fb+20" w:cs="AdvOT863180fb+20"/>
          <w:color w:val="000000"/>
          <w:sz w:val="16"/>
          <w:szCs w:val="16"/>
        </w:rPr>
        <w:t>‘</w:t>
      </w:r>
      <w:r>
        <w:rPr>
          <w:rFonts w:ascii="AdvOT863180fb" w:hAnsi="AdvOT863180fb" w:cs="AdvOT863180fb"/>
          <w:color w:val="000000"/>
          <w:sz w:val="16"/>
          <w:szCs w:val="16"/>
        </w:rPr>
        <w:t>present bias</w:t>
      </w:r>
      <w:r>
        <w:rPr>
          <w:rFonts w:ascii="AdvOT863180fb+20" w:hAnsi="AdvOT863180fb+20" w:cs="AdvOT863180fb+20"/>
          <w:color w:val="000000"/>
          <w:sz w:val="16"/>
          <w:szCs w:val="16"/>
        </w:rPr>
        <w:t xml:space="preserve">’ </w:t>
      </w:r>
      <w:r>
        <w:rPr>
          <w:rFonts w:ascii="AdvOT863180fb" w:hAnsi="AdvOT863180fb" w:cs="AdvOT863180fb"/>
          <w:color w:val="000000"/>
          <w:sz w:val="16"/>
          <w:szCs w:val="16"/>
        </w:rPr>
        <w:t xml:space="preserve">by valuing outcomes occurring in the future less than outcomes occurring immediately) </w:t>
      </w:r>
      <w:r>
        <w:rPr>
          <w:rFonts w:ascii="AdvPS44A44B" w:hAnsi="AdvPS44A44B" w:cs="AdvPS44A44B"/>
          <w:color w:val="000000"/>
          <w:sz w:val="16"/>
          <w:szCs w:val="16"/>
        </w:rPr>
        <w:t xml:space="preserve">e </w:t>
      </w:r>
      <w:r>
        <w:rPr>
          <w:rFonts w:ascii="AdvOT863180fb" w:hAnsi="AdvOT863180fb" w:cs="AdvOT863180fb"/>
          <w:color w:val="000000"/>
          <w:sz w:val="16"/>
          <w:szCs w:val="16"/>
        </w:rPr>
        <w:t xml:space="preserve">a pattern often captured via a hyperbolic discount function (e.g., </w:t>
      </w:r>
      <w:r>
        <w:rPr>
          <w:rFonts w:ascii="AdvOT863180fb" w:hAnsi="AdvOT863180fb" w:cs="AdvOT863180fb"/>
          <w:color w:val="2197D2"/>
          <w:sz w:val="16"/>
          <w:szCs w:val="16"/>
        </w:rPr>
        <w:t>Kirby, 1997</w:t>
      </w:r>
      <w:r>
        <w:rPr>
          <w:rFonts w:ascii="AdvOT863180fb" w:hAnsi="AdvOT863180fb" w:cs="AdvOT863180fb"/>
          <w:color w:val="000000"/>
          <w:sz w:val="16"/>
          <w:szCs w:val="16"/>
        </w:rPr>
        <w:t xml:space="preserve">). Other studies examining environmental outcomes have found more typical patterns of discounting. For example, </w:t>
      </w:r>
      <w:r>
        <w:rPr>
          <w:rFonts w:ascii="AdvOT863180fb" w:hAnsi="AdvOT863180fb" w:cs="AdvOT863180fb"/>
          <w:color w:val="2197D2"/>
          <w:sz w:val="16"/>
          <w:szCs w:val="16"/>
        </w:rPr>
        <w:t xml:space="preserve">Hardisty and Weber (2009) </w:t>
      </w:r>
      <w:r>
        <w:rPr>
          <w:rFonts w:ascii="AdvOT863180fb" w:hAnsi="AdvOT863180fb" w:cs="AdvOT863180fb"/>
          <w:color w:val="000000"/>
          <w:sz w:val="16"/>
          <w:szCs w:val="16"/>
        </w:rPr>
        <w:t>showed that people prefer a small environmental bene</w:t>
      </w:r>
      <w:r>
        <w:rPr>
          <w:rFonts w:ascii="AdvOT863180fb+fb" w:eastAsia="AdvOT863180fb+fb" w:hAnsi="AdvOT863180fb" w:cs="AdvOT863180fb+fb"/>
          <w:color w:val="000000"/>
          <w:sz w:val="16"/>
          <w:szCs w:val="16"/>
        </w:rPr>
        <w:t>fi</w:t>
      </w:r>
      <w:r>
        <w:rPr>
          <w:rFonts w:ascii="AdvOT863180fb" w:hAnsi="AdvOT863180fb" w:cs="AdvOT863180fb"/>
          <w:color w:val="000000"/>
          <w:sz w:val="16"/>
          <w:szCs w:val="16"/>
        </w:rPr>
        <w:t xml:space="preserve">t now (e.g., 21 days of improved air quality) to a larger one in the future (35 days of improved air quality one year from now). But others, for example </w:t>
      </w:r>
      <w:r>
        <w:rPr>
          <w:rFonts w:ascii="AdvOT863180fb" w:hAnsi="AdvOT863180fb" w:cs="AdvOT863180fb"/>
          <w:color w:val="2197D2"/>
          <w:sz w:val="16"/>
          <w:szCs w:val="16"/>
        </w:rPr>
        <w:t>B</w:t>
      </w:r>
      <w:r>
        <w:rPr>
          <w:rFonts w:ascii="AdvP4C4E59" w:hAnsi="AdvP4C4E59" w:cs="AdvP4C4E59"/>
          <w:color w:val="2197D2"/>
          <w:sz w:val="16"/>
          <w:szCs w:val="16"/>
        </w:rPr>
        <w:t>€</w:t>
      </w:r>
      <w:r>
        <w:rPr>
          <w:rFonts w:ascii="AdvOT863180fb" w:hAnsi="AdvOT863180fb" w:cs="AdvOT863180fb"/>
          <w:color w:val="2197D2"/>
          <w:sz w:val="16"/>
          <w:szCs w:val="16"/>
        </w:rPr>
        <w:t>ohm and P</w:t>
      </w:r>
      <w:r>
        <w:rPr>
          <w:rFonts w:ascii="AdvOT863180fb+fb" w:eastAsia="AdvOT863180fb+fb" w:hAnsi="AdvOT863180fb" w:cs="AdvOT863180fb+fb"/>
          <w:color w:val="2197D2"/>
          <w:sz w:val="16"/>
          <w:szCs w:val="16"/>
        </w:rPr>
        <w:t>fi</w:t>
      </w:r>
      <w:r>
        <w:rPr>
          <w:rFonts w:ascii="AdvOT863180fb" w:hAnsi="AdvOT863180fb" w:cs="AdvOT863180fb"/>
          <w:color w:val="2197D2"/>
          <w:sz w:val="16"/>
          <w:szCs w:val="16"/>
        </w:rPr>
        <w:t>ster (2005)</w:t>
      </w:r>
      <w:r>
        <w:rPr>
          <w:rFonts w:ascii="AdvOT863180fb" w:hAnsi="AdvOT863180fb" w:cs="AdvOT863180fb"/>
          <w:color w:val="000000"/>
          <w:sz w:val="16"/>
          <w:szCs w:val="16"/>
        </w:rPr>
        <w:t xml:space="preserve">, have only found weak evidence for temporal discounting in (non-climate change-related) environmental risk scenarios (e.g., oil leaking into the sea) (see also </w:t>
      </w:r>
      <w:r>
        <w:rPr>
          <w:rFonts w:ascii="AdvOT863180fb" w:hAnsi="AdvOT863180fb" w:cs="AdvOT863180fb"/>
          <w:color w:val="2197D2"/>
          <w:sz w:val="16"/>
          <w:szCs w:val="16"/>
        </w:rPr>
        <w:t xml:space="preserve">Hendrickx </w:t>
      </w:r>
      <w:r>
        <w:rPr>
          <w:rFonts w:ascii="AdvTT5843c571" w:hAnsi="AdvTT5843c571" w:cs="AdvTT5843c571"/>
          <w:color w:val="2197D2"/>
          <w:sz w:val="16"/>
          <w:szCs w:val="16"/>
        </w:rPr>
        <w:t xml:space="preserve">&amp; </w:t>
      </w:r>
      <w:r>
        <w:rPr>
          <w:rFonts w:ascii="AdvOT863180fb" w:hAnsi="AdvOT863180fb" w:cs="AdvOT863180fb"/>
          <w:color w:val="2197D2"/>
          <w:sz w:val="16"/>
          <w:szCs w:val="16"/>
        </w:rPr>
        <w:t>Nicolaij, 2004</w:t>
      </w:r>
      <w:r>
        <w:rPr>
          <w:rFonts w:ascii="AdvOT863180fb" w:hAnsi="AdvOT863180fb" w:cs="AdvOT863180fb"/>
          <w:color w:val="000000"/>
          <w:sz w:val="16"/>
          <w:szCs w:val="16"/>
        </w:rPr>
        <w:t>).</w:t>
      </w:r>
    </w:p>
    <w:p w14:paraId="595C8418" w14:textId="5CCE66DF" w:rsidR="005C3CC1" w:rsidRDefault="005C3CC1" w:rsidP="005C3CC1">
      <w:pPr>
        <w:autoSpaceDE w:val="0"/>
        <w:autoSpaceDN w:val="0"/>
        <w:adjustRightInd w:val="0"/>
        <w:spacing w:after="0" w:line="240" w:lineRule="auto"/>
        <w:rPr>
          <w:rFonts w:ascii="AdvOT863180fb" w:hAnsi="AdvOT863180fb" w:cs="AdvOT863180fb"/>
          <w:color w:val="000000"/>
          <w:sz w:val="16"/>
          <w:szCs w:val="16"/>
        </w:rPr>
      </w:pPr>
      <w:r w:rsidRPr="005C3CC1">
        <w:rPr>
          <w:rFonts w:ascii="AdvOT863180fb" w:hAnsi="AdvOT863180fb" w:cs="AdvOT863180fb" w:hint="eastAsia"/>
          <w:color w:val="000000"/>
          <w:sz w:val="16"/>
          <w:szCs w:val="16"/>
        </w:rPr>
        <w:t>即使一个人接受了气候变化正在发生，而且影响将是严重的，但他仍然可能在心理上对气候变化感到疏远，因为潜在的影响是在未来很长一段时间内。美国的全国民意调查数据为这一观点提供了一些支持，揭示了虽然人们可能认为现在正在发生影响，但他们倾向于认为影响大量人口的严重影响发生在相对遥远的未来</w:t>
      </w:r>
      <w:r w:rsidRPr="005C3CC1">
        <w:rPr>
          <w:rFonts w:ascii="AdvOT863180fb" w:hAnsi="AdvOT863180fb" w:cs="AdvOT863180fb" w:hint="eastAsia"/>
          <w:color w:val="000000"/>
          <w:sz w:val="16"/>
          <w:szCs w:val="16"/>
        </w:rPr>
        <w:t>--2050</w:t>
      </w:r>
      <w:r w:rsidRPr="005C3CC1">
        <w:rPr>
          <w:rFonts w:ascii="AdvOT863180fb" w:hAnsi="AdvOT863180fb" w:cs="AdvOT863180fb" w:hint="eastAsia"/>
          <w:color w:val="000000"/>
          <w:sz w:val="16"/>
          <w:szCs w:val="16"/>
        </w:rPr>
        <w:t>年之后（</w:t>
      </w:r>
      <w:r w:rsidRPr="005C3CC1">
        <w:rPr>
          <w:rFonts w:ascii="AdvOT863180fb" w:hAnsi="AdvOT863180fb" w:cs="AdvOT863180fb" w:hint="eastAsia"/>
          <w:color w:val="000000"/>
          <w:sz w:val="16"/>
          <w:szCs w:val="16"/>
        </w:rPr>
        <w:t>Leiserowitz</w:t>
      </w:r>
      <w:r w:rsidRPr="005C3CC1">
        <w:rPr>
          <w:rFonts w:ascii="AdvOT863180fb" w:hAnsi="AdvOT863180fb" w:cs="AdvOT863180fb" w:hint="eastAsia"/>
          <w:color w:val="000000"/>
          <w:sz w:val="16"/>
          <w:szCs w:val="16"/>
        </w:rPr>
        <w:t>，</w:t>
      </w:r>
      <w:r w:rsidRPr="005C3CC1">
        <w:rPr>
          <w:rFonts w:ascii="AdvOT863180fb" w:hAnsi="AdvOT863180fb" w:cs="AdvOT863180fb" w:hint="eastAsia"/>
          <w:color w:val="000000"/>
          <w:sz w:val="16"/>
          <w:szCs w:val="16"/>
        </w:rPr>
        <w:t>2005</w:t>
      </w:r>
      <w:r w:rsidRPr="005C3CC1">
        <w:rPr>
          <w:rFonts w:ascii="AdvOT863180fb" w:hAnsi="AdvOT863180fb" w:cs="AdvOT863180fb" w:hint="eastAsia"/>
          <w:color w:val="000000"/>
          <w:sz w:val="16"/>
          <w:szCs w:val="16"/>
        </w:rPr>
        <w:t>）。然而，最近的评估，如</w:t>
      </w:r>
      <w:r w:rsidRPr="005C3CC1">
        <w:rPr>
          <w:rFonts w:ascii="AdvOT863180fb" w:hAnsi="AdvOT863180fb" w:cs="AdvOT863180fb" w:hint="eastAsia"/>
          <w:color w:val="000000"/>
          <w:sz w:val="16"/>
          <w:szCs w:val="16"/>
        </w:rPr>
        <w:t>Spence</w:t>
      </w:r>
      <w:r w:rsidRPr="005C3CC1">
        <w:rPr>
          <w:rFonts w:ascii="AdvOT863180fb" w:hAnsi="AdvOT863180fb" w:cs="AdvOT863180fb" w:hint="eastAsia"/>
          <w:color w:val="000000"/>
          <w:sz w:val="16"/>
          <w:szCs w:val="16"/>
        </w:rPr>
        <w:t>等人（</w:t>
      </w:r>
      <w:r w:rsidRPr="005C3CC1">
        <w:rPr>
          <w:rFonts w:ascii="AdvOT863180fb" w:hAnsi="AdvOT863180fb" w:cs="AdvOT863180fb" w:hint="eastAsia"/>
          <w:color w:val="000000"/>
          <w:sz w:val="16"/>
          <w:szCs w:val="16"/>
        </w:rPr>
        <w:t>2012</w:t>
      </w:r>
      <w:r w:rsidRPr="005C3CC1">
        <w:rPr>
          <w:rFonts w:ascii="AdvOT863180fb" w:hAnsi="AdvOT863180fb" w:cs="AdvOT863180fb" w:hint="eastAsia"/>
          <w:color w:val="000000"/>
          <w:sz w:val="16"/>
          <w:szCs w:val="16"/>
        </w:rPr>
        <w:t>）的研究发现，受访者最常报告的是英国已经在经历气候变化的影响（</w:t>
      </w:r>
      <w:r w:rsidRPr="005C3CC1">
        <w:rPr>
          <w:rFonts w:ascii="AdvOT863180fb" w:hAnsi="AdvOT863180fb" w:cs="AdvOT863180fb" w:hint="eastAsia"/>
          <w:color w:val="000000"/>
          <w:sz w:val="16"/>
          <w:szCs w:val="16"/>
        </w:rPr>
        <w:t>41%</w:t>
      </w:r>
      <w:r w:rsidRPr="005C3CC1">
        <w:rPr>
          <w:rFonts w:ascii="AdvOT863180fb" w:hAnsi="AdvOT863180fb" w:cs="AdvOT863180fb" w:hint="eastAsia"/>
          <w:color w:val="000000"/>
          <w:sz w:val="16"/>
          <w:szCs w:val="16"/>
        </w:rPr>
        <w:t>），只有不到</w:t>
      </w:r>
      <w:r w:rsidRPr="005C3CC1">
        <w:rPr>
          <w:rFonts w:ascii="AdvOT863180fb" w:hAnsi="AdvOT863180fb" w:cs="AdvOT863180fb" w:hint="eastAsia"/>
          <w:color w:val="000000"/>
          <w:sz w:val="16"/>
          <w:szCs w:val="16"/>
        </w:rPr>
        <w:t>5%</w:t>
      </w:r>
      <w:r w:rsidRPr="005C3CC1">
        <w:rPr>
          <w:rFonts w:ascii="AdvOT863180fb" w:hAnsi="AdvOT863180fb" w:cs="AdvOT863180fb" w:hint="eastAsia"/>
          <w:color w:val="000000"/>
          <w:sz w:val="16"/>
          <w:szCs w:val="16"/>
        </w:rPr>
        <w:t>的受访者认为这些影响是在</w:t>
      </w:r>
      <w:r w:rsidRPr="005C3CC1">
        <w:rPr>
          <w:rFonts w:ascii="AdvOT863180fb" w:hAnsi="AdvOT863180fb" w:cs="AdvOT863180fb" w:hint="eastAsia"/>
          <w:color w:val="000000"/>
          <w:sz w:val="16"/>
          <w:szCs w:val="16"/>
        </w:rPr>
        <w:t>50</w:t>
      </w:r>
      <w:r w:rsidRPr="005C3CC1">
        <w:rPr>
          <w:rFonts w:ascii="AdvOT863180fb" w:hAnsi="AdvOT863180fb" w:cs="AdvOT863180fb" w:hint="eastAsia"/>
          <w:color w:val="000000"/>
          <w:sz w:val="16"/>
          <w:szCs w:val="16"/>
        </w:rPr>
        <w:t>年后。这些差异可能反映了过去几年与气候有关的天气事件的增加（或那些被认为与气候有关的事件），但总体情况表明，对气候变化在时间维度上的心理距离的感知可能会被正在考虑的影响的性质所调节。虽然</w:t>
      </w:r>
      <w:r w:rsidRPr="005C3CC1">
        <w:rPr>
          <w:rFonts w:ascii="AdvOT863180fb" w:hAnsi="AdvOT863180fb" w:cs="AdvOT863180fb" w:hint="eastAsia"/>
          <w:color w:val="000000"/>
          <w:sz w:val="16"/>
          <w:szCs w:val="16"/>
        </w:rPr>
        <w:t>Spence</w:t>
      </w:r>
      <w:r w:rsidRPr="005C3CC1">
        <w:rPr>
          <w:rFonts w:ascii="AdvOT863180fb" w:hAnsi="AdvOT863180fb" w:cs="AdvOT863180fb" w:hint="eastAsia"/>
          <w:color w:val="000000"/>
          <w:sz w:val="16"/>
          <w:szCs w:val="16"/>
        </w:rPr>
        <w:t>等人（</w:t>
      </w:r>
      <w:r w:rsidRPr="005C3CC1">
        <w:rPr>
          <w:rFonts w:ascii="AdvOT863180fb" w:hAnsi="AdvOT863180fb" w:cs="AdvOT863180fb" w:hint="eastAsia"/>
          <w:color w:val="000000"/>
          <w:sz w:val="16"/>
          <w:szCs w:val="16"/>
        </w:rPr>
        <w:t>2012</w:t>
      </w:r>
      <w:r w:rsidRPr="005C3CC1">
        <w:rPr>
          <w:rFonts w:ascii="AdvOT863180fb" w:hAnsi="AdvOT863180fb" w:cs="AdvOT863180fb" w:hint="eastAsia"/>
          <w:color w:val="000000"/>
          <w:sz w:val="16"/>
          <w:szCs w:val="16"/>
        </w:rPr>
        <w:t>）的数据没有区分影响的类型，但更严重的影响，如主要的海平面上升，可能倾向于被认为更远，因为它们与现状更明显，而轻微的影响，如局部温度上升，可能被认为更近。鉴于这种变化已经在季节性基础上发生，它可能使人们更容易将它们与他们的现有经验联系起来。尽管对许多人来说，严重的气候变化影响实际上是更遥远的，但这些看法仍然可能导致严重的，相对于更温和的，气候变化的影响被看作是假想的，而不是真的。</w:t>
      </w:r>
      <w:r w:rsidRPr="005C3CC1">
        <w:rPr>
          <w:rFonts w:ascii="AdvOT863180fb" w:hAnsi="AdvOT863180fb" w:cs="AdvOT863180fb" w:hint="eastAsia"/>
          <w:color w:val="000000"/>
          <w:sz w:val="16"/>
          <w:szCs w:val="16"/>
        </w:rPr>
        <w:t xml:space="preserve"> </w:t>
      </w:r>
      <w:r w:rsidRPr="005C3CC1">
        <w:rPr>
          <w:rFonts w:ascii="AdvOT863180fb" w:hAnsi="AdvOT863180fb" w:cs="AdvOT863180fb" w:hint="eastAsia"/>
          <w:color w:val="000000"/>
          <w:sz w:val="16"/>
          <w:szCs w:val="16"/>
        </w:rPr>
        <w:t>即使人们接受气候变化正在发生，而且影响将是严重的，人们仍然可能感到与气候变化在心理上是遥远的，因为潜在的影响是在未来很远的地方。来自美国的全国民意调查数据为这一观点提供了一些支持，揭示了虽然人们可能认为现在正在发生影响，但他们倾向于认为影响大量人口的严重影响发生在相对遥远的未来</w:t>
      </w:r>
      <w:r w:rsidRPr="005C3CC1">
        <w:rPr>
          <w:rFonts w:ascii="AdvOT863180fb" w:hAnsi="AdvOT863180fb" w:cs="AdvOT863180fb" w:hint="eastAsia"/>
          <w:color w:val="000000"/>
          <w:sz w:val="16"/>
          <w:szCs w:val="16"/>
        </w:rPr>
        <w:t>--2050</w:t>
      </w:r>
      <w:r w:rsidRPr="005C3CC1">
        <w:rPr>
          <w:rFonts w:ascii="AdvOT863180fb" w:hAnsi="AdvOT863180fb" w:cs="AdvOT863180fb" w:hint="eastAsia"/>
          <w:color w:val="000000"/>
          <w:sz w:val="16"/>
          <w:szCs w:val="16"/>
        </w:rPr>
        <w:t>年之后（</w:t>
      </w:r>
      <w:r w:rsidRPr="005C3CC1">
        <w:rPr>
          <w:rFonts w:ascii="AdvOT863180fb" w:hAnsi="AdvOT863180fb" w:cs="AdvOT863180fb" w:hint="eastAsia"/>
          <w:color w:val="000000"/>
          <w:sz w:val="16"/>
          <w:szCs w:val="16"/>
        </w:rPr>
        <w:t>Leiserowitz</w:t>
      </w:r>
      <w:r w:rsidRPr="005C3CC1">
        <w:rPr>
          <w:rFonts w:ascii="AdvOT863180fb" w:hAnsi="AdvOT863180fb" w:cs="AdvOT863180fb" w:hint="eastAsia"/>
          <w:color w:val="000000"/>
          <w:sz w:val="16"/>
          <w:szCs w:val="16"/>
        </w:rPr>
        <w:t>，</w:t>
      </w:r>
      <w:r w:rsidRPr="005C3CC1">
        <w:rPr>
          <w:rFonts w:ascii="AdvOT863180fb" w:hAnsi="AdvOT863180fb" w:cs="AdvOT863180fb" w:hint="eastAsia"/>
          <w:color w:val="000000"/>
          <w:sz w:val="16"/>
          <w:szCs w:val="16"/>
        </w:rPr>
        <w:t>2005</w:t>
      </w:r>
      <w:r w:rsidRPr="005C3CC1">
        <w:rPr>
          <w:rFonts w:ascii="AdvOT863180fb" w:hAnsi="AdvOT863180fb" w:cs="AdvOT863180fb" w:hint="eastAsia"/>
          <w:color w:val="000000"/>
          <w:sz w:val="16"/>
          <w:szCs w:val="16"/>
        </w:rPr>
        <w:t>）。然而，最近的评估，如</w:t>
      </w:r>
      <w:r w:rsidRPr="005C3CC1">
        <w:rPr>
          <w:rFonts w:ascii="AdvOT863180fb" w:hAnsi="AdvOT863180fb" w:cs="AdvOT863180fb" w:hint="eastAsia"/>
          <w:color w:val="000000"/>
          <w:sz w:val="16"/>
          <w:szCs w:val="16"/>
        </w:rPr>
        <w:t>Spence</w:t>
      </w:r>
      <w:r w:rsidRPr="005C3CC1">
        <w:rPr>
          <w:rFonts w:ascii="AdvOT863180fb" w:hAnsi="AdvOT863180fb" w:cs="AdvOT863180fb" w:hint="eastAsia"/>
          <w:color w:val="000000"/>
          <w:sz w:val="16"/>
          <w:szCs w:val="16"/>
        </w:rPr>
        <w:t>等人（</w:t>
      </w:r>
      <w:r w:rsidRPr="005C3CC1">
        <w:rPr>
          <w:rFonts w:ascii="AdvOT863180fb" w:hAnsi="AdvOT863180fb" w:cs="AdvOT863180fb" w:hint="eastAsia"/>
          <w:color w:val="000000"/>
          <w:sz w:val="16"/>
          <w:szCs w:val="16"/>
        </w:rPr>
        <w:t>2012</w:t>
      </w:r>
      <w:r w:rsidRPr="005C3CC1">
        <w:rPr>
          <w:rFonts w:ascii="AdvOT863180fb" w:hAnsi="AdvOT863180fb" w:cs="AdvOT863180fb" w:hint="eastAsia"/>
          <w:color w:val="000000"/>
          <w:sz w:val="16"/>
          <w:szCs w:val="16"/>
        </w:rPr>
        <w:t>）的研究发现，受访者最常报告的是英国已经在经历气候变化的影响（</w:t>
      </w:r>
      <w:r w:rsidRPr="005C3CC1">
        <w:rPr>
          <w:rFonts w:ascii="AdvOT863180fb" w:hAnsi="AdvOT863180fb" w:cs="AdvOT863180fb" w:hint="eastAsia"/>
          <w:color w:val="000000"/>
          <w:sz w:val="16"/>
          <w:szCs w:val="16"/>
        </w:rPr>
        <w:t>41%</w:t>
      </w:r>
      <w:r w:rsidRPr="005C3CC1">
        <w:rPr>
          <w:rFonts w:ascii="AdvOT863180fb" w:hAnsi="AdvOT863180fb" w:cs="AdvOT863180fb" w:hint="eastAsia"/>
          <w:color w:val="000000"/>
          <w:sz w:val="16"/>
          <w:szCs w:val="16"/>
        </w:rPr>
        <w:t>），只有不到</w:t>
      </w:r>
      <w:r w:rsidRPr="005C3CC1">
        <w:rPr>
          <w:rFonts w:ascii="AdvOT863180fb" w:hAnsi="AdvOT863180fb" w:cs="AdvOT863180fb" w:hint="eastAsia"/>
          <w:color w:val="000000"/>
          <w:sz w:val="16"/>
          <w:szCs w:val="16"/>
        </w:rPr>
        <w:t>5%</w:t>
      </w:r>
      <w:r w:rsidRPr="005C3CC1">
        <w:rPr>
          <w:rFonts w:ascii="AdvOT863180fb" w:hAnsi="AdvOT863180fb" w:cs="AdvOT863180fb" w:hint="eastAsia"/>
          <w:color w:val="000000"/>
          <w:sz w:val="16"/>
          <w:szCs w:val="16"/>
        </w:rPr>
        <w:t>的受访者认为这些影响是在</w:t>
      </w:r>
      <w:r w:rsidRPr="005C3CC1">
        <w:rPr>
          <w:rFonts w:ascii="AdvOT863180fb" w:hAnsi="AdvOT863180fb" w:cs="AdvOT863180fb" w:hint="eastAsia"/>
          <w:color w:val="000000"/>
          <w:sz w:val="16"/>
          <w:szCs w:val="16"/>
        </w:rPr>
        <w:t>50</w:t>
      </w:r>
      <w:r w:rsidRPr="005C3CC1">
        <w:rPr>
          <w:rFonts w:ascii="AdvOT863180fb" w:hAnsi="AdvOT863180fb" w:cs="AdvOT863180fb" w:hint="eastAsia"/>
          <w:color w:val="000000"/>
          <w:sz w:val="16"/>
          <w:szCs w:val="16"/>
        </w:rPr>
        <w:t>年后。这些差异可能反映了过去几年与气候有关的天气事件的增加（或那些被认为与气候有关的事件），但总体情况表明，对气候变化在时间维度上的心理距离的看法可能会被正在考虑的影响的性质所调节。虽然</w:t>
      </w:r>
      <w:r w:rsidRPr="005C3CC1">
        <w:rPr>
          <w:rFonts w:ascii="AdvOT863180fb" w:hAnsi="AdvOT863180fb" w:cs="AdvOT863180fb" w:hint="eastAsia"/>
          <w:color w:val="000000"/>
          <w:sz w:val="16"/>
          <w:szCs w:val="16"/>
        </w:rPr>
        <w:t>Spence</w:t>
      </w:r>
      <w:r w:rsidRPr="005C3CC1">
        <w:rPr>
          <w:rFonts w:ascii="AdvOT863180fb" w:hAnsi="AdvOT863180fb" w:cs="AdvOT863180fb" w:hint="eastAsia"/>
          <w:color w:val="000000"/>
          <w:sz w:val="16"/>
          <w:szCs w:val="16"/>
        </w:rPr>
        <w:t>等人（</w:t>
      </w:r>
      <w:r w:rsidRPr="005C3CC1">
        <w:rPr>
          <w:rFonts w:ascii="AdvOT863180fb" w:hAnsi="AdvOT863180fb" w:cs="AdvOT863180fb" w:hint="eastAsia"/>
          <w:color w:val="000000"/>
          <w:sz w:val="16"/>
          <w:szCs w:val="16"/>
        </w:rPr>
        <w:t>2012</w:t>
      </w:r>
      <w:r w:rsidRPr="005C3CC1">
        <w:rPr>
          <w:rFonts w:ascii="AdvOT863180fb" w:hAnsi="AdvOT863180fb" w:cs="AdvOT863180fb" w:hint="eastAsia"/>
          <w:color w:val="000000"/>
          <w:sz w:val="16"/>
          <w:szCs w:val="16"/>
        </w:rPr>
        <w:t>）的数据没有区分影响的类型，但更严重的影响，如主要的海平面上升，可能倾向于被认为更远，因为它们与现状更明显，而轻微的影响，如局部温度上升，可能被认为更近。鉴于这种变化已经在季节性基础上发生，它可能使人们更容易将它们与他们的现有经验联系起来。尽管对许多严重的气候变化影响实际上是更遥远的，但这些看法仍然可能导致严重的，相对于更温和的，气候变化的影响被视为在假设上和时间上都很遥远。</w:t>
      </w:r>
      <w:bookmarkStart w:id="33" w:name="OLE_LINK3"/>
      <w:bookmarkStart w:id="34" w:name="OLE_LINK4"/>
      <w:r w:rsidRPr="005C3CC1">
        <w:rPr>
          <w:rFonts w:ascii="AdvOT863180fb" w:hAnsi="AdvOT863180fb" w:cs="AdvOT863180fb" w:hint="eastAsia"/>
          <w:color w:val="000000"/>
          <w:sz w:val="16"/>
          <w:szCs w:val="16"/>
        </w:rPr>
        <w:t>一项来自时间领域的相关研究操纵了气候变化影响发生前的感知时间，并研究了在考虑潜在的缓解行为时，遥远的未来影响被打折扣的程度（</w:t>
      </w:r>
      <w:r w:rsidRPr="005C3CC1">
        <w:rPr>
          <w:rFonts w:ascii="AdvOT863180fb" w:hAnsi="AdvOT863180fb" w:cs="AdvOT863180fb" w:hint="eastAsia"/>
          <w:color w:val="000000"/>
          <w:sz w:val="16"/>
          <w:szCs w:val="16"/>
        </w:rPr>
        <w:t>Nicolaij &amp; Hendrickx, 2003</w:t>
      </w:r>
      <w:r w:rsidRPr="005C3CC1">
        <w:rPr>
          <w:rFonts w:ascii="AdvOT863180fb" w:hAnsi="AdvOT863180fb" w:cs="AdvOT863180fb" w:hint="eastAsia"/>
          <w:color w:val="000000"/>
          <w:sz w:val="16"/>
          <w:szCs w:val="16"/>
        </w:rPr>
        <w:t>）。也许令人惊讶的是，大约一半的参与者改变相关环境行为的意愿只取决于结果延迟。也就是说，当影响离我们较远时，</w:t>
      </w:r>
      <w:r w:rsidRPr="005C3CC1">
        <w:rPr>
          <w:rFonts w:ascii="AdvOT863180fb" w:hAnsi="AdvOT863180fb" w:cs="AdvOT863180fb" w:hint="eastAsia"/>
          <w:color w:val="000000"/>
          <w:sz w:val="16"/>
          <w:szCs w:val="16"/>
        </w:rPr>
        <w:t>50%</w:t>
      </w:r>
      <w:r w:rsidRPr="005C3CC1">
        <w:rPr>
          <w:rFonts w:ascii="AdvOT863180fb" w:hAnsi="AdvOT863180fb" w:cs="AdvOT863180fb" w:hint="eastAsia"/>
          <w:color w:val="000000"/>
          <w:sz w:val="16"/>
          <w:szCs w:val="16"/>
        </w:rPr>
        <w:t>的样本报告了较低的改变意愿，而另一半则不受影响时间的影响。这一发现与时间贴现文献中的标准结果（即人们倾向于表现出一种</w:t>
      </w:r>
      <w:r w:rsidRPr="005C3CC1">
        <w:rPr>
          <w:rFonts w:ascii="AdvOT863180fb" w:hAnsi="AdvOT863180fb" w:cs="AdvOT863180fb" w:hint="eastAsia"/>
          <w:color w:val="000000"/>
          <w:sz w:val="16"/>
          <w:szCs w:val="16"/>
        </w:rPr>
        <w:t xml:space="preserve"> "</w:t>
      </w:r>
      <w:r w:rsidRPr="005C3CC1">
        <w:rPr>
          <w:rFonts w:ascii="AdvOT863180fb" w:hAnsi="AdvOT863180fb" w:cs="AdvOT863180fb" w:hint="eastAsia"/>
          <w:color w:val="000000"/>
          <w:sz w:val="16"/>
          <w:szCs w:val="16"/>
        </w:rPr>
        <w:t>现在的偏见</w:t>
      </w:r>
      <w:r w:rsidRPr="005C3CC1">
        <w:rPr>
          <w:rFonts w:ascii="AdvOT863180fb" w:hAnsi="AdvOT863180fb" w:cs="AdvOT863180fb" w:hint="eastAsia"/>
          <w:color w:val="000000"/>
          <w:sz w:val="16"/>
          <w:szCs w:val="16"/>
        </w:rPr>
        <w:t>"</w:t>
      </w:r>
      <w:r w:rsidRPr="005C3CC1">
        <w:rPr>
          <w:rFonts w:ascii="AdvOT863180fb" w:hAnsi="AdvOT863180fb" w:cs="AdvOT863180fb" w:hint="eastAsia"/>
          <w:color w:val="000000"/>
          <w:sz w:val="16"/>
          <w:szCs w:val="16"/>
        </w:rPr>
        <w:t>，对未来发生的结果的评价低于对立即发生的结果的评价）只有部分一致，这种模式通常通过双曲贴现函数来体现（例如，</w:t>
      </w:r>
      <w:r w:rsidRPr="005C3CC1">
        <w:rPr>
          <w:rFonts w:ascii="AdvOT863180fb" w:hAnsi="AdvOT863180fb" w:cs="AdvOT863180fb" w:hint="eastAsia"/>
          <w:color w:val="000000"/>
          <w:sz w:val="16"/>
          <w:szCs w:val="16"/>
        </w:rPr>
        <w:t>Kirby</w:t>
      </w:r>
      <w:r w:rsidRPr="005C3CC1">
        <w:rPr>
          <w:rFonts w:ascii="AdvOT863180fb" w:hAnsi="AdvOT863180fb" w:cs="AdvOT863180fb" w:hint="eastAsia"/>
          <w:color w:val="000000"/>
          <w:sz w:val="16"/>
          <w:szCs w:val="16"/>
        </w:rPr>
        <w:t>，</w:t>
      </w:r>
      <w:r w:rsidRPr="005C3CC1">
        <w:rPr>
          <w:rFonts w:ascii="AdvOT863180fb" w:hAnsi="AdvOT863180fb" w:cs="AdvOT863180fb" w:hint="eastAsia"/>
          <w:color w:val="000000"/>
          <w:sz w:val="16"/>
          <w:szCs w:val="16"/>
        </w:rPr>
        <w:t>1997</w:t>
      </w:r>
      <w:r w:rsidRPr="005C3CC1">
        <w:rPr>
          <w:rFonts w:ascii="AdvOT863180fb" w:hAnsi="AdvOT863180fb" w:cs="AdvOT863180fb" w:hint="eastAsia"/>
          <w:color w:val="000000"/>
          <w:sz w:val="16"/>
          <w:szCs w:val="16"/>
        </w:rPr>
        <w:t>）。其他对环境结果的研究也发现了更典型的贴现模式。例如，</w:t>
      </w:r>
      <w:r w:rsidRPr="005C3CC1">
        <w:rPr>
          <w:rFonts w:ascii="AdvOT863180fb" w:hAnsi="AdvOT863180fb" w:cs="AdvOT863180fb" w:hint="eastAsia"/>
          <w:color w:val="000000"/>
          <w:sz w:val="16"/>
          <w:szCs w:val="16"/>
        </w:rPr>
        <w:t>Hardisty</w:t>
      </w:r>
      <w:r w:rsidRPr="005C3CC1">
        <w:rPr>
          <w:rFonts w:ascii="AdvOT863180fb" w:hAnsi="AdvOT863180fb" w:cs="AdvOT863180fb" w:hint="eastAsia"/>
          <w:color w:val="000000"/>
          <w:sz w:val="16"/>
          <w:szCs w:val="16"/>
        </w:rPr>
        <w:t>和</w:t>
      </w:r>
      <w:r w:rsidRPr="005C3CC1">
        <w:rPr>
          <w:rFonts w:ascii="AdvOT863180fb" w:hAnsi="AdvOT863180fb" w:cs="AdvOT863180fb" w:hint="eastAsia"/>
          <w:color w:val="000000"/>
          <w:sz w:val="16"/>
          <w:szCs w:val="16"/>
        </w:rPr>
        <w:t>Weber</w:t>
      </w:r>
      <w:r w:rsidRPr="005C3CC1">
        <w:rPr>
          <w:rFonts w:ascii="AdvOT863180fb" w:hAnsi="AdvOT863180fb" w:cs="AdvOT863180fb" w:hint="eastAsia"/>
          <w:color w:val="000000"/>
          <w:sz w:val="16"/>
          <w:szCs w:val="16"/>
        </w:rPr>
        <w:t>（</w:t>
      </w:r>
      <w:r w:rsidRPr="005C3CC1">
        <w:rPr>
          <w:rFonts w:ascii="AdvOT863180fb" w:hAnsi="AdvOT863180fb" w:cs="AdvOT863180fb" w:hint="eastAsia"/>
          <w:color w:val="000000"/>
          <w:sz w:val="16"/>
          <w:szCs w:val="16"/>
        </w:rPr>
        <w:t>2009</w:t>
      </w:r>
      <w:r w:rsidRPr="005C3CC1">
        <w:rPr>
          <w:rFonts w:ascii="AdvOT863180fb" w:hAnsi="AdvOT863180fb" w:cs="AdvOT863180fb" w:hint="eastAsia"/>
          <w:color w:val="000000"/>
          <w:sz w:val="16"/>
          <w:szCs w:val="16"/>
        </w:rPr>
        <w:t>）表明，人们更喜欢</w:t>
      </w:r>
      <w:r w:rsidRPr="005C3CC1">
        <w:rPr>
          <w:rFonts w:ascii="AdvOT863180fb" w:hAnsi="AdvOT863180fb" w:cs="AdvOT863180fb" w:hint="eastAsia"/>
          <w:color w:val="000000"/>
          <w:sz w:val="16"/>
          <w:szCs w:val="16"/>
        </w:rPr>
        <w:lastRenderedPageBreak/>
        <w:t>现在的小环境效益（如</w:t>
      </w:r>
      <w:r w:rsidRPr="005C3CC1">
        <w:rPr>
          <w:rFonts w:ascii="AdvOT863180fb" w:hAnsi="AdvOT863180fb" w:cs="AdvOT863180fb" w:hint="eastAsia"/>
          <w:color w:val="000000"/>
          <w:sz w:val="16"/>
          <w:szCs w:val="16"/>
        </w:rPr>
        <w:t>21</w:t>
      </w:r>
      <w:r w:rsidRPr="005C3CC1">
        <w:rPr>
          <w:rFonts w:ascii="AdvOT863180fb" w:hAnsi="AdvOT863180fb" w:cs="AdvOT863180fb" w:hint="eastAsia"/>
          <w:color w:val="000000"/>
          <w:sz w:val="16"/>
          <w:szCs w:val="16"/>
        </w:rPr>
        <w:t>天的空气质量改善），而不是未来的大环境效益（一年后</w:t>
      </w:r>
      <w:r w:rsidRPr="005C3CC1">
        <w:rPr>
          <w:rFonts w:ascii="AdvOT863180fb" w:hAnsi="AdvOT863180fb" w:cs="AdvOT863180fb" w:hint="eastAsia"/>
          <w:color w:val="000000"/>
          <w:sz w:val="16"/>
          <w:szCs w:val="16"/>
        </w:rPr>
        <w:t>35</w:t>
      </w:r>
      <w:r w:rsidRPr="005C3CC1">
        <w:rPr>
          <w:rFonts w:ascii="AdvOT863180fb" w:hAnsi="AdvOT863180fb" w:cs="AdvOT863180fb" w:hint="eastAsia"/>
          <w:color w:val="000000"/>
          <w:sz w:val="16"/>
          <w:szCs w:val="16"/>
        </w:rPr>
        <w:t>天的空气质量改善）。但其他人，例如</w:t>
      </w:r>
      <w:r w:rsidRPr="005C3CC1">
        <w:rPr>
          <w:rFonts w:ascii="AdvOT863180fb" w:hAnsi="AdvOT863180fb" w:cs="AdvOT863180fb" w:hint="eastAsia"/>
          <w:color w:val="000000"/>
          <w:sz w:val="16"/>
          <w:szCs w:val="16"/>
        </w:rPr>
        <w:t>B</w:t>
      </w:r>
      <w:r w:rsidRPr="005C3CC1">
        <w:rPr>
          <w:rFonts w:ascii="AdvOT863180fb" w:hAnsi="AdvOT863180fb" w:cs="AdvOT863180fb" w:hint="eastAsia"/>
          <w:color w:val="000000"/>
          <w:sz w:val="16"/>
          <w:szCs w:val="16"/>
        </w:rPr>
        <w:t>€</w:t>
      </w:r>
      <w:r w:rsidRPr="005C3CC1">
        <w:rPr>
          <w:rFonts w:ascii="AdvOT863180fb" w:hAnsi="AdvOT863180fb" w:cs="AdvOT863180fb" w:hint="eastAsia"/>
          <w:color w:val="000000"/>
          <w:sz w:val="16"/>
          <w:szCs w:val="16"/>
        </w:rPr>
        <w:t>ohm</w:t>
      </w:r>
      <w:r w:rsidRPr="005C3CC1">
        <w:rPr>
          <w:rFonts w:ascii="AdvOT863180fb" w:hAnsi="AdvOT863180fb" w:cs="AdvOT863180fb" w:hint="eastAsia"/>
          <w:color w:val="000000"/>
          <w:sz w:val="16"/>
          <w:szCs w:val="16"/>
        </w:rPr>
        <w:t>和</w:t>
      </w:r>
      <w:r w:rsidRPr="005C3CC1">
        <w:rPr>
          <w:rFonts w:ascii="AdvOT863180fb" w:hAnsi="AdvOT863180fb" w:cs="AdvOT863180fb" w:hint="eastAsia"/>
          <w:color w:val="000000"/>
          <w:sz w:val="16"/>
          <w:szCs w:val="16"/>
        </w:rPr>
        <w:t>Pfister</w:t>
      </w:r>
      <w:r w:rsidRPr="005C3CC1">
        <w:rPr>
          <w:rFonts w:ascii="AdvOT863180fb" w:hAnsi="AdvOT863180fb" w:cs="AdvOT863180fb" w:hint="eastAsia"/>
          <w:color w:val="000000"/>
          <w:sz w:val="16"/>
          <w:szCs w:val="16"/>
        </w:rPr>
        <w:t>（</w:t>
      </w:r>
      <w:r w:rsidRPr="005C3CC1">
        <w:rPr>
          <w:rFonts w:ascii="AdvOT863180fb" w:hAnsi="AdvOT863180fb" w:cs="AdvOT863180fb" w:hint="eastAsia"/>
          <w:color w:val="000000"/>
          <w:sz w:val="16"/>
          <w:szCs w:val="16"/>
        </w:rPr>
        <w:t>2005</w:t>
      </w:r>
      <w:r w:rsidRPr="005C3CC1">
        <w:rPr>
          <w:rFonts w:ascii="AdvOT863180fb" w:hAnsi="AdvOT863180fb" w:cs="AdvOT863180fb" w:hint="eastAsia"/>
          <w:color w:val="000000"/>
          <w:sz w:val="16"/>
          <w:szCs w:val="16"/>
        </w:rPr>
        <w:t>），只发现了在（与气候变化无关的）环境风险情景中时间折扣的微弱证据。</w:t>
      </w:r>
      <w:bookmarkEnd w:id="33"/>
      <w:bookmarkEnd w:id="34"/>
    </w:p>
    <w:p w14:paraId="4FAA6BD3" w14:textId="580B758B" w:rsidR="005C3CC1" w:rsidRDefault="005C3CC1" w:rsidP="005C3CC1">
      <w:pPr>
        <w:autoSpaceDE w:val="0"/>
        <w:autoSpaceDN w:val="0"/>
        <w:adjustRightInd w:val="0"/>
        <w:spacing w:after="0" w:line="240" w:lineRule="auto"/>
        <w:rPr>
          <w:rFonts w:ascii="AdvOT863180fb" w:hAnsi="AdvOT863180fb" w:cs="AdvOT863180fb"/>
          <w:color w:val="000000"/>
          <w:sz w:val="16"/>
          <w:szCs w:val="16"/>
        </w:rPr>
      </w:pPr>
      <w:r>
        <w:rPr>
          <w:rFonts w:ascii="AdvOT863180fb" w:hAnsi="AdvOT863180fb" w:cs="AdvOT863180fb"/>
          <w:color w:val="000000"/>
          <w:sz w:val="16"/>
          <w:szCs w:val="16"/>
        </w:rPr>
        <w:t xml:space="preserve">While psychological distance is not necessarily invoked to explain such effects, some research has implicated subjective distortion in the perception of time (i.e., temporal distance) as playing a role in determining the shape of the hyperbolic function that describes inter-temporal choice (e.g., </w:t>
      </w:r>
      <w:r>
        <w:rPr>
          <w:rFonts w:ascii="AdvOT863180fb" w:hAnsi="AdvOT863180fb" w:cs="AdvOT863180fb"/>
          <w:color w:val="2197D2"/>
          <w:sz w:val="16"/>
          <w:szCs w:val="16"/>
        </w:rPr>
        <w:t xml:space="preserve">Zauberman, Kim, Malkoc, </w:t>
      </w:r>
      <w:r>
        <w:rPr>
          <w:rFonts w:ascii="AdvTT5843c571" w:hAnsi="AdvTT5843c571" w:cs="AdvTT5843c571"/>
          <w:color w:val="2197D2"/>
          <w:sz w:val="16"/>
          <w:szCs w:val="16"/>
        </w:rPr>
        <w:t xml:space="preserve">&amp; </w:t>
      </w:r>
      <w:r>
        <w:rPr>
          <w:rFonts w:ascii="AdvOT863180fb" w:hAnsi="AdvOT863180fb" w:cs="AdvOT863180fb"/>
          <w:color w:val="2197D2"/>
          <w:sz w:val="16"/>
          <w:szCs w:val="16"/>
        </w:rPr>
        <w:t>Bettman, 2009</w:t>
      </w:r>
      <w:r>
        <w:rPr>
          <w:rFonts w:ascii="AdvOT863180fb" w:hAnsi="AdvOT863180fb" w:cs="AdvOT863180fb"/>
          <w:color w:val="000000"/>
          <w:sz w:val="16"/>
          <w:szCs w:val="16"/>
        </w:rPr>
        <w:t xml:space="preserve">). In other words, one reason why we sometimes show a </w:t>
      </w:r>
      <w:r>
        <w:rPr>
          <w:rFonts w:ascii="AdvOT863180fb+20" w:hAnsi="AdvOT863180fb+20" w:cs="AdvOT863180fb+20"/>
          <w:color w:val="000000"/>
          <w:sz w:val="16"/>
          <w:szCs w:val="16"/>
        </w:rPr>
        <w:t>‘</w:t>
      </w:r>
      <w:r>
        <w:rPr>
          <w:rFonts w:ascii="AdvOT863180fb" w:hAnsi="AdvOT863180fb" w:cs="AdvOT863180fb"/>
          <w:color w:val="000000"/>
          <w:sz w:val="16"/>
          <w:szCs w:val="16"/>
        </w:rPr>
        <w:t>present bias</w:t>
      </w:r>
      <w:r>
        <w:rPr>
          <w:rFonts w:ascii="AdvOT863180fb+20" w:hAnsi="AdvOT863180fb+20" w:cs="AdvOT863180fb+20"/>
          <w:color w:val="000000"/>
          <w:sz w:val="16"/>
          <w:szCs w:val="16"/>
        </w:rPr>
        <w:t xml:space="preserve">’ </w:t>
      </w:r>
      <w:r>
        <w:rPr>
          <w:rFonts w:ascii="AdvOT863180fb" w:hAnsi="AdvOT863180fb" w:cs="AdvOT863180fb"/>
          <w:color w:val="000000"/>
          <w:sz w:val="16"/>
          <w:szCs w:val="16"/>
        </w:rPr>
        <w:t xml:space="preserve">is because like most other psychological variables such as perceived size or weight, time may be perceived in a manner that is non-linearly related to actual time. In consequence, differences between temporally proximal events may be perceived as being disproportionately greater than physically equal differences between temporally distant events. Such an account predicts that attempts to manipulate perceptions of temporal distance will impact the degree of present bias observed (e.g., </w:t>
      </w:r>
      <w:r>
        <w:rPr>
          <w:rFonts w:ascii="AdvOT863180fb" w:hAnsi="AdvOT863180fb" w:cs="AdvOT863180fb"/>
          <w:color w:val="2197D2"/>
          <w:sz w:val="16"/>
          <w:szCs w:val="16"/>
        </w:rPr>
        <w:t>Zauberman et al., 2009</w:t>
      </w:r>
      <w:r>
        <w:rPr>
          <w:rFonts w:ascii="AdvOT863180fb" w:hAnsi="AdvOT863180fb" w:cs="AdvOT863180fb"/>
          <w:color w:val="000000"/>
          <w:sz w:val="16"/>
          <w:szCs w:val="16"/>
        </w:rPr>
        <w:t xml:space="preserve">). To date, this idea has not been tested with environmental outcomes, but these initial </w:t>
      </w:r>
      <w:r>
        <w:rPr>
          <w:rFonts w:ascii="AdvOT863180fb+fb" w:eastAsia="AdvOT863180fb+fb" w:hAnsi="AdvOT863180fb" w:cs="AdvOT863180fb+fb"/>
          <w:color w:val="000000"/>
          <w:sz w:val="16"/>
          <w:szCs w:val="16"/>
        </w:rPr>
        <w:t>fi</w:t>
      </w:r>
      <w:r>
        <w:rPr>
          <w:rFonts w:ascii="AdvOT863180fb" w:hAnsi="AdvOT863180fb" w:cs="AdvOT863180fb"/>
          <w:color w:val="000000"/>
          <w:sz w:val="16"/>
          <w:szCs w:val="16"/>
        </w:rPr>
        <w:t>ndings suggest a possible avenue for manipulating or priming temporal distance in an effort to reduce the psychological distance of climate change impacts along the temporal dimension. Such research may also shed light on apparent inconsistencies in temporal discounting across domains (e.g., monetary and environmental).</w:t>
      </w:r>
    </w:p>
    <w:p w14:paraId="4AA9406B" w14:textId="744FC682" w:rsidR="005C3CC1" w:rsidRDefault="005C3CC1" w:rsidP="005C3CC1">
      <w:pPr>
        <w:autoSpaceDE w:val="0"/>
        <w:autoSpaceDN w:val="0"/>
        <w:adjustRightInd w:val="0"/>
        <w:spacing w:after="0" w:line="240" w:lineRule="auto"/>
        <w:rPr>
          <w:rFonts w:ascii="AdvOT863180fb" w:hAnsi="AdvOT863180fb" w:cs="AdvOT863180fb"/>
          <w:color w:val="000000"/>
          <w:sz w:val="16"/>
          <w:szCs w:val="16"/>
        </w:rPr>
      </w:pPr>
      <w:r w:rsidRPr="005C3CC1">
        <w:rPr>
          <w:rFonts w:ascii="AdvOT863180fb" w:hAnsi="AdvOT863180fb" w:cs="AdvOT863180fb" w:hint="eastAsia"/>
          <w:color w:val="000000"/>
          <w:sz w:val="16"/>
          <w:szCs w:val="16"/>
        </w:rPr>
        <w:t>虽然不一定要引用心理距离来解释这种效应，但一些研究认为，对时间感知的主观扭曲（即时间距离）在决定描述时间间选择的双曲线函数的形状方面发挥了作用（例如，</w:t>
      </w:r>
      <w:r w:rsidRPr="005C3CC1">
        <w:rPr>
          <w:rFonts w:ascii="AdvOT863180fb" w:hAnsi="AdvOT863180fb" w:cs="AdvOT863180fb" w:hint="eastAsia"/>
          <w:color w:val="000000"/>
          <w:sz w:val="16"/>
          <w:szCs w:val="16"/>
        </w:rPr>
        <w:t>Zauberman, Kim, Malkoc, &amp; Bettman, 2009</w:t>
      </w:r>
      <w:r w:rsidRPr="005C3CC1">
        <w:rPr>
          <w:rFonts w:ascii="AdvOT863180fb" w:hAnsi="AdvOT863180fb" w:cs="AdvOT863180fb" w:hint="eastAsia"/>
          <w:color w:val="000000"/>
          <w:sz w:val="16"/>
          <w:szCs w:val="16"/>
        </w:rPr>
        <w:t>）。换句话说，我们有时表现出</w:t>
      </w:r>
      <w:r w:rsidRPr="005C3CC1">
        <w:rPr>
          <w:rFonts w:ascii="AdvOT863180fb" w:hAnsi="AdvOT863180fb" w:cs="AdvOT863180fb" w:hint="eastAsia"/>
          <w:color w:val="000000"/>
          <w:sz w:val="16"/>
          <w:szCs w:val="16"/>
        </w:rPr>
        <w:t xml:space="preserve"> "</w:t>
      </w:r>
      <w:r w:rsidRPr="005C3CC1">
        <w:rPr>
          <w:rFonts w:ascii="AdvOT863180fb" w:hAnsi="AdvOT863180fb" w:cs="AdvOT863180fb" w:hint="eastAsia"/>
          <w:color w:val="000000"/>
          <w:sz w:val="16"/>
          <w:szCs w:val="16"/>
        </w:rPr>
        <w:t>现在的偏见</w:t>
      </w:r>
      <w:r w:rsidRPr="005C3CC1">
        <w:rPr>
          <w:rFonts w:ascii="AdvOT863180fb" w:hAnsi="AdvOT863180fb" w:cs="AdvOT863180fb" w:hint="eastAsia"/>
          <w:color w:val="000000"/>
          <w:sz w:val="16"/>
          <w:szCs w:val="16"/>
        </w:rPr>
        <w:t xml:space="preserve"> "</w:t>
      </w:r>
      <w:r w:rsidRPr="005C3CC1">
        <w:rPr>
          <w:rFonts w:ascii="AdvOT863180fb" w:hAnsi="AdvOT863180fb" w:cs="AdvOT863180fb" w:hint="eastAsia"/>
          <w:color w:val="000000"/>
          <w:sz w:val="16"/>
          <w:szCs w:val="16"/>
        </w:rPr>
        <w:t>的一个原因是，像大多数其他心理变量，如感知的大小或重量，时间可能是以一种与实际时间非线性相关的方式被感知的。因此，时间上接近的事件之间的差异可能会被认为比时间上遥远的事件之间的物理上相等的差异大得不成比例。这种说法预测，试图操纵对时间距离的感知将影响观察到的现在的偏差程度（例如，</w:t>
      </w:r>
      <w:r w:rsidRPr="005C3CC1">
        <w:rPr>
          <w:rFonts w:ascii="AdvOT863180fb" w:hAnsi="AdvOT863180fb" w:cs="AdvOT863180fb" w:hint="eastAsia"/>
          <w:color w:val="000000"/>
          <w:sz w:val="16"/>
          <w:szCs w:val="16"/>
        </w:rPr>
        <w:t>Zauberman</w:t>
      </w:r>
      <w:r w:rsidRPr="005C3CC1">
        <w:rPr>
          <w:rFonts w:ascii="AdvOT863180fb" w:hAnsi="AdvOT863180fb" w:cs="AdvOT863180fb" w:hint="eastAsia"/>
          <w:color w:val="000000"/>
          <w:sz w:val="16"/>
          <w:szCs w:val="16"/>
        </w:rPr>
        <w:t>等人，</w:t>
      </w:r>
      <w:r w:rsidRPr="005C3CC1">
        <w:rPr>
          <w:rFonts w:ascii="AdvOT863180fb" w:hAnsi="AdvOT863180fb" w:cs="AdvOT863180fb" w:hint="eastAsia"/>
          <w:color w:val="000000"/>
          <w:sz w:val="16"/>
          <w:szCs w:val="16"/>
        </w:rPr>
        <w:t>2009</w:t>
      </w:r>
      <w:r w:rsidRPr="005C3CC1">
        <w:rPr>
          <w:rFonts w:ascii="AdvOT863180fb" w:hAnsi="AdvOT863180fb" w:cs="AdvOT863180fb" w:hint="eastAsia"/>
          <w:color w:val="000000"/>
          <w:sz w:val="16"/>
          <w:szCs w:val="16"/>
        </w:rPr>
        <w:t>）。到目前为止，这个想法还没有在环境结果中得到测试，但这些初步的发现表明了一个可能的途径，即操纵或激发时间距离，以努力减少气候变化影响在时间维度上的心理距离。这样的研究也可以阐明不同领域（如货币和环境）的时间折扣的明显不一致。</w:t>
      </w:r>
    </w:p>
    <w:p w14:paraId="57F76C06" w14:textId="77777777" w:rsidR="005C3CC1" w:rsidRDefault="005C3CC1" w:rsidP="005C3CC1">
      <w:pPr>
        <w:autoSpaceDE w:val="0"/>
        <w:autoSpaceDN w:val="0"/>
        <w:adjustRightInd w:val="0"/>
        <w:spacing w:after="0" w:line="240" w:lineRule="auto"/>
        <w:rPr>
          <w:rFonts w:ascii="AdvOTb92eb7df.I" w:hAnsi="AdvOTb92eb7df.I" w:cs="AdvOTb92eb7df.I"/>
          <w:color w:val="000000"/>
          <w:sz w:val="16"/>
          <w:szCs w:val="16"/>
        </w:rPr>
      </w:pPr>
      <w:r>
        <w:rPr>
          <w:rFonts w:ascii="AdvOTb92eb7df.I" w:hAnsi="AdvOTb92eb7df.I" w:cs="AdvOTb92eb7df.I"/>
          <w:color w:val="000000"/>
          <w:sz w:val="16"/>
          <w:szCs w:val="16"/>
        </w:rPr>
        <w:t>4.3. Spatial distance</w:t>
      </w:r>
    </w:p>
    <w:p w14:paraId="3C6A756E" w14:textId="1308BD62" w:rsidR="005C3CC1" w:rsidRDefault="005C3CC1" w:rsidP="005C3CC1">
      <w:pPr>
        <w:autoSpaceDE w:val="0"/>
        <w:autoSpaceDN w:val="0"/>
        <w:adjustRightInd w:val="0"/>
        <w:spacing w:after="0" w:line="240" w:lineRule="auto"/>
        <w:rPr>
          <w:rFonts w:ascii="AdvOT863180fb" w:hAnsi="AdvOT863180fb" w:cs="AdvOT863180fb"/>
          <w:color w:val="000000"/>
          <w:sz w:val="16"/>
          <w:szCs w:val="16"/>
        </w:rPr>
      </w:pPr>
      <w:r>
        <w:rPr>
          <w:rFonts w:ascii="AdvOT863180fb" w:hAnsi="AdvOT863180fb" w:cs="AdvOT863180fb"/>
          <w:color w:val="000000"/>
          <w:sz w:val="16"/>
          <w:szCs w:val="16"/>
        </w:rPr>
        <w:t xml:space="preserve">One might be prepared to accept that climate change is a) happening, and b) happening now, but still perceive it as psychologically distant because its impacts are elsewhere. For example, people tend to perceive the impacts of climate change to be geographically </w:t>
      </w:r>
      <w:r>
        <w:rPr>
          <w:rFonts w:ascii="AdvOTb92eb7df.I" w:hAnsi="AdvOTb92eb7df.I" w:cs="AdvOTb92eb7df.I"/>
          <w:color w:val="000000"/>
          <w:sz w:val="16"/>
          <w:szCs w:val="16"/>
        </w:rPr>
        <w:t>close</w:t>
      </w:r>
      <w:r>
        <w:rPr>
          <w:rFonts w:ascii="AdvOT863180fb" w:hAnsi="AdvOT863180fb" w:cs="AdvOT863180fb"/>
          <w:color w:val="000000"/>
          <w:sz w:val="16"/>
          <w:szCs w:val="16"/>
        </w:rPr>
        <w:t xml:space="preserve">, but also that the effects will be more serious in geographically </w:t>
      </w:r>
      <w:r>
        <w:rPr>
          <w:rFonts w:ascii="AdvOTb92eb7df.I" w:hAnsi="AdvOTb92eb7df.I" w:cs="AdvOTb92eb7df.I"/>
          <w:color w:val="000000"/>
          <w:sz w:val="16"/>
          <w:szCs w:val="16"/>
        </w:rPr>
        <w:t xml:space="preserve">distant </w:t>
      </w:r>
      <w:r>
        <w:rPr>
          <w:rFonts w:ascii="AdvOT863180fb" w:hAnsi="AdvOT863180fb" w:cs="AdvOT863180fb"/>
          <w:color w:val="000000"/>
          <w:sz w:val="16"/>
          <w:szCs w:val="16"/>
        </w:rPr>
        <w:t>areas (</w:t>
      </w:r>
      <w:r>
        <w:rPr>
          <w:rFonts w:ascii="AdvOT863180fb" w:hAnsi="AdvOT863180fb" w:cs="AdvOT863180fb"/>
          <w:color w:val="2197D2"/>
          <w:sz w:val="16"/>
          <w:szCs w:val="16"/>
        </w:rPr>
        <w:t>Spence et al., 2012</w:t>
      </w:r>
      <w:r>
        <w:rPr>
          <w:rFonts w:ascii="AdvOT863180fb" w:hAnsi="AdvOT863180fb" w:cs="AdvOT863180fb"/>
          <w:color w:val="000000"/>
          <w:sz w:val="16"/>
          <w:szCs w:val="16"/>
        </w:rPr>
        <w:t>). Moreover, people perceive that future environmental conditions will be worst in geographically distant areas (</w:t>
      </w:r>
      <w:r>
        <w:rPr>
          <w:rFonts w:ascii="AdvOT863180fb" w:hAnsi="AdvOT863180fb" w:cs="AdvOT863180fb"/>
          <w:color w:val="2197D2"/>
          <w:sz w:val="16"/>
          <w:szCs w:val="16"/>
        </w:rPr>
        <w:t>Gifford et al., 2009</w:t>
      </w:r>
      <w:r>
        <w:rPr>
          <w:rFonts w:ascii="AdvOT863180fb" w:hAnsi="AdvOT863180fb" w:cs="AdvOT863180fb"/>
          <w:color w:val="000000"/>
          <w:sz w:val="16"/>
          <w:szCs w:val="16"/>
        </w:rPr>
        <w:t>). Similarly, individuals show a moderate tendency to perceive the impacts of climate change to be more serious in the developing world than in their local area (</w:t>
      </w:r>
      <w:r>
        <w:rPr>
          <w:rFonts w:ascii="AdvOT863180fb" w:hAnsi="AdvOT863180fb" w:cs="AdvOT863180fb"/>
          <w:color w:val="2197D2"/>
          <w:sz w:val="16"/>
          <w:szCs w:val="16"/>
        </w:rPr>
        <w:t>Reser et al., 2012</w:t>
      </w:r>
      <w:r>
        <w:rPr>
          <w:rFonts w:ascii="AdvOT863180fb" w:hAnsi="AdvOT863180fb" w:cs="AdvOT863180fb"/>
          <w:color w:val="000000"/>
          <w:sz w:val="16"/>
          <w:szCs w:val="16"/>
        </w:rPr>
        <w:t>), and environmental problems as more serious at the global rather than local level (</w:t>
      </w:r>
      <w:r>
        <w:rPr>
          <w:rFonts w:ascii="AdvOT863180fb" w:hAnsi="AdvOT863180fb" w:cs="AdvOT863180fb"/>
          <w:color w:val="2197D2"/>
          <w:sz w:val="16"/>
          <w:szCs w:val="16"/>
        </w:rPr>
        <w:t>Uzzell, 2000</w:t>
      </w:r>
      <w:r>
        <w:rPr>
          <w:rFonts w:ascii="AdvOT863180fb" w:hAnsi="AdvOT863180fb" w:cs="AdvOT863180fb"/>
          <w:color w:val="000000"/>
          <w:sz w:val="16"/>
          <w:szCs w:val="16"/>
        </w:rPr>
        <w:t xml:space="preserve">). This asymmetry may arise due to a motivated desire to avoid threatening information (cf., </w:t>
      </w:r>
      <w:r>
        <w:rPr>
          <w:rFonts w:ascii="AdvOT863180fb" w:hAnsi="AdvOT863180fb" w:cs="AdvOT863180fb"/>
          <w:color w:val="2197D2"/>
          <w:sz w:val="16"/>
          <w:szCs w:val="16"/>
        </w:rPr>
        <w:t xml:space="preserve">Shepherd </w:t>
      </w:r>
      <w:r>
        <w:rPr>
          <w:rFonts w:ascii="AdvTT5843c571" w:hAnsi="AdvTT5843c571" w:cs="AdvTT5843c571"/>
          <w:color w:val="2197D2"/>
          <w:sz w:val="16"/>
          <w:szCs w:val="16"/>
        </w:rPr>
        <w:t xml:space="preserve">&amp; </w:t>
      </w:r>
      <w:r>
        <w:rPr>
          <w:rFonts w:ascii="AdvOT863180fb" w:hAnsi="AdvOT863180fb" w:cs="AdvOT863180fb"/>
          <w:color w:val="2197D2"/>
          <w:sz w:val="16"/>
          <w:szCs w:val="16"/>
        </w:rPr>
        <w:t>Kay, 2012</w:t>
      </w:r>
      <w:r>
        <w:rPr>
          <w:rFonts w:ascii="AdvOT863180fb" w:hAnsi="AdvOT863180fb" w:cs="AdvOT863180fb"/>
          <w:color w:val="000000"/>
          <w:sz w:val="16"/>
          <w:szCs w:val="16"/>
        </w:rPr>
        <w:t>). That is, confronted by evidence for a serious threat such as climate change, people may be motivated to see the location of impacts as far from themselves, without explicitly denying the veracity of the science behind such predictions. However, these asymmetries may also re</w:t>
      </w:r>
      <w:r>
        <w:rPr>
          <w:rFonts w:ascii="AdvOT863180fb+fb" w:eastAsia="AdvOT863180fb+fb" w:hAnsi="AdvOT863180fb" w:cs="AdvOT863180fb+fb"/>
          <w:color w:val="000000"/>
          <w:sz w:val="16"/>
          <w:szCs w:val="16"/>
        </w:rPr>
        <w:t>fl</w:t>
      </w:r>
      <w:r>
        <w:rPr>
          <w:rFonts w:ascii="AdvOT863180fb" w:hAnsi="AdvOT863180fb" w:cs="AdvOT863180fb"/>
          <w:color w:val="000000"/>
          <w:sz w:val="16"/>
          <w:szCs w:val="16"/>
        </w:rPr>
        <w:t>ect the likely reality that developing countries with poorer infrastructure will be more severely impacted by changing climates (</w:t>
      </w:r>
      <w:r>
        <w:rPr>
          <w:rFonts w:ascii="AdvOT863180fb" w:hAnsi="AdvOT863180fb" w:cs="AdvOT863180fb"/>
          <w:color w:val="2197D2"/>
          <w:sz w:val="16"/>
          <w:szCs w:val="16"/>
        </w:rPr>
        <w:t>Jamieson, 2010</w:t>
      </w:r>
      <w:r>
        <w:rPr>
          <w:rFonts w:ascii="AdvOT863180fb" w:hAnsi="AdvOT863180fb" w:cs="AdvOT863180fb"/>
          <w:color w:val="000000"/>
          <w:sz w:val="16"/>
          <w:szCs w:val="16"/>
        </w:rPr>
        <w:t xml:space="preserve">). These results again suggest that people may see more benign aspects of climate change (such as warmer summers) as psychologically close, but perceive the threat of severe impacts (like major sea level rise) as relatively distant. The possibility of simultaneously perceiving the psychological distance of an attitude object (climate change) in divergent ways suggests an important opportunity for careful framing to promote perceptions congruent with taking action on climate change. </w:t>
      </w:r>
      <w:r>
        <w:rPr>
          <w:rFonts w:ascii="AdvOT863180fb" w:hAnsi="AdvOT863180fb" w:cs="AdvOT863180fb"/>
          <w:color w:val="2197D2"/>
          <w:sz w:val="16"/>
          <w:szCs w:val="16"/>
        </w:rPr>
        <w:t xml:space="preserve">Spence and Pidgeon (2010) </w:t>
      </w:r>
      <w:r>
        <w:rPr>
          <w:rFonts w:ascii="AdvOT863180fb" w:hAnsi="AdvOT863180fb" w:cs="AdvOT863180fb"/>
          <w:color w:val="000000"/>
          <w:sz w:val="16"/>
          <w:szCs w:val="16"/>
        </w:rPr>
        <w:t xml:space="preserve">examined the effects of framing climate change impacts as occurring at local versus distant locations. Their results indicated that, independent of whether they were framed in terms of gains or losses, climate change impacts are perceived as more severe when occurring in distant, as opposed to local areas. This is in line with survey </w:t>
      </w:r>
      <w:r>
        <w:rPr>
          <w:rFonts w:ascii="AdvOT863180fb+fb" w:eastAsia="AdvOT863180fb+fb" w:hAnsi="AdvOT863180fb" w:cs="AdvOT863180fb+fb"/>
          <w:color w:val="000000"/>
          <w:sz w:val="16"/>
          <w:szCs w:val="16"/>
        </w:rPr>
        <w:t>fi</w:t>
      </w:r>
      <w:r>
        <w:rPr>
          <w:rFonts w:ascii="AdvOT863180fb" w:hAnsi="AdvOT863180fb" w:cs="AdvOT863180fb"/>
          <w:color w:val="000000"/>
          <w:sz w:val="16"/>
          <w:szCs w:val="16"/>
        </w:rPr>
        <w:t xml:space="preserve">ndings about perceptions of spatial distance, and the suggestion that people may be motivated to perceive more severe impacts of climate change in more distal ways. However, it is important to note that this </w:t>
      </w:r>
      <w:r>
        <w:rPr>
          <w:rFonts w:ascii="AdvOT863180fb+fb" w:eastAsia="AdvOT863180fb+fb" w:hAnsi="AdvOT863180fb" w:cs="AdvOT863180fb+fb"/>
          <w:color w:val="000000"/>
          <w:sz w:val="16"/>
          <w:szCs w:val="16"/>
        </w:rPr>
        <w:t>fi</w:t>
      </w:r>
      <w:r>
        <w:rPr>
          <w:rFonts w:ascii="AdvOT863180fb" w:hAnsi="AdvOT863180fb" w:cs="AdvOT863180fb"/>
          <w:color w:val="000000"/>
          <w:sz w:val="16"/>
          <w:szCs w:val="16"/>
        </w:rPr>
        <w:t xml:space="preserve">nding refers to </w:t>
      </w:r>
      <w:r>
        <w:rPr>
          <w:rFonts w:ascii="AdvOTb92eb7df.I" w:hAnsi="AdvOTb92eb7df.I" w:cs="AdvOTb92eb7df.I"/>
          <w:color w:val="000000"/>
          <w:sz w:val="16"/>
          <w:szCs w:val="16"/>
        </w:rPr>
        <w:t xml:space="preserve">perceptions </w:t>
      </w:r>
      <w:r>
        <w:rPr>
          <w:rFonts w:ascii="AdvOT863180fb" w:hAnsi="AdvOT863180fb" w:cs="AdvOT863180fb"/>
          <w:color w:val="000000"/>
          <w:sz w:val="16"/>
          <w:szCs w:val="16"/>
        </w:rPr>
        <w:t>of climate change. Participants were signi</w:t>
      </w:r>
      <w:r>
        <w:rPr>
          <w:rFonts w:ascii="AdvOT863180fb+fb" w:eastAsia="AdvOT863180fb+fb" w:hAnsi="AdvOT863180fb" w:cs="AdvOT863180fb+fb"/>
          <w:color w:val="000000"/>
          <w:sz w:val="16"/>
          <w:szCs w:val="16"/>
        </w:rPr>
        <w:t>fi</w:t>
      </w:r>
      <w:r>
        <w:rPr>
          <w:rFonts w:ascii="AdvOT863180fb" w:hAnsi="AdvOT863180fb" w:cs="AdvOT863180fb"/>
          <w:color w:val="000000"/>
          <w:sz w:val="16"/>
          <w:szCs w:val="16"/>
        </w:rPr>
        <w:t xml:space="preserve">cantly more positive in their attitudes toward climate change mitigation when the effects were framed as occurring locally. Other research has also shown that perceptions of spatial distance may be linked to different types of climate action. </w:t>
      </w:r>
      <w:r>
        <w:rPr>
          <w:rFonts w:ascii="AdvOT863180fb" w:hAnsi="AdvOT863180fb" w:cs="AdvOT863180fb"/>
          <w:color w:val="2197D2"/>
          <w:sz w:val="16"/>
          <w:szCs w:val="16"/>
        </w:rPr>
        <w:t xml:space="preserve">Brügger (2013) </w:t>
      </w:r>
      <w:r>
        <w:rPr>
          <w:rFonts w:ascii="AdvOT863180fb" w:hAnsi="AdvOT863180fb" w:cs="AdvOT863180fb"/>
          <w:color w:val="000000"/>
          <w:sz w:val="16"/>
          <w:szCs w:val="16"/>
        </w:rPr>
        <w:t xml:space="preserve">demonstrated that perceptions of global risk were linked to support for climate change policy, whereas the perception of local climate risk was associated with individual behavior intentions in samples of the public in the UK and Switzerland. These </w:t>
      </w:r>
      <w:r>
        <w:rPr>
          <w:rFonts w:ascii="AdvOT863180fb+fb" w:eastAsia="AdvOT863180fb+fb" w:hAnsi="AdvOT863180fb" w:cs="AdvOT863180fb+fb"/>
          <w:color w:val="000000"/>
          <w:sz w:val="16"/>
          <w:szCs w:val="16"/>
        </w:rPr>
        <w:t>fi</w:t>
      </w:r>
      <w:r>
        <w:rPr>
          <w:rFonts w:ascii="AdvOT863180fb" w:hAnsi="AdvOT863180fb" w:cs="AdvOT863180fb"/>
          <w:color w:val="000000"/>
          <w:sz w:val="16"/>
          <w:szCs w:val="16"/>
        </w:rPr>
        <w:t>ndings may indicate that distance or proximity in one dimension of psychological distance in</w:t>
      </w:r>
      <w:r>
        <w:rPr>
          <w:rFonts w:ascii="AdvOT863180fb+fb" w:eastAsia="AdvOT863180fb+fb" w:hAnsi="AdvOT863180fb" w:cs="AdvOT863180fb+fb"/>
          <w:color w:val="000000"/>
          <w:sz w:val="16"/>
          <w:szCs w:val="16"/>
        </w:rPr>
        <w:t>fl</w:t>
      </w:r>
      <w:r>
        <w:rPr>
          <w:rFonts w:ascii="AdvOT863180fb" w:hAnsi="AdvOT863180fb" w:cs="AdvOT863180fb"/>
          <w:color w:val="000000"/>
          <w:sz w:val="16"/>
          <w:szCs w:val="16"/>
        </w:rPr>
        <w:t>uences perceptions of psychological distance in other dimensions. That is, people may see more spatially distant impacts as more severe, but be more willing to support mitigation when effects are near, not only for selfserving reasons, but also because these impacts also appear psychologically close on other dimensions such as hypotheticality and temporal distance. As well as differing as a function of severity, there is evidence that perceptions of psychological distance may have divergent implications for concern and action (</w:t>
      </w:r>
      <w:r>
        <w:rPr>
          <w:rFonts w:ascii="AdvOT863180fb" w:hAnsi="AdvOT863180fb" w:cs="AdvOT863180fb"/>
          <w:color w:val="2197D2"/>
          <w:sz w:val="16"/>
          <w:szCs w:val="16"/>
        </w:rPr>
        <w:t>Spence et al., 2012</w:t>
      </w:r>
      <w:r>
        <w:rPr>
          <w:rFonts w:ascii="AdvOT863180fb" w:hAnsi="AdvOT863180fb" w:cs="AdvOT863180fb"/>
          <w:color w:val="000000"/>
          <w:sz w:val="16"/>
          <w:szCs w:val="16"/>
        </w:rPr>
        <w:t xml:space="preserve">), with more spatially distal impacts linked to behavioral willingness to engage in mitigation actions, and more spatially proximal impacts linked to concern about climate change. </w:t>
      </w:r>
    </w:p>
    <w:p w14:paraId="51560E1A" w14:textId="6C5521CE" w:rsidR="005C3CC1" w:rsidRDefault="005C3CC1" w:rsidP="005C3CC1">
      <w:pPr>
        <w:autoSpaceDE w:val="0"/>
        <w:autoSpaceDN w:val="0"/>
        <w:adjustRightInd w:val="0"/>
        <w:spacing w:after="0" w:line="240" w:lineRule="auto"/>
        <w:rPr>
          <w:rFonts w:ascii="AdvOT863180fb" w:hAnsi="AdvOT863180fb" w:cs="AdvOT863180fb"/>
          <w:color w:val="000000"/>
          <w:sz w:val="16"/>
          <w:szCs w:val="16"/>
        </w:rPr>
      </w:pPr>
      <w:r w:rsidRPr="005C3CC1">
        <w:rPr>
          <w:rFonts w:ascii="AdvOT863180fb" w:hAnsi="AdvOT863180fb" w:cs="AdvOT863180fb" w:hint="eastAsia"/>
          <w:color w:val="000000"/>
          <w:sz w:val="16"/>
          <w:szCs w:val="16"/>
        </w:rPr>
        <w:t>这种不对称可能是由于避免威胁性信息的动机而产生的（参见</w:t>
      </w:r>
      <w:r w:rsidRPr="005C3CC1">
        <w:rPr>
          <w:rFonts w:ascii="AdvOT863180fb" w:hAnsi="AdvOT863180fb" w:cs="AdvOT863180fb" w:hint="eastAsia"/>
          <w:color w:val="000000"/>
          <w:sz w:val="16"/>
          <w:szCs w:val="16"/>
        </w:rPr>
        <w:t>Shepherd &amp; Kay</w:t>
      </w:r>
      <w:r w:rsidRPr="005C3CC1">
        <w:rPr>
          <w:rFonts w:ascii="AdvOT863180fb" w:hAnsi="AdvOT863180fb" w:cs="AdvOT863180fb" w:hint="eastAsia"/>
          <w:color w:val="000000"/>
          <w:sz w:val="16"/>
          <w:szCs w:val="16"/>
        </w:rPr>
        <w:t>，</w:t>
      </w:r>
      <w:r w:rsidRPr="005C3CC1">
        <w:rPr>
          <w:rFonts w:ascii="AdvOT863180fb" w:hAnsi="AdvOT863180fb" w:cs="AdvOT863180fb" w:hint="eastAsia"/>
          <w:color w:val="000000"/>
          <w:sz w:val="16"/>
          <w:szCs w:val="16"/>
        </w:rPr>
        <w:t>2012</w:t>
      </w:r>
      <w:r w:rsidRPr="005C3CC1">
        <w:rPr>
          <w:rFonts w:ascii="AdvOT863180fb" w:hAnsi="AdvOT863180fb" w:cs="AdvOT863180fb" w:hint="eastAsia"/>
          <w:color w:val="000000"/>
          <w:sz w:val="16"/>
          <w:szCs w:val="16"/>
        </w:rPr>
        <w:t>）。也就是说，面对像气候变化这样的严重威胁的证据，人们可能有动机认为影响的地点离自己很远，而不明确否认这种预测背后科学的真实性。这些结果再次表明，人们可能将气候变化的更多良性方面（如更温暖的夏天）视为心理上的接近，但将严重影响的威胁（如重大的海平面上升）视为相对遥远的。以不同的方式同时感知一个态度对象（气候变化）的心理距离的可能性表明，精心设计框架以促进与采取气候变化行动相一致的感知的重要机会。</w:t>
      </w:r>
      <w:r w:rsidRPr="005C3CC1">
        <w:rPr>
          <w:rFonts w:ascii="AdvOT863180fb" w:hAnsi="AdvOT863180fb" w:cs="AdvOT863180fb" w:hint="eastAsia"/>
          <w:color w:val="000000"/>
          <w:sz w:val="16"/>
          <w:szCs w:val="16"/>
        </w:rPr>
        <w:t>Spence</w:t>
      </w:r>
      <w:r w:rsidRPr="005C3CC1">
        <w:rPr>
          <w:rFonts w:ascii="AdvOT863180fb" w:hAnsi="AdvOT863180fb" w:cs="AdvOT863180fb" w:hint="eastAsia"/>
          <w:color w:val="000000"/>
          <w:sz w:val="16"/>
          <w:szCs w:val="16"/>
        </w:rPr>
        <w:t>和</w:t>
      </w:r>
      <w:r w:rsidRPr="005C3CC1">
        <w:rPr>
          <w:rFonts w:ascii="AdvOT863180fb" w:hAnsi="AdvOT863180fb" w:cs="AdvOT863180fb" w:hint="eastAsia"/>
          <w:color w:val="000000"/>
          <w:sz w:val="16"/>
          <w:szCs w:val="16"/>
        </w:rPr>
        <w:t>Pidgeon</w:t>
      </w:r>
      <w:r w:rsidRPr="005C3CC1">
        <w:rPr>
          <w:rFonts w:ascii="AdvOT863180fb" w:hAnsi="AdvOT863180fb" w:cs="AdvOT863180fb" w:hint="eastAsia"/>
          <w:color w:val="000000"/>
          <w:sz w:val="16"/>
          <w:szCs w:val="16"/>
        </w:rPr>
        <w:t>（</w:t>
      </w:r>
      <w:r w:rsidRPr="005C3CC1">
        <w:rPr>
          <w:rFonts w:ascii="AdvOT863180fb" w:hAnsi="AdvOT863180fb" w:cs="AdvOT863180fb" w:hint="eastAsia"/>
          <w:color w:val="000000"/>
          <w:sz w:val="16"/>
          <w:szCs w:val="16"/>
        </w:rPr>
        <w:t>2010</w:t>
      </w:r>
      <w:r w:rsidRPr="005C3CC1">
        <w:rPr>
          <w:rFonts w:ascii="AdvOT863180fb" w:hAnsi="AdvOT863180fb" w:cs="AdvOT863180fb" w:hint="eastAsia"/>
          <w:color w:val="000000"/>
          <w:sz w:val="16"/>
          <w:szCs w:val="16"/>
        </w:rPr>
        <w:t>年）研究了将气候变化的影响设定为发生在本地和远方的效果。他们的研究结果表明，不管是以收益还是损失为框架，当气候变化的影响发生在远方而不是本地时，都被认为是更严重的。这与有关空间距离感知的调查结果相一致，并表明人们可能有动机以更远的方式感知气候变化的更严重影响。然而，需要注意的是，这一发现是指对气候变化的看法。当影响被设定为发生在本地时，参与者对缓解气候变化的态度明显更积极。其他研究也表明，对空间距离的感知可能与不同类型的气候行动有关。</w:t>
      </w:r>
      <w:r w:rsidRPr="005C3CC1">
        <w:rPr>
          <w:rFonts w:ascii="AdvOT863180fb" w:hAnsi="AdvOT863180fb" w:cs="AdvOT863180fb" w:hint="eastAsia"/>
          <w:color w:val="000000"/>
          <w:sz w:val="16"/>
          <w:szCs w:val="16"/>
        </w:rPr>
        <w:t>Br</w:t>
      </w:r>
      <w:r w:rsidRPr="005C3CC1">
        <w:rPr>
          <w:rFonts w:ascii="AdvOT863180fb" w:hAnsi="AdvOT863180fb" w:cs="AdvOT863180fb" w:hint="eastAsia"/>
          <w:color w:val="000000"/>
          <w:sz w:val="16"/>
          <w:szCs w:val="16"/>
        </w:rPr>
        <w:t>ü</w:t>
      </w:r>
      <w:r w:rsidRPr="005C3CC1">
        <w:rPr>
          <w:rFonts w:ascii="AdvOT863180fb" w:hAnsi="AdvOT863180fb" w:cs="AdvOT863180fb" w:hint="eastAsia"/>
          <w:color w:val="000000"/>
          <w:sz w:val="16"/>
          <w:szCs w:val="16"/>
        </w:rPr>
        <w:t>gger</w:t>
      </w:r>
      <w:r w:rsidRPr="005C3CC1">
        <w:rPr>
          <w:rFonts w:ascii="AdvOT863180fb" w:hAnsi="AdvOT863180fb" w:cs="AdvOT863180fb" w:hint="eastAsia"/>
          <w:color w:val="000000"/>
          <w:sz w:val="16"/>
          <w:szCs w:val="16"/>
        </w:rPr>
        <w:t>（</w:t>
      </w:r>
      <w:r w:rsidRPr="005C3CC1">
        <w:rPr>
          <w:rFonts w:ascii="AdvOT863180fb" w:hAnsi="AdvOT863180fb" w:cs="AdvOT863180fb" w:hint="eastAsia"/>
          <w:color w:val="000000"/>
          <w:sz w:val="16"/>
          <w:szCs w:val="16"/>
        </w:rPr>
        <w:t>2013</w:t>
      </w:r>
      <w:r w:rsidRPr="005C3CC1">
        <w:rPr>
          <w:rFonts w:ascii="AdvOT863180fb" w:hAnsi="AdvOT863180fb" w:cs="AdvOT863180fb" w:hint="eastAsia"/>
          <w:color w:val="000000"/>
          <w:sz w:val="16"/>
          <w:szCs w:val="16"/>
        </w:rPr>
        <w:t>）表明，对全球风险的感知与对气候变化政策的支持有关，而对本地气候风险的感知与英国和瑞士公众样本的个人行为意向有关。这些发现可能表明，</w:t>
      </w:r>
      <w:r w:rsidRPr="005C3CC1">
        <w:rPr>
          <w:rFonts w:ascii="AdvOT863180fb" w:hAnsi="AdvOT863180fb" w:cs="AdvOT863180fb" w:hint="eastAsia"/>
          <w:color w:val="000000"/>
          <w:sz w:val="16"/>
          <w:szCs w:val="16"/>
        </w:rPr>
        <w:lastRenderedPageBreak/>
        <w:t>心理距离的一个维度上的距离或接近影响着其他维度上的心理距离感知。也就是说，人们可能认为空间上更远的影响更严重，但当影响接近时，人们更愿意支持减灾，这不仅是出于自我服务的原因，也是因为这些影响在其他维度上也显得心理接近，如假设性和时间距离。除了作为严重性的函数而有所不同外，有证据表明，对心理距离的感知可能对关注和行动有不同的影响（</w:t>
      </w:r>
      <w:r w:rsidRPr="005C3CC1">
        <w:rPr>
          <w:rFonts w:ascii="AdvOT863180fb" w:hAnsi="AdvOT863180fb" w:cs="AdvOT863180fb" w:hint="eastAsia"/>
          <w:color w:val="000000"/>
          <w:sz w:val="16"/>
          <w:szCs w:val="16"/>
        </w:rPr>
        <w:t>Spence</w:t>
      </w:r>
      <w:r w:rsidRPr="005C3CC1">
        <w:rPr>
          <w:rFonts w:ascii="AdvOT863180fb" w:hAnsi="AdvOT863180fb" w:cs="AdvOT863180fb" w:hint="eastAsia"/>
          <w:color w:val="000000"/>
          <w:sz w:val="16"/>
          <w:szCs w:val="16"/>
        </w:rPr>
        <w:t>等人，</w:t>
      </w:r>
      <w:r w:rsidRPr="005C3CC1">
        <w:rPr>
          <w:rFonts w:ascii="AdvOT863180fb" w:hAnsi="AdvOT863180fb" w:cs="AdvOT863180fb" w:hint="eastAsia"/>
          <w:color w:val="000000"/>
          <w:sz w:val="16"/>
          <w:szCs w:val="16"/>
        </w:rPr>
        <w:t>2012</w:t>
      </w:r>
      <w:r w:rsidRPr="005C3CC1">
        <w:rPr>
          <w:rFonts w:ascii="AdvOT863180fb" w:hAnsi="AdvOT863180fb" w:cs="AdvOT863180fb" w:hint="eastAsia"/>
          <w:color w:val="000000"/>
          <w:sz w:val="16"/>
          <w:szCs w:val="16"/>
        </w:rPr>
        <w:t>），空间上更远的影响与参与减缓行动的行为意愿有关，而空间上更近的影响与对气候变化的关注有关。</w:t>
      </w:r>
    </w:p>
    <w:p w14:paraId="23B2D946" w14:textId="3010E407" w:rsidR="005C3CC1" w:rsidRDefault="005C3CC1" w:rsidP="005C3CC1">
      <w:pPr>
        <w:autoSpaceDE w:val="0"/>
        <w:autoSpaceDN w:val="0"/>
        <w:adjustRightInd w:val="0"/>
        <w:spacing w:after="0" w:line="240" w:lineRule="auto"/>
        <w:rPr>
          <w:rFonts w:ascii="AdvOT863180fb" w:hAnsi="AdvOT863180fb" w:cs="AdvOT863180fb"/>
          <w:color w:val="000000"/>
          <w:sz w:val="16"/>
          <w:szCs w:val="16"/>
        </w:rPr>
      </w:pPr>
      <w:r>
        <w:rPr>
          <w:rFonts w:ascii="AdvOT863180fb" w:hAnsi="AdvOT863180fb" w:cs="AdvOT863180fb"/>
          <w:color w:val="000000"/>
          <w:sz w:val="16"/>
          <w:szCs w:val="16"/>
        </w:rPr>
        <w:t>S</w:t>
      </w:r>
      <w:r>
        <w:rPr>
          <w:rFonts w:ascii="AdvOT863180fb" w:hAnsi="AdvOT863180fb" w:cs="AdvOT863180fb" w:hint="eastAsia"/>
          <w:color w:val="000000"/>
          <w:sz w:val="16"/>
          <w:szCs w:val="16"/>
        </w:rPr>
        <w:t>ocial</w:t>
      </w:r>
      <w:r>
        <w:rPr>
          <w:rFonts w:ascii="AdvOT863180fb" w:hAnsi="AdvOT863180fb" w:cs="AdvOT863180fb"/>
          <w:color w:val="000000"/>
          <w:sz w:val="16"/>
          <w:szCs w:val="16"/>
        </w:rPr>
        <w:t xml:space="preserve"> </w:t>
      </w:r>
      <w:r>
        <w:rPr>
          <w:rFonts w:ascii="AdvOT863180fb" w:hAnsi="AdvOT863180fb" w:cs="AdvOT863180fb" w:hint="eastAsia"/>
          <w:color w:val="000000"/>
          <w:sz w:val="16"/>
          <w:szCs w:val="16"/>
        </w:rPr>
        <w:t>distance</w:t>
      </w:r>
    </w:p>
    <w:p w14:paraId="4FD971C8" w14:textId="5B27DF6A" w:rsidR="005C3CC1" w:rsidRDefault="005C3CC1" w:rsidP="005C3CC1">
      <w:pPr>
        <w:autoSpaceDE w:val="0"/>
        <w:autoSpaceDN w:val="0"/>
        <w:adjustRightInd w:val="0"/>
        <w:spacing w:after="0" w:line="240" w:lineRule="auto"/>
        <w:rPr>
          <w:rFonts w:ascii="AdvOT863180fb" w:hAnsi="AdvOT863180fb" w:cs="AdvOT863180fb"/>
          <w:sz w:val="16"/>
          <w:szCs w:val="16"/>
        </w:rPr>
      </w:pPr>
      <w:r>
        <w:rPr>
          <w:rFonts w:ascii="AdvOT863180fb" w:hAnsi="AdvOT863180fb" w:cs="AdvOT863180fb"/>
          <w:color w:val="000000"/>
          <w:sz w:val="16"/>
          <w:szCs w:val="16"/>
        </w:rPr>
        <w:t xml:space="preserve">Turning to the </w:t>
      </w:r>
      <w:r>
        <w:rPr>
          <w:rFonts w:ascii="AdvOT863180fb+fb" w:eastAsia="AdvOT863180fb+fb" w:hAnsi="AdvOT863180fb" w:cs="AdvOT863180fb+fb"/>
          <w:color w:val="000000"/>
          <w:sz w:val="16"/>
          <w:szCs w:val="16"/>
        </w:rPr>
        <w:t>fi</w:t>
      </w:r>
      <w:r>
        <w:rPr>
          <w:rFonts w:ascii="AdvOT863180fb" w:hAnsi="AdvOT863180fb" w:cs="AdvOT863180fb"/>
          <w:color w:val="000000"/>
          <w:sz w:val="16"/>
          <w:szCs w:val="16"/>
        </w:rPr>
        <w:t xml:space="preserve">nal dimension, if one accepts the reality, imminence and relative locality of climate change impacts, one might still distance oneself personally from those impacts </w:t>
      </w:r>
      <w:r>
        <w:rPr>
          <w:rFonts w:ascii="AdvPS44A44B" w:hAnsi="AdvPS44A44B" w:cs="AdvPS44A44B"/>
          <w:color w:val="000000"/>
          <w:sz w:val="16"/>
          <w:szCs w:val="16"/>
        </w:rPr>
        <w:t xml:space="preserve">e </w:t>
      </w:r>
      <w:r>
        <w:rPr>
          <w:rFonts w:ascii="AdvOT863180fb" w:hAnsi="AdvOT863180fb" w:cs="AdvOT863180fb"/>
          <w:color w:val="000000"/>
          <w:sz w:val="16"/>
          <w:szCs w:val="16"/>
        </w:rPr>
        <w:t xml:space="preserve">i.e., treat them as </w:t>
      </w:r>
      <w:r>
        <w:rPr>
          <w:rFonts w:ascii="AdvOTb92eb7df.I" w:hAnsi="AdvOTb92eb7df.I" w:cs="AdvOTb92eb7df.I"/>
          <w:color w:val="000000"/>
          <w:sz w:val="16"/>
          <w:szCs w:val="16"/>
        </w:rPr>
        <w:t>socially distant</w:t>
      </w:r>
      <w:r>
        <w:rPr>
          <w:rFonts w:ascii="AdvOT863180fb" w:hAnsi="AdvOT863180fb" w:cs="AdvOT863180fb"/>
          <w:color w:val="000000"/>
          <w:sz w:val="16"/>
          <w:szCs w:val="16"/>
        </w:rPr>
        <w:t xml:space="preserve">. In contrast to this view, the </w:t>
      </w:r>
      <w:r>
        <w:rPr>
          <w:rFonts w:ascii="AdvOT863180fb" w:hAnsi="AdvOT863180fb" w:cs="AdvOT863180fb"/>
          <w:color w:val="2197D2"/>
          <w:sz w:val="16"/>
          <w:szCs w:val="16"/>
        </w:rPr>
        <w:t xml:space="preserve">Spence et al. (2012) </w:t>
      </w:r>
      <w:r>
        <w:rPr>
          <w:rFonts w:ascii="AdvOT863180fb" w:hAnsi="AdvOT863180fb" w:cs="AdvOT863180fb"/>
          <w:color w:val="000000"/>
          <w:sz w:val="16"/>
          <w:szCs w:val="16"/>
        </w:rPr>
        <w:t xml:space="preserve">study showed that in their sample there was a perception that people believe that people like themselves </w:t>
      </w:r>
      <w:r>
        <w:rPr>
          <w:rFonts w:ascii="AdvOTb92eb7df.I" w:hAnsi="AdvOTb92eb7df.I" w:cs="AdvOTb92eb7df.I"/>
          <w:color w:val="000000"/>
          <w:sz w:val="16"/>
          <w:szCs w:val="16"/>
        </w:rPr>
        <w:t xml:space="preserve">will </w:t>
      </w:r>
      <w:r>
        <w:rPr>
          <w:rFonts w:ascii="AdvOT863180fb" w:hAnsi="AdvOT863180fb" w:cs="AdvOT863180fb"/>
          <w:color w:val="000000"/>
          <w:sz w:val="16"/>
          <w:szCs w:val="16"/>
        </w:rPr>
        <w:t>be affected by climate change. Although social and spatial distance are often confounded, and thus dif</w:t>
      </w:r>
      <w:r>
        <w:rPr>
          <w:rFonts w:ascii="AdvOT863180fb+fb" w:eastAsia="AdvOT863180fb+fb" w:hAnsi="AdvOT863180fb" w:cs="AdvOT863180fb+fb"/>
          <w:color w:val="000000"/>
          <w:sz w:val="16"/>
          <w:szCs w:val="16"/>
        </w:rPr>
        <w:t>fi</w:t>
      </w:r>
      <w:r>
        <w:rPr>
          <w:rFonts w:ascii="AdvOT863180fb" w:hAnsi="AdvOT863180fb" w:cs="AdvOT863180fb"/>
          <w:color w:val="000000"/>
          <w:sz w:val="16"/>
          <w:szCs w:val="16"/>
        </w:rPr>
        <w:t>cult to disentangle, this research suggests that people may perceive distance on these dimensions in distinct ways. Given that effects of climate change are perceived as more serious in the developing world and geographically distant areas (</w:t>
      </w:r>
      <w:r>
        <w:rPr>
          <w:rFonts w:ascii="AdvOT863180fb" w:hAnsi="AdvOT863180fb" w:cs="AdvOT863180fb"/>
          <w:color w:val="2197D2"/>
          <w:sz w:val="16"/>
          <w:szCs w:val="16"/>
        </w:rPr>
        <w:t>Gifford et al., 2009; Reser et al., 2012; Spence et al., 2012</w:t>
      </w:r>
      <w:r>
        <w:rPr>
          <w:rFonts w:ascii="AdvOT863180fb" w:hAnsi="AdvOT863180fb" w:cs="AdvOT863180fb"/>
          <w:color w:val="000000"/>
          <w:sz w:val="16"/>
          <w:szCs w:val="16"/>
        </w:rPr>
        <w:t xml:space="preserve">), in terms of </w:t>
      </w:r>
      <w:r>
        <w:rPr>
          <w:rFonts w:ascii="AdvOTb92eb7df.I" w:hAnsi="AdvOTb92eb7df.I" w:cs="AdvOTb92eb7df.I"/>
          <w:color w:val="000000"/>
          <w:sz w:val="16"/>
          <w:szCs w:val="16"/>
        </w:rPr>
        <w:t xml:space="preserve">severe </w:t>
      </w:r>
      <w:r>
        <w:rPr>
          <w:rFonts w:ascii="AdvOT863180fb" w:hAnsi="AdvOT863180fb" w:cs="AdvOT863180fb"/>
          <w:color w:val="000000"/>
          <w:sz w:val="16"/>
          <w:szCs w:val="16"/>
        </w:rPr>
        <w:t xml:space="preserve">impacts, more extreme climate change might still be perceived as </w:t>
      </w:r>
      <w:r>
        <w:rPr>
          <w:rFonts w:ascii="AdvOTb92eb7df.I" w:hAnsi="AdvOTb92eb7df.I" w:cs="AdvOTb92eb7df.I"/>
          <w:color w:val="000000"/>
          <w:sz w:val="16"/>
          <w:szCs w:val="16"/>
        </w:rPr>
        <w:t xml:space="preserve">socially distant </w:t>
      </w:r>
      <w:r>
        <w:rPr>
          <w:rFonts w:ascii="AdvOT863180fb" w:hAnsi="AdvOT863180fb" w:cs="AdvOT863180fb"/>
          <w:color w:val="000000"/>
          <w:sz w:val="16"/>
          <w:szCs w:val="16"/>
        </w:rPr>
        <w:t xml:space="preserve">from the self. That is, people may accept that they will be affected by climate change to an extent, but may socially distance the phenomenon when considering more severe, threatening consequences. </w:t>
      </w:r>
      <w:r>
        <w:rPr>
          <w:rFonts w:ascii="AdvOT863180fb" w:hAnsi="AdvOT863180fb" w:cs="AdvOT863180fb"/>
          <w:color w:val="2197D2"/>
          <w:sz w:val="16"/>
          <w:szCs w:val="16"/>
        </w:rPr>
        <w:t xml:space="preserve">Hart and Nisbet (2012) </w:t>
      </w:r>
      <w:r>
        <w:rPr>
          <w:rFonts w:ascii="AdvOT863180fb" w:hAnsi="AdvOT863180fb" w:cs="AdvOT863180fb"/>
          <w:color w:val="000000"/>
          <w:sz w:val="16"/>
          <w:szCs w:val="16"/>
        </w:rPr>
        <w:t xml:space="preserve">manipulated the social distance (from the participant) of potential victims of climate change impacts </w:t>
      </w:r>
      <w:r>
        <w:rPr>
          <w:rFonts w:ascii="AdvOT863180fb" w:hAnsi="AdvOT863180fb" w:cs="AdvOT863180fb"/>
          <w:sz w:val="16"/>
          <w:szCs w:val="16"/>
        </w:rPr>
        <w:t xml:space="preserve">They presented a news article about health impacts of climate change that affected socially near victims (fellow upstate New York residents), or socially distant victims (residents of the state of Georgia, or of France). Greater social distance was associated with greater polarization in support for climate change mitigation </w:t>
      </w:r>
      <w:r>
        <w:rPr>
          <w:rFonts w:ascii="AdvPS44A44B" w:hAnsi="AdvPS44A44B" w:cs="AdvPS44A44B"/>
          <w:sz w:val="16"/>
          <w:szCs w:val="16"/>
        </w:rPr>
        <w:t xml:space="preserve">e </w:t>
      </w:r>
      <w:r>
        <w:rPr>
          <w:rFonts w:ascii="AdvOT863180fb" w:hAnsi="AdvOT863180fb" w:cs="AdvOT863180fb"/>
          <w:sz w:val="16"/>
          <w:szCs w:val="16"/>
        </w:rPr>
        <w:t>with Democrats supporting climate action more when exposed to socially distant victims, and Republicans expressing more support for action when exposed to socially near victims. The results suggest a promising method of encouraging support for action among some political conservatives, by highlighting the potential impacts on those who are socially close to them. However, it must be noted that although the pattern of effects was consistent irrespective of whether the socially distant victim was from France or Georgia, spatial distance is still confounded with this manipulation of social distance.</w:t>
      </w:r>
    </w:p>
    <w:p w14:paraId="01336CFE" w14:textId="52389968" w:rsidR="005C3CC1" w:rsidRDefault="005C3CC1" w:rsidP="005C3CC1">
      <w:pPr>
        <w:rPr>
          <w:rFonts w:ascii="AdvOT863180fb" w:hAnsi="AdvOT863180fb" w:cs="AdvOT863180fb"/>
          <w:sz w:val="16"/>
          <w:szCs w:val="16"/>
        </w:rPr>
      </w:pPr>
      <w:r>
        <w:rPr>
          <w:rFonts w:ascii="AdvOT863180fb" w:hAnsi="AdvOT863180fb" w:cs="AdvOT863180fb"/>
          <w:sz w:val="16"/>
          <w:szCs w:val="16"/>
        </w:rPr>
        <w:t xml:space="preserve">More research is needed in order to identify why these effects emerged, and indeed whether such effects would occur across different forms of social distance (e.g., ethnicity, nationality, socioeconomic status). For example, to further investigate the effects of different forms of social distance, and to eliminate the spatial confound, it would be interesting to manipulate the social distance of a victim in terms of their socioeconomic status or ethnicity, while keeping the geographic location constant. In addition, investigating </w:t>
      </w:r>
      <w:r>
        <w:rPr>
          <w:rFonts w:ascii="AdvOTb92eb7df.I" w:hAnsi="AdvOTb92eb7df.I" w:cs="AdvOTb92eb7df.I"/>
          <w:sz w:val="16"/>
          <w:szCs w:val="16"/>
        </w:rPr>
        <w:t xml:space="preserve">why </w:t>
      </w:r>
      <w:r>
        <w:rPr>
          <w:rFonts w:ascii="AdvOT863180fb" w:hAnsi="AdvOT863180fb" w:cs="AdvOT863180fb"/>
          <w:sz w:val="16"/>
          <w:szCs w:val="16"/>
        </w:rPr>
        <w:t xml:space="preserve">these disparities emerge along ideological lines will help to inform the optimal framing of climate change outcomes </w:t>
      </w:r>
      <w:r>
        <w:rPr>
          <w:rFonts w:ascii="AdvPS44A44B" w:hAnsi="AdvPS44A44B" w:cs="AdvPS44A44B"/>
          <w:sz w:val="16"/>
          <w:szCs w:val="16"/>
        </w:rPr>
        <w:t xml:space="preserve">e </w:t>
      </w:r>
      <w:r>
        <w:rPr>
          <w:rFonts w:ascii="AdvOT863180fb" w:hAnsi="AdvOT863180fb" w:cs="AdvOT863180fb"/>
          <w:sz w:val="16"/>
          <w:szCs w:val="16"/>
        </w:rPr>
        <w:t>an issue to which we return later.</w:t>
      </w:r>
    </w:p>
    <w:p w14:paraId="42926337" w14:textId="77777777" w:rsidR="005C3CC1" w:rsidRPr="005C3CC1" w:rsidRDefault="005C3CC1" w:rsidP="005C3CC1">
      <w:pPr>
        <w:rPr>
          <w:b/>
        </w:rPr>
      </w:pPr>
      <w:r w:rsidRPr="005C3CC1">
        <w:rPr>
          <w:rFonts w:hint="eastAsia"/>
          <w:b/>
        </w:rPr>
        <w:t>谈到最后一个维度，如果一个人接受了气候变化影响的现实性、紧迫性和相对的地方性，他可能仍然会将自己个人与这些影响保持距离，即把它们视为社会上的遥远。与这种观点相反，</w:t>
      </w:r>
      <w:r w:rsidRPr="005C3CC1">
        <w:rPr>
          <w:rFonts w:hint="eastAsia"/>
          <w:b/>
        </w:rPr>
        <w:t>Spence</w:t>
      </w:r>
      <w:r w:rsidRPr="005C3CC1">
        <w:rPr>
          <w:rFonts w:hint="eastAsia"/>
          <w:b/>
        </w:rPr>
        <w:t>等人（</w:t>
      </w:r>
      <w:r w:rsidRPr="005C3CC1">
        <w:rPr>
          <w:rFonts w:hint="eastAsia"/>
          <w:b/>
        </w:rPr>
        <w:t>2012</w:t>
      </w:r>
      <w:r w:rsidRPr="005C3CC1">
        <w:rPr>
          <w:rFonts w:hint="eastAsia"/>
          <w:b/>
        </w:rPr>
        <w:t>）的研究表明，在他们的样本中，人们认为像他们一样的人也会受到气候变化的影响。虽然社会距离和空间距离经常被混淆，因此难以区分，但这项研究表明，人们可能以不同的方式感知这些维度上的距离。鉴于气候变化的影响在发展中国家和地理上遥远的地区被认为是更严重的（</w:t>
      </w:r>
      <w:r w:rsidRPr="005C3CC1">
        <w:rPr>
          <w:rFonts w:hint="eastAsia"/>
          <w:b/>
        </w:rPr>
        <w:t>Gifford</w:t>
      </w:r>
      <w:r w:rsidRPr="005C3CC1">
        <w:rPr>
          <w:rFonts w:hint="eastAsia"/>
          <w:b/>
        </w:rPr>
        <w:t>等人，</w:t>
      </w:r>
      <w:r w:rsidRPr="005C3CC1">
        <w:rPr>
          <w:rFonts w:hint="eastAsia"/>
          <w:b/>
        </w:rPr>
        <w:t>2009</w:t>
      </w:r>
      <w:r w:rsidRPr="005C3CC1">
        <w:rPr>
          <w:rFonts w:hint="eastAsia"/>
          <w:b/>
        </w:rPr>
        <w:t>；</w:t>
      </w:r>
      <w:r w:rsidRPr="005C3CC1">
        <w:rPr>
          <w:rFonts w:hint="eastAsia"/>
          <w:b/>
        </w:rPr>
        <w:t>Reser</w:t>
      </w:r>
      <w:r w:rsidRPr="005C3CC1">
        <w:rPr>
          <w:rFonts w:hint="eastAsia"/>
          <w:b/>
        </w:rPr>
        <w:t>等人，</w:t>
      </w:r>
      <w:r w:rsidRPr="005C3CC1">
        <w:rPr>
          <w:rFonts w:hint="eastAsia"/>
          <w:b/>
        </w:rPr>
        <w:t>2012</w:t>
      </w:r>
      <w:r w:rsidRPr="005C3CC1">
        <w:rPr>
          <w:rFonts w:hint="eastAsia"/>
          <w:b/>
        </w:rPr>
        <w:t>；</w:t>
      </w:r>
      <w:r w:rsidRPr="005C3CC1">
        <w:rPr>
          <w:rFonts w:hint="eastAsia"/>
          <w:b/>
        </w:rPr>
        <w:t>Spence</w:t>
      </w:r>
      <w:r w:rsidRPr="005C3CC1">
        <w:rPr>
          <w:rFonts w:hint="eastAsia"/>
          <w:b/>
        </w:rPr>
        <w:t>等人，</w:t>
      </w:r>
      <w:r w:rsidRPr="005C3CC1">
        <w:rPr>
          <w:rFonts w:hint="eastAsia"/>
          <w:b/>
        </w:rPr>
        <w:t>2012</w:t>
      </w:r>
      <w:r w:rsidRPr="005C3CC1">
        <w:rPr>
          <w:rFonts w:hint="eastAsia"/>
          <w:b/>
        </w:rPr>
        <w:t>），就严重影响而言，更极端的气候变化可能仍然被认为与自我有社会距离。也就是说，人们可能接受他们将在一定程度上受到气候变化的影响，但在考虑更严重的、具有威胁性的后果时，可能会在社会上与该现象保持距离。</w:t>
      </w:r>
      <w:r w:rsidRPr="005C3CC1">
        <w:rPr>
          <w:rFonts w:hint="eastAsia"/>
          <w:b/>
        </w:rPr>
        <w:t>Hart</w:t>
      </w:r>
      <w:r w:rsidRPr="005C3CC1">
        <w:rPr>
          <w:rFonts w:hint="eastAsia"/>
          <w:b/>
        </w:rPr>
        <w:t>和</w:t>
      </w:r>
      <w:r w:rsidRPr="005C3CC1">
        <w:rPr>
          <w:rFonts w:hint="eastAsia"/>
          <w:b/>
        </w:rPr>
        <w:t>Nisbet</w:t>
      </w:r>
      <w:r w:rsidRPr="005C3CC1">
        <w:rPr>
          <w:rFonts w:hint="eastAsia"/>
          <w:b/>
        </w:rPr>
        <w:t>（</w:t>
      </w:r>
      <w:r w:rsidRPr="005C3CC1">
        <w:rPr>
          <w:rFonts w:hint="eastAsia"/>
          <w:b/>
        </w:rPr>
        <w:t>2012</w:t>
      </w:r>
      <w:r w:rsidRPr="005C3CC1">
        <w:rPr>
          <w:rFonts w:hint="eastAsia"/>
          <w:b/>
        </w:rPr>
        <w:t>）操纵了气候变化影响的潜在受害者的社会距离（与被试者的距离）。他们展示了一篇关于气候变化对健康影响的新闻文章，这些影响了社会上接近的受害者（纽约州北部的居民）或社会上遥远的受害者（格鲁吉亚州或法国的居民）。更大的社会距离与支持减缓气候变化的更大的两极分化有关，当接触到社会上的远方受害者时，民主党人更支持气候行动，而当接触到社会上的近方受害者时，共和党人表示更支持采取行动。这些结果表明，通过强调对那些在社会上接近他们的人的潜在影响，鼓励一些政治保守派支持行动的方法是有希望的。然而，必须注意的是，尽管效果模式是一致的，无论社会上距离较远的受害者是来自法国还是格鲁吉亚，空间距离仍然与这种对社会距离的操纵相混淆。</w:t>
      </w:r>
    </w:p>
    <w:p w14:paraId="606203DF" w14:textId="6F6F14E1" w:rsidR="005C3CC1" w:rsidRDefault="005C3CC1" w:rsidP="005C3CC1">
      <w:pPr>
        <w:rPr>
          <w:b/>
        </w:rPr>
      </w:pPr>
      <w:r w:rsidRPr="005C3CC1">
        <w:rPr>
          <w:rFonts w:hint="eastAsia"/>
          <w:b/>
        </w:rPr>
        <w:t>需要进行更多的研究，以确定为什么会出现这些效应，以及实际上这种效应是否会在不同形式的社会距离（例如，种族、国籍、社会经济地位）中出现。例如，为了进一步研究不同形式的社会距离的影响，并消除空间混杂因素，在保持地理位置不变的情况下，对受害</w:t>
      </w:r>
      <w:r w:rsidRPr="005C3CC1">
        <w:rPr>
          <w:rFonts w:hint="eastAsia"/>
          <w:b/>
        </w:rPr>
        <w:lastRenderedPageBreak/>
        <w:t>者的社会经济地位或种族方面的社会距离进行操作将是有趣的。此外，调查为什么这些差异会沿着意识形态的路线出现，将有助于为气候变化结果的最佳框架提供信息，我们将在后面回到这个问题上。</w:t>
      </w:r>
    </w:p>
    <w:p w14:paraId="1380E83D" w14:textId="535A203C" w:rsidR="00F3123F" w:rsidRDefault="00F3123F" w:rsidP="005C3CC1">
      <w:pPr>
        <w:rPr>
          <w:b/>
        </w:rPr>
      </w:pPr>
    </w:p>
    <w:p w14:paraId="439380DA" w14:textId="0CC309FC" w:rsidR="00F3123F" w:rsidRDefault="00F3123F" w:rsidP="005C3CC1">
      <w:pPr>
        <w:rPr>
          <w:b/>
        </w:rPr>
      </w:pPr>
    </w:p>
    <w:p w14:paraId="3162B368" w14:textId="60F1196C" w:rsidR="00F3123F" w:rsidRDefault="00F3123F" w:rsidP="00F3123F">
      <w:pPr>
        <w:pStyle w:val="1"/>
      </w:pPr>
      <w:r>
        <w:rPr>
          <w:rFonts w:hint="eastAsia"/>
        </w:rPr>
        <w:t>全文</w:t>
      </w:r>
    </w:p>
    <w:p w14:paraId="1C693EAB" w14:textId="18755E15" w:rsidR="00F3123F" w:rsidRDefault="00F3123F" w:rsidP="00F3123F">
      <w:pPr>
        <w:rPr>
          <w:rFonts w:ascii="微软雅黑" w:eastAsia="微软雅黑" w:hAnsi="微软雅黑" w:cs="微软雅黑"/>
          <w:color w:val="374151"/>
          <w:shd w:val="clear" w:color="auto" w:fill="F7F7F8"/>
        </w:rPr>
      </w:pPr>
      <w:r>
        <w:rPr>
          <w:rFonts w:ascii="Segoe UI" w:hAnsi="Segoe UI" w:cs="Segoe UI"/>
          <w:color w:val="374151"/>
          <w:shd w:val="clear" w:color="auto" w:fill="F7F7F8"/>
        </w:rPr>
        <w:t>本文探讨了新媒介下的风险知识话语及其对受众反应的影响机制。通过对先前相关研究的回顾，本文归纳出了新媒介下的风险知识话语的特点，如信息的不确定性、话语的传播速度和范围等。在此基础上，本文讨论了新媒介下的风险知识话语对受众反应的影响机制，包括认知、情感和行为等方面。最后，本文提出了一些启示，旨在促进新媒介下的风险知识话语的有效传播和管理</w:t>
      </w:r>
      <w:r>
        <w:rPr>
          <w:rFonts w:ascii="微软雅黑" w:eastAsia="微软雅黑" w:hAnsi="微软雅黑" w:cs="微软雅黑" w:hint="eastAsia"/>
          <w:color w:val="374151"/>
          <w:shd w:val="clear" w:color="auto" w:fill="F7F7F8"/>
        </w:rPr>
        <w:t>。</w:t>
      </w:r>
    </w:p>
    <w:p w14:paraId="69A70360" w14:textId="4739591C" w:rsidR="00F3123F" w:rsidRDefault="00F3123F" w:rsidP="00F3123F">
      <w:pPr>
        <w:rPr>
          <w:rFonts w:ascii="微软雅黑" w:eastAsia="微软雅黑" w:hAnsi="微软雅黑" w:cs="微软雅黑" w:hint="eastAsia"/>
          <w:color w:val="374151"/>
          <w:shd w:val="clear" w:color="auto" w:fill="F7F7F8"/>
        </w:rPr>
      </w:pPr>
      <w:r>
        <w:rPr>
          <w:rFonts w:ascii="微软雅黑" w:eastAsia="微软雅黑" w:hAnsi="微软雅黑" w:cs="微软雅黑" w:hint="eastAsia"/>
          <w:color w:val="374151"/>
          <w:shd w:val="clear" w:color="auto" w:fill="F7F7F8"/>
        </w:rPr>
        <w:t>引言</w:t>
      </w:r>
    </w:p>
    <w:p w14:paraId="602B5631" w14:textId="7E1C5BD6" w:rsidR="00F3123F" w:rsidRDefault="00F3123F" w:rsidP="00F3123F">
      <w:pPr>
        <w:rPr>
          <w:rStyle w:val="tgt"/>
          <w:rFonts w:ascii="微软雅黑" w:eastAsia="微软雅黑" w:hAnsi="微软雅黑" w:cs="微软雅黑"/>
          <w:color w:val="101214"/>
          <w:sz w:val="21"/>
          <w:szCs w:val="21"/>
          <w:shd w:val="clear" w:color="auto" w:fill="FFFFFF"/>
        </w:rPr>
      </w:pPr>
      <w:r>
        <w:rPr>
          <w:rStyle w:val="tgt"/>
          <w:rFonts w:ascii="Segoe UI" w:hAnsi="Segoe UI" w:cs="Segoe UI"/>
          <w:color w:val="101214"/>
          <w:sz w:val="21"/>
          <w:szCs w:val="21"/>
          <w:shd w:val="clear" w:color="auto" w:fill="FFFFFF"/>
        </w:rPr>
        <w:t>随着新媒体的迅速发展，人们获取和分享信息的方式发生了巨大的变化。特别是，社交媒体平台的崛起导致了用户生成内容的爆炸式增长，包括与风险相关的知识话语。风险相关知识话语是指人们对健康风险、环境风险、金融风险等风险相关知识的交流和分享方式。它在塑造公众对风险的认知和影响个人行为方面发挥着重要作用。然而，新媒体的特点给风险相关知识话语的有效传播和管理带来了新的挑战。本文旨在探讨新媒体中风险相关知识话语的特征及其对受众反应机制的影响</w:t>
      </w:r>
      <w:r>
        <w:rPr>
          <w:rStyle w:val="tgt"/>
          <w:rFonts w:ascii="微软雅黑" w:eastAsia="微软雅黑" w:hAnsi="微软雅黑" w:cs="微软雅黑" w:hint="eastAsia"/>
          <w:color w:val="101214"/>
          <w:sz w:val="21"/>
          <w:szCs w:val="21"/>
          <w:shd w:val="clear" w:color="auto" w:fill="FFFFFF"/>
        </w:rPr>
        <w:t>。</w:t>
      </w:r>
    </w:p>
    <w:p w14:paraId="20FC2AB0" w14:textId="3F37ED42" w:rsidR="00F3123F" w:rsidRDefault="00F3123F" w:rsidP="00F3123F">
      <w:pPr>
        <w:rPr>
          <w:rStyle w:val="tgt"/>
          <w:rFonts w:ascii="微软雅黑" w:eastAsia="微软雅黑" w:hAnsi="微软雅黑" w:cs="微软雅黑"/>
          <w:color w:val="101214"/>
          <w:sz w:val="21"/>
          <w:szCs w:val="21"/>
          <w:shd w:val="clear" w:color="auto" w:fill="FFFFFF"/>
        </w:rPr>
      </w:pPr>
      <w:r>
        <w:rPr>
          <w:rStyle w:val="tgt"/>
          <w:rFonts w:ascii="Segoe UI" w:hAnsi="Segoe UI" w:cs="Segoe UI"/>
          <w:color w:val="101214"/>
          <w:sz w:val="21"/>
          <w:szCs w:val="21"/>
          <w:shd w:val="clear" w:color="auto" w:fill="FFFFFF"/>
        </w:rPr>
        <w:t>新媒体中的风险知识话语具有几个鲜明的特征。首先，它的特点是高度的不确定性。通过新媒体传播的信息往往未经核实、不可靠，用户难以评估信息的可信度。第二，话语传播的速度和范围远超传统媒体。只需点击一个按钮，用户就可以与大量观众分享信息，可能在几秒钟内就能接触到数百万人。第三，新媒体具有一种去中心化的结构，这意味着任何能上网的人都可以为话语做出贡献。这就创造了一个复杂多样的风险相关知识话语格局，有各种各样的声音和观点</w:t>
      </w:r>
      <w:r>
        <w:rPr>
          <w:rStyle w:val="tgt"/>
          <w:rFonts w:ascii="微软雅黑" w:eastAsia="微软雅黑" w:hAnsi="微软雅黑" w:cs="微软雅黑" w:hint="eastAsia"/>
          <w:color w:val="101214"/>
          <w:sz w:val="21"/>
          <w:szCs w:val="21"/>
          <w:shd w:val="clear" w:color="auto" w:fill="FFFFFF"/>
        </w:rPr>
        <w:t>。</w:t>
      </w:r>
    </w:p>
    <w:p w14:paraId="7415D1C0" w14:textId="77777777" w:rsidR="00F3123F" w:rsidRDefault="00F3123F" w:rsidP="00F3123F">
      <w:pPr>
        <w:rPr>
          <w:rStyle w:val="tgt"/>
          <w:rFonts w:ascii="Segoe UI" w:hAnsi="Segoe UI" w:cs="Segoe UI"/>
          <w:color w:val="101214"/>
          <w:sz w:val="21"/>
          <w:szCs w:val="21"/>
          <w:shd w:val="clear" w:color="auto" w:fill="FFFFFF"/>
        </w:rPr>
      </w:pPr>
      <w:r>
        <w:rPr>
          <w:rStyle w:val="tgt"/>
          <w:rFonts w:ascii="Segoe UI" w:hAnsi="Segoe UI" w:cs="Segoe UI"/>
          <w:color w:val="101214"/>
          <w:sz w:val="21"/>
          <w:szCs w:val="21"/>
          <w:shd w:val="clear" w:color="auto" w:fill="FFFFFF"/>
        </w:rPr>
        <w:t>风险相关知识话语对受众反应机制的影响可分为认知维度、情感维度和行为维度。</w:t>
      </w:r>
    </w:p>
    <w:p w14:paraId="5CC4E3E8" w14:textId="77777777" w:rsidR="00F3123F" w:rsidRDefault="00F3123F" w:rsidP="00F3123F">
      <w:pPr>
        <w:rPr>
          <w:rStyle w:val="tgt"/>
          <w:rFonts w:ascii="Segoe UI" w:hAnsi="Segoe UI" w:cs="Segoe UI"/>
          <w:color w:val="101214"/>
          <w:sz w:val="21"/>
          <w:szCs w:val="21"/>
          <w:shd w:val="clear" w:color="auto" w:fill="FFFFFF"/>
        </w:rPr>
      </w:pPr>
      <w:r>
        <w:rPr>
          <w:rStyle w:val="tgt"/>
          <w:rFonts w:ascii="Segoe UI" w:hAnsi="Segoe UI" w:cs="Segoe UI"/>
          <w:color w:val="101214"/>
          <w:sz w:val="21"/>
          <w:szCs w:val="21"/>
          <w:shd w:val="clear" w:color="auto" w:fill="FFFFFF"/>
        </w:rPr>
        <w:t>认知维度</w:t>
      </w:r>
      <w:r>
        <w:rPr>
          <w:rStyle w:val="tgt"/>
          <w:rFonts w:ascii="Segoe UI" w:hAnsi="Segoe UI" w:cs="Segoe UI"/>
          <w:color w:val="101214"/>
          <w:sz w:val="21"/>
          <w:szCs w:val="21"/>
          <w:shd w:val="clear" w:color="auto" w:fill="FFFFFF"/>
        </w:rPr>
        <w:t>:</w:t>
      </w:r>
      <w:r>
        <w:rPr>
          <w:rStyle w:val="tgt"/>
          <w:rFonts w:ascii="Segoe UI" w:hAnsi="Segoe UI" w:cs="Segoe UI"/>
          <w:color w:val="101214"/>
          <w:sz w:val="21"/>
          <w:szCs w:val="21"/>
          <w:shd w:val="clear" w:color="auto" w:fill="FFFFFF"/>
        </w:rPr>
        <w:t>与风险相关的知识话语可以影响认知过程，如注意、感知和解释。例如，由可信来源频繁重复或分享的信息可能会被认为更可信，从而引起受众的更多关注和留存。另一方面，与先前的信念或价值观不一致的信息可能会被听众忽略或忽略。</w:t>
      </w:r>
    </w:p>
    <w:p w14:paraId="1C07B78C" w14:textId="77777777" w:rsidR="00F3123F" w:rsidRDefault="00F3123F" w:rsidP="00F3123F">
      <w:pPr>
        <w:rPr>
          <w:rStyle w:val="tgt"/>
          <w:rFonts w:ascii="Segoe UI" w:hAnsi="Segoe UI" w:cs="Segoe UI"/>
          <w:color w:val="101214"/>
          <w:sz w:val="21"/>
          <w:szCs w:val="21"/>
          <w:shd w:val="clear" w:color="auto" w:fill="FFFFFF"/>
        </w:rPr>
      </w:pPr>
      <w:r>
        <w:rPr>
          <w:rStyle w:val="tgt"/>
          <w:rFonts w:ascii="Segoe UI" w:hAnsi="Segoe UI" w:cs="Segoe UI"/>
          <w:color w:val="101214"/>
          <w:sz w:val="21"/>
          <w:szCs w:val="21"/>
          <w:shd w:val="clear" w:color="auto" w:fill="FFFFFF"/>
        </w:rPr>
        <w:t>情感维度</w:t>
      </w:r>
      <w:r>
        <w:rPr>
          <w:rStyle w:val="tgt"/>
          <w:rFonts w:ascii="Segoe UI" w:hAnsi="Segoe UI" w:cs="Segoe UI"/>
          <w:color w:val="101214"/>
          <w:sz w:val="21"/>
          <w:szCs w:val="21"/>
          <w:shd w:val="clear" w:color="auto" w:fill="FFFFFF"/>
        </w:rPr>
        <w:t>:</w:t>
      </w:r>
      <w:r>
        <w:rPr>
          <w:rStyle w:val="tgt"/>
          <w:rFonts w:ascii="Segoe UI" w:hAnsi="Segoe UI" w:cs="Segoe UI"/>
          <w:color w:val="101214"/>
          <w:sz w:val="21"/>
          <w:szCs w:val="21"/>
          <w:shd w:val="clear" w:color="auto" w:fill="FFFFFF"/>
        </w:rPr>
        <w:t>与风险相关的知识话语也会影响情感过程，如情绪和态度。例如，引发恐惧或焦虑的信息可能会导致更大的感知风险感和更强的采取保护行动的动机。同样，那些被认为是令人放心或积极的信息可能会导致较低的感知风险感和较弱的采取保护行动的动机。</w:t>
      </w:r>
    </w:p>
    <w:p w14:paraId="5F95E0C8" w14:textId="5A015E85" w:rsidR="00F3123F" w:rsidRDefault="00F3123F" w:rsidP="00F3123F">
      <w:pPr>
        <w:rPr>
          <w:rStyle w:val="tgt"/>
          <w:rFonts w:ascii="微软雅黑" w:eastAsia="微软雅黑" w:hAnsi="微软雅黑" w:cs="微软雅黑"/>
          <w:color w:val="101214"/>
          <w:sz w:val="21"/>
          <w:szCs w:val="21"/>
          <w:shd w:val="clear" w:color="auto" w:fill="FFFFFF"/>
        </w:rPr>
      </w:pPr>
      <w:r>
        <w:rPr>
          <w:rStyle w:val="tgt"/>
          <w:rFonts w:ascii="Segoe UI" w:hAnsi="Segoe UI" w:cs="Segoe UI"/>
          <w:color w:val="101214"/>
          <w:sz w:val="21"/>
          <w:szCs w:val="21"/>
          <w:shd w:val="clear" w:color="auto" w:fill="FFFFFF"/>
        </w:rPr>
        <w:t>行为维度</w:t>
      </w:r>
      <w:r>
        <w:rPr>
          <w:rStyle w:val="tgt"/>
          <w:rFonts w:ascii="Segoe UI" w:hAnsi="Segoe UI" w:cs="Segoe UI"/>
          <w:color w:val="101214"/>
          <w:sz w:val="21"/>
          <w:szCs w:val="21"/>
          <w:shd w:val="clear" w:color="auto" w:fill="FFFFFF"/>
        </w:rPr>
        <w:t>:</w:t>
      </w:r>
      <w:r>
        <w:rPr>
          <w:rStyle w:val="tgt"/>
          <w:rFonts w:ascii="Segoe UI" w:hAnsi="Segoe UI" w:cs="Segoe UI"/>
          <w:color w:val="101214"/>
          <w:sz w:val="21"/>
          <w:szCs w:val="21"/>
          <w:shd w:val="clear" w:color="auto" w:fill="FFFFFF"/>
        </w:rPr>
        <w:t>与风险相关的知识话语也会影响决策和行动等行为过程。例如，提供清晰和可操作信息的消息可能会增加行为改变的可能性。相反，含糊不清的信息可能会降低被信任的可能</w:t>
      </w:r>
      <w:r>
        <w:rPr>
          <w:rStyle w:val="tgt"/>
          <w:rFonts w:ascii="微软雅黑" w:eastAsia="微软雅黑" w:hAnsi="微软雅黑" w:cs="微软雅黑" w:hint="eastAsia"/>
          <w:color w:val="101214"/>
          <w:sz w:val="21"/>
          <w:szCs w:val="21"/>
          <w:shd w:val="clear" w:color="auto" w:fill="FFFFFF"/>
        </w:rPr>
        <w:t>性</w:t>
      </w:r>
      <w:r>
        <w:rPr>
          <w:rStyle w:val="tgt"/>
          <w:rFonts w:ascii="Segoe UI" w:hAnsi="Segoe UI" w:cs="Segoe UI"/>
          <w:color w:val="101214"/>
          <w:sz w:val="21"/>
          <w:szCs w:val="21"/>
          <w:shd w:val="clear" w:color="auto" w:fill="FFFFFF"/>
        </w:rPr>
        <w:t>行为改变。此外，社会规范和同伴压力在塑造行为方面也发挥着重要作用。例如，如果一种特</w:t>
      </w:r>
      <w:r>
        <w:rPr>
          <w:rStyle w:val="tgt"/>
          <w:rFonts w:ascii="Segoe UI" w:hAnsi="Segoe UI" w:cs="Segoe UI"/>
          <w:color w:val="101214"/>
          <w:sz w:val="21"/>
          <w:szCs w:val="21"/>
          <w:shd w:val="clear" w:color="auto" w:fill="FFFFFF"/>
        </w:rPr>
        <w:lastRenderedPageBreak/>
        <w:t>定的行为被认为是社会可取的或受欢迎的，个人可能更有可能采取这种行为。新媒体中风险相关知识话语的有效传播和管理需要多方面的方法。首先，要提高受众的媒介素养和批判性思维能力，使他们能够更好地评估信息的可信度，区分事实与观点。其次，建立与风险相关的知识话语的创建和传播的准则和标准，如事实核查和来源核查。第三，以透明和开放的方式与受众接触，承认并解决他们的关切和反馈。第四，利用社会影响力和同伴网络的力量来促进积极的行为改变是很重要的，例如利用社交媒体影响者或意见领袖传播准确和有用的信息</w:t>
      </w:r>
      <w:r>
        <w:rPr>
          <w:rStyle w:val="tgt"/>
          <w:rFonts w:ascii="微软雅黑" w:eastAsia="微软雅黑" w:hAnsi="微软雅黑" w:cs="微软雅黑" w:hint="eastAsia"/>
          <w:color w:val="101214"/>
          <w:sz w:val="21"/>
          <w:szCs w:val="21"/>
          <w:shd w:val="clear" w:color="auto" w:fill="FFFFFF"/>
        </w:rPr>
        <w:t>。</w:t>
      </w:r>
    </w:p>
    <w:p w14:paraId="019409A9" w14:textId="274336BE" w:rsidR="00F3123F" w:rsidRDefault="00F3123F" w:rsidP="00F3123F">
      <w:pPr>
        <w:rPr>
          <w:rStyle w:val="tgt"/>
          <w:rFonts w:ascii="微软雅黑" w:eastAsia="微软雅黑" w:hAnsi="微软雅黑" w:cs="微软雅黑"/>
          <w:color w:val="101214"/>
          <w:sz w:val="21"/>
          <w:szCs w:val="21"/>
          <w:shd w:val="clear" w:color="auto" w:fill="FFFFFF"/>
        </w:rPr>
      </w:pPr>
    </w:p>
    <w:p w14:paraId="5897E027" w14:textId="687F197F" w:rsidR="00F3123F" w:rsidRDefault="00F3123F" w:rsidP="00F3123F">
      <w:pPr>
        <w:rPr>
          <w:rFonts w:ascii="微软雅黑" w:eastAsia="微软雅黑" w:hAnsi="微软雅黑" w:cs="微软雅黑"/>
          <w:color w:val="2A2B2E"/>
          <w:sz w:val="21"/>
          <w:szCs w:val="21"/>
          <w:shd w:val="clear" w:color="auto" w:fill="FFFFFF"/>
        </w:rPr>
      </w:pPr>
      <w:r>
        <w:rPr>
          <w:rFonts w:ascii="Segoe UI" w:hAnsi="Segoe UI" w:cs="Segoe UI"/>
          <w:color w:val="2A2B2E"/>
          <w:sz w:val="21"/>
          <w:szCs w:val="21"/>
          <w:shd w:val="clear" w:color="auto" w:fill="FFFFFF"/>
        </w:rPr>
        <w:t>综上所述，新媒体的特点给风险相关知识话语的有效传播和管理带来了新的挑战。新媒体风险相关知识话语具有不确定性、快速性和去中心化的特点。它可以从认知、情感和行为三个维度影响观众的反应机制。新媒体中与风险相关的知识话语的有效管理需要多方面的方法，包括提高媒体素养和批判性思维技能，建立指导方针和标准，与受众互动</w:t>
      </w:r>
      <w:r>
        <w:rPr>
          <w:rFonts w:ascii="微软雅黑" w:eastAsia="微软雅黑" w:hAnsi="微软雅黑" w:cs="微软雅黑" w:hint="eastAsia"/>
          <w:color w:val="2A2B2E"/>
          <w:sz w:val="21"/>
          <w:szCs w:val="21"/>
          <w:shd w:val="clear" w:color="auto" w:fill="FFFFFF"/>
        </w:rPr>
        <w:t>，</w:t>
      </w:r>
    </w:p>
    <w:p w14:paraId="6F01FEEA" w14:textId="3A9D58C9" w:rsidR="00F3123F" w:rsidRDefault="00F3123F" w:rsidP="00F3123F">
      <w:pPr>
        <w:rPr>
          <w:rFonts w:ascii="微软雅黑" w:eastAsia="微软雅黑" w:hAnsi="微软雅黑" w:cs="微软雅黑"/>
          <w:color w:val="2A2B2E"/>
          <w:sz w:val="21"/>
          <w:szCs w:val="21"/>
          <w:shd w:val="clear" w:color="auto" w:fill="FFFFFF"/>
        </w:rPr>
      </w:pPr>
    </w:p>
    <w:p w14:paraId="4163E193" w14:textId="3E6B64B3" w:rsidR="00F3123F" w:rsidRDefault="00F3123F" w:rsidP="00F3123F">
      <w:pPr>
        <w:rPr>
          <w:rFonts w:ascii="微软雅黑" w:eastAsia="微软雅黑" w:hAnsi="微软雅黑" w:cs="微软雅黑"/>
          <w:color w:val="2A2B2E"/>
          <w:sz w:val="21"/>
          <w:szCs w:val="21"/>
          <w:shd w:val="clear" w:color="auto" w:fill="FFFFFF"/>
        </w:rPr>
      </w:pPr>
      <w:r>
        <w:rPr>
          <w:rFonts w:ascii="微软雅黑" w:eastAsia="微软雅黑" w:hAnsi="微软雅黑" w:cs="微软雅黑" w:hint="eastAsia"/>
          <w:color w:val="2A2B2E"/>
          <w:sz w:val="21"/>
          <w:szCs w:val="21"/>
          <w:shd w:val="clear" w:color="auto" w:fill="FFFFFF"/>
        </w:rPr>
        <w:t>如何用python爬取b站视频</w:t>
      </w:r>
    </w:p>
    <w:p w14:paraId="5AA966B0" w14:textId="77777777" w:rsidR="00F3123F" w:rsidRPr="00F3123F" w:rsidRDefault="00F3123F" w:rsidP="00F3123F">
      <w:pPr>
        <w:numPr>
          <w:ilvl w:val="0"/>
          <w:numId w:val="6"/>
        </w:numPr>
        <w:spacing w:before="100" w:beforeAutospacing="1" w:after="100" w:afterAutospacing="1" w:line="240" w:lineRule="auto"/>
        <w:ind w:left="0"/>
        <w:rPr>
          <w:rFonts w:ascii="Roboto" w:eastAsia="Times New Roman" w:hAnsi="Roboto" w:cs="Times New Roman"/>
          <w:color w:val="111111"/>
          <w:sz w:val="24"/>
          <w:szCs w:val="24"/>
        </w:rPr>
      </w:pPr>
      <w:r w:rsidRPr="00F3123F">
        <w:rPr>
          <w:rFonts w:ascii="宋体" w:eastAsia="宋体" w:hAnsi="宋体" w:cs="宋体" w:hint="eastAsia"/>
          <w:color w:val="111111"/>
          <w:sz w:val="24"/>
          <w:szCs w:val="24"/>
        </w:rPr>
        <w:t>分析</w:t>
      </w:r>
      <w:r w:rsidRPr="00F3123F">
        <w:rPr>
          <w:rFonts w:ascii="Roboto" w:eastAsia="Times New Roman" w:hAnsi="Roboto" w:cs="Times New Roman"/>
          <w:color w:val="111111"/>
          <w:sz w:val="24"/>
          <w:szCs w:val="24"/>
        </w:rPr>
        <w:t>b</w:t>
      </w:r>
      <w:r w:rsidRPr="00F3123F">
        <w:rPr>
          <w:rFonts w:ascii="宋体" w:eastAsia="宋体" w:hAnsi="宋体" w:cs="宋体" w:hint="eastAsia"/>
          <w:color w:val="111111"/>
          <w:sz w:val="24"/>
          <w:szCs w:val="24"/>
        </w:rPr>
        <w:t>站视频的网页结构，找到视频和音频的分片地址</w:t>
      </w:r>
      <w:r w:rsidRPr="00F3123F">
        <w:rPr>
          <w:rFonts w:ascii="宋体" w:eastAsia="宋体" w:hAnsi="宋体" w:cs="宋体"/>
          <w:color w:val="111111"/>
          <w:sz w:val="24"/>
          <w:szCs w:val="24"/>
        </w:rPr>
        <w:t>；</w:t>
      </w:r>
    </w:p>
    <w:p w14:paraId="2FD55723" w14:textId="77777777" w:rsidR="00F3123F" w:rsidRPr="00F3123F" w:rsidRDefault="00F3123F" w:rsidP="00F3123F">
      <w:pPr>
        <w:numPr>
          <w:ilvl w:val="0"/>
          <w:numId w:val="6"/>
        </w:numPr>
        <w:spacing w:before="100" w:beforeAutospacing="1" w:after="100" w:afterAutospacing="1" w:line="240" w:lineRule="auto"/>
        <w:ind w:left="0"/>
        <w:rPr>
          <w:rFonts w:ascii="Roboto" w:eastAsia="Times New Roman" w:hAnsi="Roboto" w:cs="Times New Roman"/>
          <w:color w:val="111111"/>
          <w:sz w:val="24"/>
          <w:szCs w:val="24"/>
        </w:rPr>
      </w:pPr>
      <w:r w:rsidRPr="00F3123F">
        <w:rPr>
          <w:rFonts w:ascii="宋体" w:eastAsia="宋体" w:hAnsi="宋体" w:cs="宋体" w:hint="eastAsia"/>
          <w:color w:val="111111"/>
          <w:sz w:val="24"/>
          <w:szCs w:val="24"/>
        </w:rPr>
        <w:t>使用</w:t>
      </w:r>
      <w:r w:rsidRPr="00F3123F">
        <w:rPr>
          <w:rFonts w:ascii="Roboto" w:eastAsia="Times New Roman" w:hAnsi="Roboto" w:cs="Times New Roman"/>
          <w:color w:val="111111"/>
          <w:sz w:val="24"/>
          <w:szCs w:val="24"/>
        </w:rPr>
        <w:t>requests</w:t>
      </w:r>
      <w:r w:rsidRPr="00F3123F">
        <w:rPr>
          <w:rFonts w:ascii="宋体" w:eastAsia="宋体" w:hAnsi="宋体" w:cs="宋体" w:hint="eastAsia"/>
          <w:color w:val="111111"/>
          <w:sz w:val="24"/>
          <w:szCs w:val="24"/>
        </w:rPr>
        <w:t>库发送请求，获取分片数据</w:t>
      </w:r>
      <w:r w:rsidRPr="00F3123F">
        <w:rPr>
          <w:rFonts w:ascii="宋体" w:eastAsia="宋体" w:hAnsi="宋体" w:cs="宋体"/>
          <w:color w:val="111111"/>
          <w:sz w:val="24"/>
          <w:szCs w:val="24"/>
        </w:rPr>
        <w:t>；</w:t>
      </w:r>
    </w:p>
    <w:p w14:paraId="267CB474" w14:textId="41B71E81" w:rsidR="00F3123F" w:rsidRPr="00F3123F" w:rsidRDefault="00F3123F" w:rsidP="00F3123F">
      <w:pPr>
        <w:numPr>
          <w:ilvl w:val="0"/>
          <w:numId w:val="6"/>
        </w:numPr>
        <w:spacing w:before="100" w:beforeAutospacing="1" w:after="100" w:afterAutospacing="1" w:line="240" w:lineRule="auto"/>
        <w:ind w:left="0"/>
        <w:rPr>
          <w:rFonts w:ascii="Roboto" w:eastAsia="Times New Roman" w:hAnsi="Roboto" w:cs="Times New Roman"/>
          <w:color w:val="111111"/>
          <w:sz w:val="24"/>
          <w:szCs w:val="24"/>
        </w:rPr>
      </w:pPr>
      <w:r w:rsidRPr="00F3123F">
        <w:rPr>
          <w:rFonts w:ascii="宋体" w:eastAsia="宋体" w:hAnsi="宋体" w:cs="宋体" w:hint="eastAsia"/>
          <w:color w:val="111111"/>
          <w:sz w:val="24"/>
          <w:szCs w:val="24"/>
        </w:rPr>
        <w:t>使用</w:t>
      </w:r>
      <w:r w:rsidRPr="00F3123F">
        <w:rPr>
          <w:rFonts w:ascii="Roboto" w:eastAsia="Times New Roman" w:hAnsi="Roboto" w:cs="Times New Roman"/>
          <w:color w:val="111111"/>
          <w:sz w:val="24"/>
          <w:szCs w:val="24"/>
        </w:rPr>
        <w:t>ffmpeg</w:t>
      </w:r>
      <w:r w:rsidRPr="00F3123F">
        <w:rPr>
          <w:rFonts w:ascii="宋体" w:eastAsia="宋体" w:hAnsi="宋体" w:cs="宋体" w:hint="eastAsia"/>
          <w:color w:val="111111"/>
          <w:sz w:val="24"/>
          <w:szCs w:val="24"/>
        </w:rPr>
        <w:t>工具把分片数据合并成完整的视频文件</w:t>
      </w:r>
      <w:r w:rsidRPr="00F3123F">
        <w:rPr>
          <w:rFonts w:ascii="宋体" w:eastAsia="宋体" w:hAnsi="宋体" w:cs="宋体"/>
          <w:color w:val="111111"/>
          <w:sz w:val="24"/>
          <w:szCs w:val="24"/>
        </w:rPr>
        <w:t>。</w:t>
      </w:r>
    </w:p>
    <w:p w14:paraId="291A01BF" w14:textId="574D0BDD" w:rsidR="00F3123F" w:rsidRPr="00F3123F" w:rsidRDefault="00F3123F" w:rsidP="00F3123F">
      <w:pPr>
        <w:spacing w:before="100" w:beforeAutospacing="1" w:after="100" w:afterAutospacing="1" w:line="240" w:lineRule="auto"/>
        <w:rPr>
          <w:rFonts w:ascii="Roboto" w:eastAsia="Times New Roman" w:hAnsi="Roboto" w:cs="Times New Roman"/>
          <w:color w:val="111111"/>
          <w:sz w:val="24"/>
          <w:szCs w:val="24"/>
        </w:rPr>
      </w:pPr>
    </w:p>
    <w:p w14:paraId="15851FE1" w14:textId="77777777" w:rsidR="00F3123F" w:rsidRDefault="00F3123F" w:rsidP="00F3123F">
      <w:pPr>
        <w:numPr>
          <w:ilvl w:val="0"/>
          <w:numId w:val="6"/>
        </w:numPr>
        <w:spacing w:before="100" w:beforeAutospacing="1" w:after="100" w:afterAutospacing="1" w:line="240" w:lineRule="auto"/>
        <w:rPr>
          <w:rFonts w:ascii="Roboto" w:hAnsi="Roboto"/>
          <w:color w:val="111111"/>
        </w:rPr>
      </w:pPr>
      <w:r>
        <w:rPr>
          <w:rFonts w:ascii="Roboto" w:hAnsi="Roboto"/>
          <w:color w:val="111111"/>
        </w:rPr>
        <w:t>使用</w:t>
      </w:r>
      <w:r>
        <w:rPr>
          <w:rFonts w:ascii="Roboto" w:hAnsi="Roboto"/>
          <w:color w:val="111111"/>
        </w:rPr>
        <w:t>moviepy</w:t>
      </w:r>
      <w:r>
        <w:rPr>
          <w:rFonts w:ascii="Roboto" w:hAnsi="Roboto"/>
          <w:color w:val="111111"/>
        </w:rPr>
        <w:t>库将视频文件转换为音频文件</w:t>
      </w:r>
      <w:r>
        <w:rPr>
          <w:rFonts w:ascii="宋体" w:eastAsia="宋体" w:hAnsi="宋体" w:cs="宋体" w:hint="eastAsia"/>
          <w:color w:val="111111"/>
        </w:rPr>
        <w:t>；</w:t>
      </w:r>
    </w:p>
    <w:p w14:paraId="2F24C9DD" w14:textId="77777777" w:rsidR="00F3123F" w:rsidRDefault="00F3123F" w:rsidP="00F3123F">
      <w:pPr>
        <w:numPr>
          <w:ilvl w:val="0"/>
          <w:numId w:val="6"/>
        </w:numPr>
        <w:spacing w:beforeAutospacing="1" w:after="0" w:afterAutospacing="1" w:line="240" w:lineRule="auto"/>
        <w:rPr>
          <w:rFonts w:ascii="Roboto" w:hAnsi="Roboto"/>
          <w:color w:val="111111"/>
        </w:rPr>
      </w:pPr>
      <w:hyperlink r:id="rId43" w:tgtFrame="_blank" w:history="1">
        <w:r>
          <w:rPr>
            <w:rStyle w:val="ad"/>
            <w:rFonts w:ascii="Roboto" w:hAnsi="Roboto"/>
          </w:rPr>
          <w:t>安装</w:t>
        </w:r>
        <w:r>
          <w:rPr>
            <w:rStyle w:val="ad"/>
            <w:rFonts w:ascii="Roboto" w:hAnsi="Roboto"/>
          </w:rPr>
          <w:t>SpeechRecognition</w:t>
        </w:r>
        <w:r>
          <w:rPr>
            <w:rStyle w:val="ad"/>
            <w:rFonts w:ascii="Roboto" w:hAnsi="Roboto"/>
          </w:rPr>
          <w:t>库，使用</w:t>
        </w:r>
        <w:r>
          <w:rPr>
            <w:rStyle w:val="ad"/>
            <w:rFonts w:ascii="Roboto" w:hAnsi="Roboto"/>
          </w:rPr>
          <w:t>pip install SpeechRecognition</w:t>
        </w:r>
        <w:r>
          <w:rPr>
            <w:rStyle w:val="ad"/>
            <w:rFonts w:ascii="Roboto" w:hAnsi="Roboto"/>
          </w:rPr>
          <w:t>命令</w:t>
        </w:r>
      </w:hyperlink>
      <w:hyperlink r:id="rId44" w:tgtFrame="_blank" w:history="1">
        <w:r>
          <w:rPr>
            <w:rStyle w:val="ad"/>
            <w:rFonts w:ascii="Roboto" w:hAnsi="Roboto"/>
            <w:b/>
            <w:bCs/>
            <w:sz w:val="15"/>
            <w:szCs w:val="15"/>
            <w:vertAlign w:val="superscript"/>
          </w:rPr>
          <w:t>1</w:t>
        </w:r>
      </w:hyperlink>
      <w:r>
        <w:rPr>
          <w:rFonts w:ascii="宋体" w:eastAsia="宋体" w:hAnsi="宋体" w:cs="宋体" w:hint="eastAsia"/>
          <w:color w:val="111111"/>
        </w:rPr>
        <w:t>；</w:t>
      </w:r>
    </w:p>
    <w:p w14:paraId="3160F5EF" w14:textId="77777777" w:rsidR="00F3123F" w:rsidRDefault="00F3123F" w:rsidP="00F3123F">
      <w:pPr>
        <w:numPr>
          <w:ilvl w:val="0"/>
          <w:numId w:val="6"/>
        </w:numPr>
        <w:spacing w:beforeAutospacing="1" w:after="0" w:afterAutospacing="1" w:line="240" w:lineRule="auto"/>
        <w:rPr>
          <w:rFonts w:ascii="Roboto" w:hAnsi="Roboto"/>
          <w:color w:val="111111"/>
        </w:rPr>
      </w:pPr>
      <w:hyperlink r:id="rId45" w:tgtFrame="_blank" w:history="1">
        <w:r>
          <w:rPr>
            <w:rStyle w:val="ad"/>
            <w:rFonts w:ascii="Roboto" w:hAnsi="Roboto"/>
          </w:rPr>
          <w:t>导入</w:t>
        </w:r>
        <w:r>
          <w:rPr>
            <w:rStyle w:val="ad"/>
            <w:rFonts w:ascii="Roboto" w:hAnsi="Roboto"/>
          </w:rPr>
          <w:t>speech_recognition</w:t>
        </w:r>
        <w:r>
          <w:rPr>
            <w:rStyle w:val="ad"/>
            <w:rFonts w:ascii="Roboto" w:hAnsi="Roboto"/>
          </w:rPr>
          <w:t>模块，创建一个</w:t>
        </w:r>
        <w:r>
          <w:rPr>
            <w:rStyle w:val="ad"/>
            <w:rFonts w:ascii="Roboto" w:hAnsi="Roboto"/>
          </w:rPr>
          <w:t>Recognizer</w:t>
        </w:r>
        <w:r>
          <w:rPr>
            <w:rStyle w:val="ad"/>
            <w:rFonts w:ascii="Roboto" w:hAnsi="Roboto"/>
          </w:rPr>
          <w:t>对象</w:t>
        </w:r>
      </w:hyperlink>
      <w:hyperlink r:id="rId46" w:tgtFrame="_blank" w:history="1">
        <w:r>
          <w:rPr>
            <w:rStyle w:val="ad"/>
            <w:rFonts w:ascii="Roboto" w:hAnsi="Roboto"/>
            <w:b/>
            <w:bCs/>
            <w:sz w:val="15"/>
            <w:szCs w:val="15"/>
            <w:vertAlign w:val="superscript"/>
          </w:rPr>
          <w:t>2</w:t>
        </w:r>
      </w:hyperlink>
      <w:hyperlink r:id="rId47" w:tgtFrame="_blank" w:history="1">
        <w:r>
          <w:rPr>
            <w:rStyle w:val="ad"/>
            <w:rFonts w:ascii="Roboto" w:hAnsi="Roboto"/>
            <w:b/>
            <w:bCs/>
            <w:sz w:val="15"/>
            <w:szCs w:val="15"/>
            <w:vertAlign w:val="superscript"/>
          </w:rPr>
          <w:t>3</w:t>
        </w:r>
      </w:hyperlink>
      <w:r>
        <w:rPr>
          <w:rFonts w:ascii="宋体" w:eastAsia="宋体" w:hAnsi="宋体" w:cs="宋体" w:hint="eastAsia"/>
          <w:color w:val="111111"/>
        </w:rPr>
        <w:t>；</w:t>
      </w:r>
    </w:p>
    <w:p w14:paraId="6FC792B6" w14:textId="77777777" w:rsidR="00F3123F" w:rsidRDefault="00F3123F" w:rsidP="00F3123F">
      <w:pPr>
        <w:numPr>
          <w:ilvl w:val="0"/>
          <w:numId w:val="6"/>
        </w:numPr>
        <w:spacing w:beforeAutospacing="1" w:after="0" w:afterAutospacing="1" w:line="240" w:lineRule="auto"/>
        <w:rPr>
          <w:rFonts w:ascii="Roboto" w:hAnsi="Roboto"/>
          <w:color w:val="111111"/>
        </w:rPr>
      </w:pPr>
      <w:hyperlink r:id="rId48" w:tgtFrame="_blank" w:history="1">
        <w:r>
          <w:rPr>
            <w:rStyle w:val="ad"/>
            <w:rFonts w:ascii="Roboto" w:hAnsi="Roboto"/>
          </w:rPr>
          <w:t>使用</w:t>
        </w:r>
        <w:r>
          <w:rPr>
            <w:rStyle w:val="ad"/>
            <w:rFonts w:ascii="Roboto" w:hAnsi="Roboto"/>
          </w:rPr>
          <w:t>recognize_audio</w:t>
        </w:r>
        <w:r>
          <w:rPr>
            <w:rStyle w:val="ad"/>
            <w:rFonts w:ascii="Roboto" w:hAnsi="Roboto"/>
          </w:rPr>
          <w:t>方法，传入音频文件和语言参数，获取文本数据</w:t>
        </w:r>
      </w:hyperlink>
      <w:hyperlink r:id="rId49" w:tgtFrame="_blank" w:history="1">
        <w:r>
          <w:rPr>
            <w:rStyle w:val="ad"/>
            <w:rFonts w:ascii="Roboto" w:hAnsi="Roboto"/>
            <w:b/>
            <w:bCs/>
            <w:sz w:val="15"/>
            <w:szCs w:val="15"/>
            <w:vertAlign w:val="superscript"/>
          </w:rPr>
          <w:t>2</w:t>
        </w:r>
      </w:hyperlink>
      <w:hyperlink r:id="rId50" w:tgtFrame="_blank" w:history="1">
        <w:r>
          <w:rPr>
            <w:rStyle w:val="ad"/>
            <w:rFonts w:ascii="Roboto" w:hAnsi="Roboto"/>
            <w:b/>
            <w:bCs/>
            <w:sz w:val="15"/>
            <w:szCs w:val="15"/>
            <w:vertAlign w:val="superscript"/>
          </w:rPr>
          <w:t>3</w:t>
        </w:r>
      </w:hyperlink>
      <w:r>
        <w:rPr>
          <w:rFonts w:ascii="宋体" w:eastAsia="宋体" w:hAnsi="宋体" w:cs="宋体" w:hint="eastAsia"/>
          <w:color w:val="111111"/>
        </w:rPr>
        <w:t>；</w:t>
      </w:r>
    </w:p>
    <w:p w14:paraId="4FC0BCE3" w14:textId="62E5A41E" w:rsidR="00F3123F" w:rsidRPr="00F3123F" w:rsidRDefault="00F3123F" w:rsidP="00F3123F">
      <w:pPr>
        <w:numPr>
          <w:ilvl w:val="0"/>
          <w:numId w:val="6"/>
        </w:numPr>
        <w:spacing w:before="100" w:beforeAutospacing="1" w:after="100" w:afterAutospacing="1" w:line="240" w:lineRule="auto"/>
        <w:rPr>
          <w:rFonts w:ascii="Roboto" w:hAnsi="Roboto"/>
          <w:color w:val="111111"/>
        </w:rPr>
      </w:pPr>
      <w:r>
        <w:rPr>
          <w:rFonts w:ascii="Roboto" w:hAnsi="Roboto"/>
          <w:color w:val="111111"/>
        </w:rPr>
        <w:t>将文本数据保存为</w:t>
      </w:r>
      <w:r>
        <w:rPr>
          <w:rFonts w:ascii="Roboto" w:hAnsi="Roboto"/>
          <w:color w:val="111111"/>
        </w:rPr>
        <w:t>word</w:t>
      </w:r>
      <w:r>
        <w:rPr>
          <w:rFonts w:ascii="Roboto" w:hAnsi="Roboto"/>
          <w:color w:val="111111"/>
        </w:rPr>
        <w:t>或</w:t>
      </w:r>
      <w:r>
        <w:rPr>
          <w:rFonts w:ascii="Roboto" w:hAnsi="Roboto"/>
          <w:color w:val="111111"/>
        </w:rPr>
        <w:t>txt</w:t>
      </w:r>
      <w:r>
        <w:rPr>
          <w:rFonts w:ascii="Roboto" w:hAnsi="Roboto"/>
          <w:color w:val="111111"/>
        </w:rPr>
        <w:t>文件</w:t>
      </w:r>
      <w:r>
        <w:rPr>
          <w:rFonts w:ascii="宋体" w:eastAsia="宋体" w:hAnsi="宋体" w:cs="宋体" w:hint="eastAsia"/>
          <w:color w:val="111111"/>
        </w:rPr>
        <w:t>。</w:t>
      </w:r>
    </w:p>
    <w:p w14:paraId="2012A2E7" w14:textId="77777777" w:rsidR="00F3123F" w:rsidRPr="00F3123F" w:rsidRDefault="00F3123F" w:rsidP="00F3123F">
      <w:pPr>
        <w:spacing w:before="100" w:beforeAutospacing="1" w:after="100" w:afterAutospacing="1" w:line="240" w:lineRule="auto"/>
        <w:rPr>
          <w:rFonts w:ascii="Roboto" w:hAnsi="Roboto"/>
          <w:color w:val="111111"/>
        </w:rPr>
      </w:pPr>
    </w:p>
    <w:p w14:paraId="660A98E4" w14:textId="77777777" w:rsidR="00F3123F" w:rsidRDefault="00F3123F" w:rsidP="00F3123F">
      <w:pPr>
        <w:numPr>
          <w:ilvl w:val="0"/>
          <w:numId w:val="6"/>
        </w:numPr>
        <w:spacing w:beforeAutospacing="1" w:after="0" w:afterAutospacing="1" w:line="240" w:lineRule="auto"/>
        <w:rPr>
          <w:rFonts w:ascii="Roboto" w:hAnsi="Roboto"/>
          <w:color w:val="111111"/>
        </w:rPr>
      </w:pPr>
      <w:hyperlink r:id="rId51" w:tgtFrame="_blank" w:history="1">
        <w:r>
          <w:rPr>
            <w:rStyle w:val="ad"/>
            <w:rFonts w:ascii="Roboto" w:hAnsi="Roboto"/>
          </w:rPr>
          <w:t>打开</w:t>
        </w:r>
        <w:r>
          <w:rPr>
            <w:rStyle w:val="ad"/>
            <w:rFonts w:ascii="Roboto" w:hAnsi="Roboto"/>
          </w:rPr>
          <w:t>b</w:t>
        </w:r>
        <w:r>
          <w:rPr>
            <w:rStyle w:val="ad"/>
            <w:rFonts w:ascii="Roboto" w:hAnsi="Roboto"/>
          </w:rPr>
          <w:t>站视频页面，找到评论区的链接</w:t>
        </w:r>
      </w:hyperlink>
      <w:hyperlink r:id="rId52" w:tgtFrame="_blank" w:history="1">
        <w:r>
          <w:rPr>
            <w:rStyle w:val="ad"/>
            <w:rFonts w:ascii="Roboto" w:hAnsi="Roboto"/>
            <w:b/>
            <w:bCs/>
            <w:sz w:val="15"/>
            <w:szCs w:val="15"/>
            <w:vertAlign w:val="superscript"/>
          </w:rPr>
          <w:t>1</w:t>
        </w:r>
      </w:hyperlink>
      <w:r>
        <w:rPr>
          <w:rFonts w:ascii="宋体" w:eastAsia="宋体" w:hAnsi="宋体" w:cs="宋体" w:hint="eastAsia"/>
          <w:color w:val="111111"/>
        </w:rPr>
        <w:t>；</w:t>
      </w:r>
    </w:p>
    <w:p w14:paraId="3F985B17" w14:textId="77777777" w:rsidR="00F3123F" w:rsidRDefault="00F3123F" w:rsidP="00F3123F">
      <w:pPr>
        <w:numPr>
          <w:ilvl w:val="0"/>
          <w:numId w:val="6"/>
        </w:numPr>
        <w:spacing w:beforeAutospacing="1" w:after="0" w:afterAutospacing="1" w:line="240" w:lineRule="auto"/>
        <w:rPr>
          <w:rFonts w:ascii="Roboto" w:hAnsi="Roboto"/>
          <w:color w:val="111111"/>
        </w:rPr>
      </w:pPr>
      <w:hyperlink r:id="rId53" w:tgtFrame="_blank" w:history="1">
        <w:r>
          <w:rPr>
            <w:rStyle w:val="ad"/>
            <w:rFonts w:ascii="Roboto" w:hAnsi="Roboto"/>
          </w:rPr>
          <w:t>使用</w:t>
        </w:r>
        <w:r>
          <w:rPr>
            <w:rStyle w:val="ad"/>
            <w:rFonts w:ascii="Roboto" w:hAnsi="Roboto"/>
          </w:rPr>
          <w:t>requests</w:t>
        </w:r>
        <w:r>
          <w:rPr>
            <w:rStyle w:val="ad"/>
            <w:rFonts w:ascii="Roboto" w:hAnsi="Roboto"/>
          </w:rPr>
          <w:t>库发送请求，获取评论区的</w:t>
        </w:r>
        <w:r>
          <w:rPr>
            <w:rStyle w:val="ad"/>
            <w:rFonts w:ascii="Roboto" w:hAnsi="Roboto"/>
          </w:rPr>
          <w:t>json</w:t>
        </w:r>
        <w:r>
          <w:rPr>
            <w:rStyle w:val="ad"/>
            <w:rFonts w:ascii="Roboto" w:hAnsi="Roboto"/>
          </w:rPr>
          <w:t>数据</w:t>
        </w:r>
      </w:hyperlink>
      <w:hyperlink r:id="rId54" w:tgtFrame="_blank" w:history="1">
        <w:r>
          <w:rPr>
            <w:rStyle w:val="ad"/>
            <w:rFonts w:ascii="Roboto" w:hAnsi="Roboto"/>
            <w:b/>
            <w:bCs/>
            <w:sz w:val="15"/>
            <w:szCs w:val="15"/>
            <w:vertAlign w:val="superscript"/>
          </w:rPr>
          <w:t>1</w:t>
        </w:r>
      </w:hyperlink>
      <w:hyperlink r:id="rId55" w:tgtFrame="_blank" w:history="1">
        <w:r>
          <w:rPr>
            <w:rStyle w:val="ad"/>
            <w:rFonts w:ascii="Roboto" w:hAnsi="Roboto"/>
            <w:b/>
            <w:bCs/>
            <w:sz w:val="15"/>
            <w:szCs w:val="15"/>
            <w:vertAlign w:val="superscript"/>
          </w:rPr>
          <w:t>2</w:t>
        </w:r>
      </w:hyperlink>
      <w:r>
        <w:rPr>
          <w:rFonts w:ascii="宋体" w:eastAsia="宋体" w:hAnsi="宋体" w:cs="宋体" w:hint="eastAsia"/>
          <w:color w:val="111111"/>
        </w:rPr>
        <w:t>；</w:t>
      </w:r>
    </w:p>
    <w:p w14:paraId="52EB4949" w14:textId="77777777" w:rsidR="00F3123F" w:rsidRDefault="00F3123F" w:rsidP="00F3123F">
      <w:pPr>
        <w:numPr>
          <w:ilvl w:val="0"/>
          <w:numId w:val="6"/>
        </w:numPr>
        <w:spacing w:beforeAutospacing="1" w:after="0" w:afterAutospacing="1" w:line="240" w:lineRule="auto"/>
        <w:rPr>
          <w:rFonts w:ascii="Roboto" w:hAnsi="Roboto"/>
          <w:color w:val="111111"/>
        </w:rPr>
      </w:pPr>
      <w:hyperlink r:id="rId56" w:tgtFrame="_blank" w:history="1">
        <w:r>
          <w:rPr>
            <w:rStyle w:val="ad"/>
            <w:rFonts w:ascii="Roboto" w:hAnsi="Roboto"/>
          </w:rPr>
          <w:t>使用</w:t>
        </w:r>
        <w:r>
          <w:rPr>
            <w:rStyle w:val="ad"/>
            <w:rFonts w:ascii="Roboto" w:hAnsi="Roboto"/>
          </w:rPr>
          <w:t>json</w:t>
        </w:r>
        <w:r>
          <w:rPr>
            <w:rStyle w:val="ad"/>
            <w:rFonts w:ascii="Roboto" w:hAnsi="Roboto"/>
          </w:rPr>
          <w:t>库解析</w:t>
        </w:r>
        <w:r>
          <w:rPr>
            <w:rStyle w:val="ad"/>
            <w:rFonts w:ascii="Roboto" w:hAnsi="Roboto"/>
          </w:rPr>
          <w:t>json</w:t>
        </w:r>
        <w:r>
          <w:rPr>
            <w:rStyle w:val="ad"/>
            <w:rFonts w:ascii="Roboto" w:hAnsi="Roboto"/>
          </w:rPr>
          <w:t>数据，提取评论内容和用户信息</w:t>
        </w:r>
      </w:hyperlink>
      <w:hyperlink r:id="rId57" w:tgtFrame="_blank" w:history="1">
        <w:r>
          <w:rPr>
            <w:rStyle w:val="ad"/>
            <w:rFonts w:ascii="Roboto" w:hAnsi="Roboto"/>
            <w:b/>
            <w:bCs/>
            <w:sz w:val="15"/>
            <w:szCs w:val="15"/>
            <w:vertAlign w:val="superscript"/>
          </w:rPr>
          <w:t>1</w:t>
        </w:r>
      </w:hyperlink>
      <w:hyperlink r:id="rId58" w:tgtFrame="_blank" w:history="1">
        <w:r>
          <w:rPr>
            <w:rStyle w:val="ad"/>
            <w:rFonts w:ascii="Roboto" w:hAnsi="Roboto"/>
            <w:b/>
            <w:bCs/>
            <w:sz w:val="15"/>
            <w:szCs w:val="15"/>
            <w:vertAlign w:val="superscript"/>
          </w:rPr>
          <w:t>2</w:t>
        </w:r>
      </w:hyperlink>
      <w:r>
        <w:rPr>
          <w:rFonts w:ascii="宋体" w:eastAsia="宋体" w:hAnsi="宋体" w:cs="宋体" w:hint="eastAsia"/>
          <w:color w:val="111111"/>
        </w:rPr>
        <w:t>；</w:t>
      </w:r>
    </w:p>
    <w:p w14:paraId="707EC94B" w14:textId="408893F9" w:rsidR="00F3123F" w:rsidRPr="00F3123F" w:rsidRDefault="00F3123F" w:rsidP="00F3123F">
      <w:pPr>
        <w:numPr>
          <w:ilvl w:val="0"/>
          <w:numId w:val="6"/>
        </w:numPr>
        <w:spacing w:beforeAutospacing="1" w:after="0" w:afterAutospacing="1" w:line="240" w:lineRule="auto"/>
        <w:rPr>
          <w:rFonts w:ascii="Roboto" w:hAnsi="Roboto"/>
          <w:color w:val="111111"/>
        </w:rPr>
      </w:pPr>
      <w:r>
        <w:rPr>
          <w:rFonts w:ascii="Roboto" w:hAnsi="Roboto"/>
          <w:color w:val="111111"/>
        </w:rPr>
        <w:t>使用</w:t>
      </w:r>
      <w:r>
        <w:rPr>
          <w:rFonts w:ascii="Roboto" w:hAnsi="Roboto"/>
          <w:color w:val="111111"/>
        </w:rPr>
        <w:t>pandas</w:t>
      </w:r>
      <w:r>
        <w:rPr>
          <w:rFonts w:ascii="Roboto" w:hAnsi="Roboto"/>
          <w:color w:val="111111"/>
        </w:rPr>
        <w:t>库将数据保存为</w:t>
      </w:r>
      <w:r>
        <w:rPr>
          <w:rFonts w:ascii="Roboto" w:hAnsi="Roboto"/>
          <w:color w:val="111111"/>
        </w:rPr>
        <w:t>csv</w:t>
      </w:r>
      <w:r>
        <w:rPr>
          <w:rFonts w:ascii="Roboto" w:hAnsi="Roboto"/>
          <w:color w:val="111111"/>
        </w:rPr>
        <w:t>或</w:t>
      </w:r>
      <w:r>
        <w:rPr>
          <w:rFonts w:ascii="Roboto" w:hAnsi="Roboto"/>
          <w:color w:val="111111"/>
        </w:rPr>
        <w:t>excel</w:t>
      </w:r>
      <w:r>
        <w:rPr>
          <w:rFonts w:ascii="Roboto" w:hAnsi="Roboto"/>
          <w:color w:val="111111"/>
        </w:rPr>
        <w:t>文件</w:t>
      </w:r>
      <w:hyperlink r:id="rId59" w:tgtFrame="_blank" w:history="1">
        <w:r>
          <w:rPr>
            <w:rStyle w:val="ad"/>
            <w:rFonts w:ascii="Roboto" w:hAnsi="Roboto"/>
            <w:b/>
            <w:bCs/>
            <w:sz w:val="15"/>
            <w:szCs w:val="15"/>
            <w:vertAlign w:val="superscript"/>
          </w:rPr>
          <w:t>2</w:t>
        </w:r>
      </w:hyperlink>
      <w:r>
        <w:rPr>
          <w:rFonts w:ascii="宋体" w:eastAsia="宋体" w:hAnsi="宋体" w:cs="宋体" w:hint="eastAsia"/>
          <w:color w:val="111111"/>
        </w:rPr>
        <w:t>。</w:t>
      </w:r>
    </w:p>
    <w:p w14:paraId="52A1871B" w14:textId="77777777" w:rsidR="00F3123F" w:rsidRDefault="00F3123F" w:rsidP="00F3123F">
      <w:pPr>
        <w:spacing w:beforeAutospacing="1" w:after="0" w:afterAutospacing="1" w:line="240" w:lineRule="auto"/>
        <w:rPr>
          <w:rFonts w:ascii="Roboto" w:hAnsi="Roboto"/>
          <w:color w:val="111111"/>
        </w:rPr>
      </w:pPr>
      <w:bookmarkStart w:id="35" w:name="_GoBack"/>
      <w:bookmarkEnd w:id="35"/>
    </w:p>
    <w:p w14:paraId="7C15F399" w14:textId="77777777" w:rsidR="00F3123F" w:rsidRDefault="00F3123F" w:rsidP="00F3123F">
      <w:pPr>
        <w:numPr>
          <w:ilvl w:val="0"/>
          <w:numId w:val="6"/>
        </w:numPr>
        <w:spacing w:beforeAutospacing="1" w:after="0" w:afterAutospacing="1" w:line="240" w:lineRule="auto"/>
        <w:rPr>
          <w:rFonts w:ascii="Roboto" w:hAnsi="Roboto"/>
          <w:color w:val="111111"/>
        </w:rPr>
      </w:pPr>
      <w:hyperlink r:id="rId60" w:tgtFrame="_blank" w:history="1">
        <w:r>
          <w:rPr>
            <w:rStyle w:val="ad"/>
            <w:rFonts w:ascii="Roboto" w:hAnsi="Roboto"/>
          </w:rPr>
          <w:t>安装</w:t>
        </w:r>
        <w:r>
          <w:rPr>
            <w:rStyle w:val="ad"/>
            <w:rFonts w:ascii="Roboto" w:hAnsi="Roboto"/>
          </w:rPr>
          <w:t>opencv</w:t>
        </w:r>
        <w:r>
          <w:rPr>
            <w:rStyle w:val="ad"/>
            <w:rFonts w:ascii="Roboto" w:hAnsi="Roboto"/>
          </w:rPr>
          <w:t>库，使用</w:t>
        </w:r>
        <w:r>
          <w:rPr>
            <w:rStyle w:val="ad"/>
            <w:rFonts w:ascii="Roboto" w:hAnsi="Roboto"/>
          </w:rPr>
          <w:t>pip install opencv-python</w:t>
        </w:r>
        <w:r>
          <w:rPr>
            <w:rStyle w:val="ad"/>
            <w:rFonts w:ascii="Roboto" w:hAnsi="Roboto"/>
          </w:rPr>
          <w:t>命令</w:t>
        </w:r>
      </w:hyperlink>
      <w:hyperlink r:id="rId61" w:tgtFrame="_blank" w:history="1">
        <w:r>
          <w:rPr>
            <w:rStyle w:val="ad"/>
            <w:rFonts w:ascii="Roboto" w:hAnsi="Roboto"/>
            <w:b/>
            <w:bCs/>
            <w:sz w:val="15"/>
            <w:szCs w:val="15"/>
            <w:vertAlign w:val="superscript"/>
          </w:rPr>
          <w:t>1</w:t>
        </w:r>
      </w:hyperlink>
      <w:r>
        <w:rPr>
          <w:rFonts w:ascii="宋体" w:eastAsia="宋体" w:hAnsi="宋体" w:cs="宋体" w:hint="eastAsia"/>
          <w:color w:val="111111"/>
        </w:rPr>
        <w:t>；</w:t>
      </w:r>
    </w:p>
    <w:p w14:paraId="712F31C9" w14:textId="77777777" w:rsidR="00F3123F" w:rsidRDefault="00F3123F" w:rsidP="00F3123F">
      <w:pPr>
        <w:numPr>
          <w:ilvl w:val="0"/>
          <w:numId w:val="6"/>
        </w:numPr>
        <w:spacing w:beforeAutospacing="1" w:after="0" w:afterAutospacing="1" w:line="240" w:lineRule="auto"/>
        <w:rPr>
          <w:rFonts w:ascii="Roboto" w:hAnsi="Roboto"/>
          <w:color w:val="111111"/>
        </w:rPr>
      </w:pPr>
      <w:hyperlink r:id="rId62" w:tgtFrame="_blank" w:history="1">
        <w:r>
          <w:rPr>
            <w:rStyle w:val="ad"/>
            <w:rFonts w:ascii="Roboto" w:hAnsi="Roboto"/>
          </w:rPr>
          <w:t>导入</w:t>
        </w:r>
        <w:r>
          <w:rPr>
            <w:rStyle w:val="ad"/>
            <w:rFonts w:ascii="Roboto" w:hAnsi="Roboto"/>
          </w:rPr>
          <w:t>cv2</w:t>
        </w:r>
        <w:r>
          <w:rPr>
            <w:rStyle w:val="ad"/>
            <w:rFonts w:ascii="Roboto" w:hAnsi="Roboto"/>
          </w:rPr>
          <w:t>模块，使用</w:t>
        </w:r>
        <w:r>
          <w:rPr>
            <w:rStyle w:val="ad"/>
            <w:rFonts w:ascii="Roboto" w:hAnsi="Roboto"/>
          </w:rPr>
          <w:t>cv2.VideoCapture</w:t>
        </w:r>
        <w:r>
          <w:rPr>
            <w:rStyle w:val="ad"/>
            <w:rFonts w:ascii="Roboto" w:hAnsi="Roboto"/>
          </w:rPr>
          <w:t>方法打开视频文件</w:t>
        </w:r>
      </w:hyperlink>
      <w:hyperlink r:id="rId63" w:tgtFrame="_blank" w:history="1">
        <w:r>
          <w:rPr>
            <w:rStyle w:val="ad"/>
            <w:rFonts w:ascii="Roboto" w:hAnsi="Roboto"/>
            <w:b/>
            <w:bCs/>
            <w:sz w:val="15"/>
            <w:szCs w:val="15"/>
            <w:vertAlign w:val="superscript"/>
          </w:rPr>
          <w:t>2</w:t>
        </w:r>
      </w:hyperlink>
      <w:hyperlink r:id="rId64" w:tgtFrame="_blank" w:history="1">
        <w:r>
          <w:rPr>
            <w:rStyle w:val="ad"/>
            <w:rFonts w:ascii="Roboto" w:hAnsi="Roboto"/>
            <w:b/>
            <w:bCs/>
            <w:sz w:val="15"/>
            <w:szCs w:val="15"/>
            <w:vertAlign w:val="superscript"/>
          </w:rPr>
          <w:t>3</w:t>
        </w:r>
      </w:hyperlink>
      <w:r>
        <w:rPr>
          <w:rFonts w:ascii="宋体" w:eastAsia="宋体" w:hAnsi="宋体" w:cs="宋体" w:hint="eastAsia"/>
          <w:color w:val="111111"/>
        </w:rPr>
        <w:t>；</w:t>
      </w:r>
    </w:p>
    <w:p w14:paraId="3A95D9F1" w14:textId="77777777" w:rsidR="00F3123F" w:rsidRDefault="00F3123F" w:rsidP="00F3123F">
      <w:pPr>
        <w:numPr>
          <w:ilvl w:val="0"/>
          <w:numId w:val="6"/>
        </w:numPr>
        <w:spacing w:beforeAutospacing="1" w:after="0" w:afterAutospacing="1" w:line="240" w:lineRule="auto"/>
        <w:rPr>
          <w:rFonts w:ascii="Roboto" w:hAnsi="Roboto"/>
          <w:color w:val="111111"/>
        </w:rPr>
      </w:pPr>
      <w:hyperlink r:id="rId65" w:tgtFrame="_blank" w:history="1">
        <w:r>
          <w:rPr>
            <w:rStyle w:val="ad"/>
            <w:rFonts w:ascii="Roboto" w:hAnsi="Roboto"/>
          </w:rPr>
          <w:t>使用</w:t>
        </w:r>
        <w:r>
          <w:rPr>
            <w:rStyle w:val="ad"/>
            <w:rFonts w:ascii="Roboto" w:hAnsi="Roboto"/>
          </w:rPr>
          <w:t>cv2.VideoCapture</w:t>
        </w:r>
        <w:r>
          <w:rPr>
            <w:rStyle w:val="ad"/>
            <w:rFonts w:ascii="Roboto" w:hAnsi="Roboto"/>
          </w:rPr>
          <w:t>对象的</w:t>
        </w:r>
        <w:r>
          <w:rPr>
            <w:rStyle w:val="ad"/>
            <w:rFonts w:ascii="Roboto" w:hAnsi="Roboto"/>
          </w:rPr>
          <w:t>read</w:t>
        </w:r>
        <w:r>
          <w:rPr>
            <w:rStyle w:val="ad"/>
            <w:rFonts w:ascii="Roboto" w:hAnsi="Roboto"/>
          </w:rPr>
          <w:t>方法读取每一帧图像</w:t>
        </w:r>
      </w:hyperlink>
      <w:hyperlink r:id="rId66" w:tgtFrame="_blank" w:history="1">
        <w:r>
          <w:rPr>
            <w:rStyle w:val="ad"/>
            <w:rFonts w:ascii="Roboto" w:hAnsi="Roboto"/>
            <w:b/>
            <w:bCs/>
            <w:sz w:val="15"/>
            <w:szCs w:val="15"/>
            <w:vertAlign w:val="superscript"/>
          </w:rPr>
          <w:t>2</w:t>
        </w:r>
      </w:hyperlink>
      <w:hyperlink r:id="rId67" w:tgtFrame="_blank" w:history="1">
        <w:r>
          <w:rPr>
            <w:rStyle w:val="ad"/>
            <w:rFonts w:ascii="Roboto" w:hAnsi="Roboto"/>
            <w:b/>
            <w:bCs/>
            <w:sz w:val="15"/>
            <w:szCs w:val="15"/>
            <w:vertAlign w:val="superscript"/>
          </w:rPr>
          <w:t>3</w:t>
        </w:r>
      </w:hyperlink>
      <w:r>
        <w:rPr>
          <w:rFonts w:ascii="宋体" w:eastAsia="宋体" w:hAnsi="宋体" w:cs="宋体" w:hint="eastAsia"/>
          <w:color w:val="111111"/>
        </w:rPr>
        <w:t>；</w:t>
      </w:r>
    </w:p>
    <w:p w14:paraId="21D6B803" w14:textId="77777777" w:rsidR="00F3123F" w:rsidRDefault="00F3123F" w:rsidP="00F3123F">
      <w:pPr>
        <w:numPr>
          <w:ilvl w:val="0"/>
          <w:numId w:val="6"/>
        </w:numPr>
        <w:spacing w:beforeAutospacing="1" w:after="0" w:afterAutospacing="1" w:line="240" w:lineRule="auto"/>
        <w:rPr>
          <w:rFonts w:ascii="Roboto" w:hAnsi="Roboto"/>
          <w:color w:val="111111"/>
        </w:rPr>
      </w:pPr>
      <w:hyperlink r:id="rId68" w:tgtFrame="_blank" w:history="1">
        <w:r>
          <w:rPr>
            <w:rStyle w:val="ad"/>
            <w:rFonts w:ascii="Roboto" w:hAnsi="Roboto"/>
          </w:rPr>
          <w:t>使用</w:t>
        </w:r>
        <w:r>
          <w:rPr>
            <w:rStyle w:val="ad"/>
            <w:rFonts w:ascii="Roboto" w:hAnsi="Roboto"/>
          </w:rPr>
          <w:t>cv2.imwrite</w:t>
        </w:r>
        <w:r>
          <w:rPr>
            <w:rStyle w:val="ad"/>
            <w:rFonts w:ascii="Roboto" w:hAnsi="Roboto"/>
          </w:rPr>
          <w:t>方法将每一帧图像保存为</w:t>
        </w:r>
        <w:r>
          <w:rPr>
            <w:rStyle w:val="ad"/>
            <w:rFonts w:ascii="Roboto" w:hAnsi="Roboto"/>
          </w:rPr>
          <w:t>jpg</w:t>
        </w:r>
        <w:r>
          <w:rPr>
            <w:rStyle w:val="ad"/>
            <w:rFonts w:ascii="Roboto" w:hAnsi="Roboto"/>
          </w:rPr>
          <w:t>或</w:t>
        </w:r>
        <w:r>
          <w:rPr>
            <w:rStyle w:val="ad"/>
            <w:rFonts w:ascii="Roboto" w:hAnsi="Roboto"/>
          </w:rPr>
          <w:t>png</w:t>
        </w:r>
        <w:r>
          <w:rPr>
            <w:rStyle w:val="ad"/>
            <w:rFonts w:ascii="Roboto" w:hAnsi="Roboto"/>
          </w:rPr>
          <w:t>文件</w:t>
        </w:r>
      </w:hyperlink>
      <w:hyperlink r:id="rId69" w:tgtFrame="_blank" w:history="1">
        <w:r>
          <w:rPr>
            <w:rStyle w:val="ad"/>
            <w:rFonts w:ascii="Roboto" w:hAnsi="Roboto"/>
            <w:b/>
            <w:bCs/>
            <w:sz w:val="15"/>
            <w:szCs w:val="15"/>
            <w:vertAlign w:val="superscript"/>
          </w:rPr>
          <w:t>2</w:t>
        </w:r>
      </w:hyperlink>
      <w:hyperlink r:id="rId70" w:tgtFrame="_blank" w:history="1">
        <w:r>
          <w:rPr>
            <w:rStyle w:val="ad"/>
            <w:rFonts w:ascii="Roboto" w:hAnsi="Roboto"/>
            <w:b/>
            <w:bCs/>
            <w:sz w:val="15"/>
            <w:szCs w:val="15"/>
            <w:vertAlign w:val="superscript"/>
          </w:rPr>
          <w:t>3</w:t>
        </w:r>
      </w:hyperlink>
      <w:r>
        <w:rPr>
          <w:rFonts w:ascii="宋体" w:eastAsia="宋体" w:hAnsi="宋体" w:cs="宋体" w:hint="eastAsia"/>
          <w:color w:val="111111"/>
        </w:rPr>
        <w:t>；</w:t>
      </w:r>
    </w:p>
    <w:p w14:paraId="455E0D2D" w14:textId="77777777" w:rsidR="00F3123F" w:rsidRDefault="00F3123F" w:rsidP="00F3123F">
      <w:pPr>
        <w:numPr>
          <w:ilvl w:val="0"/>
          <w:numId w:val="6"/>
        </w:numPr>
        <w:spacing w:beforeAutospacing="1" w:after="0" w:afterAutospacing="1" w:line="240" w:lineRule="auto"/>
        <w:rPr>
          <w:rFonts w:ascii="Roboto" w:hAnsi="Roboto"/>
          <w:color w:val="111111"/>
        </w:rPr>
      </w:pPr>
      <w:hyperlink r:id="rId71" w:tgtFrame="_blank" w:history="1">
        <w:r>
          <w:rPr>
            <w:rStyle w:val="ad"/>
            <w:rFonts w:ascii="Roboto" w:hAnsi="Roboto"/>
          </w:rPr>
          <w:t>使用</w:t>
        </w:r>
        <w:r>
          <w:rPr>
            <w:rStyle w:val="ad"/>
            <w:rFonts w:ascii="Roboto" w:hAnsi="Roboto"/>
          </w:rPr>
          <w:t>cv2.VideoCapture</w:t>
        </w:r>
        <w:r>
          <w:rPr>
            <w:rStyle w:val="ad"/>
            <w:rFonts w:ascii="Roboto" w:hAnsi="Roboto"/>
          </w:rPr>
          <w:t>对象的</w:t>
        </w:r>
        <w:r>
          <w:rPr>
            <w:rStyle w:val="ad"/>
            <w:rFonts w:ascii="Roboto" w:hAnsi="Roboto"/>
          </w:rPr>
          <w:t>release</w:t>
        </w:r>
        <w:r>
          <w:rPr>
            <w:rStyle w:val="ad"/>
            <w:rFonts w:ascii="Roboto" w:hAnsi="Roboto"/>
          </w:rPr>
          <w:t>方法释放资源</w:t>
        </w:r>
      </w:hyperlink>
      <w:hyperlink r:id="rId72" w:tgtFrame="_blank" w:history="1">
        <w:r>
          <w:rPr>
            <w:rStyle w:val="ad"/>
            <w:rFonts w:ascii="Roboto" w:hAnsi="Roboto"/>
            <w:b/>
            <w:bCs/>
            <w:sz w:val="15"/>
            <w:szCs w:val="15"/>
            <w:vertAlign w:val="superscript"/>
          </w:rPr>
          <w:t>2</w:t>
        </w:r>
      </w:hyperlink>
      <w:hyperlink r:id="rId73" w:tgtFrame="_blank" w:history="1">
        <w:r>
          <w:rPr>
            <w:rStyle w:val="ad"/>
            <w:rFonts w:ascii="Roboto" w:hAnsi="Roboto"/>
            <w:b/>
            <w:bCs/>
            <w:sz w:val="15"/>
            <w:szCs w:val="15"/>
            <w:vertAlign w:val="superscript"/>
          </w:rPr>
          <w:t>3</w:t>
        </w:r>
      </w:hyperlink>
      <w:r>
        <w:rPr>
          <w:rFonts w:ascii="宋体" w:eastAsia="宋体" w:hAnsi="宋体" w:cs="宋体" w:hint="eastAsia"/>
          <w:color w:val="111111"/>
        </w:rPr>
        <w:t>。</w:t>
      </w:r>
    </w:p>
    <w:p w14:paraId="2D4A049B" w14:textId="77777777" w:rsidR="00F3123F" w:rsidRPr="00F3123F" w:rsidRDefault="00F3123F" w:rsidP="00F3123F">
      <w:pPr>
        <w:spacing w:beforeAutospacing="1" w:after="0" w:afterAutospacing="1" w:line="240" w:lineRule="auto"/>
        <w:rPr>
          <w:rFonts w:ascii="Roboto" w:hAnsi="Roboto"/>
          <w:color w:val="111111"/>
        </w:rPr>
      </w:pPr>
    </w:p>
    <w:p w14:paraId="3902F0AF" w14:textId="77777777" w:rsidR="00F3123F" w:rsidRPr="00F3123F" w:rsidRDefault="00F3123F" w:rsidP="00F3123F">
      <w:pPr>
        <w:rPr>
          <w:rFonts w:hint="eastAsia"/>
        </w:rPr>
      </w:pPr>
    </w:p>
    <w:sectPr w:rsidR="00F3123F" w:rsidRPr="00F3123F">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1AB541" w14:textId="77777777" w:rsidR="00F72D1D" w:rsidRDefault="00F72D1D" w:rsidP="003D7CE7">
      <w:pPr>
        <w:spacing w:after="0" w:line="240" w:lineRule="auto"/>
      </w:pPr>
      <w:r>
        <w:separator/>
      </w:r>
    </w:p>
  </w:endnote>
  <w:endnote w:type="continuationSeparator" w:id="0">
    <w:p w14:paraId="3050C318" w14:textId="77777777" w:rsidR="00F72D1D" w:rsidRDefault="00F72D1D" w:rsidP="003D7C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方正书宋">
    <w:altName w:val="宋体"/>
    <w:panose1 w:val="00000000000000000000"/>
    <w:charset w:val="86"/>
    <w:family w:val="roman"/>
    <w:notTrueType/>
    <w:pitch w:val="default"/>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GillSans-Italic">
    <w:altName w:val="Calibri"/>
    <w:panose1 w:val="00000000000000000000"/>
    <w:charset w:val="00"/>
    <w:family w:val="swiss"/>
    <w:notTrueType/>
    <w:pitch w:val="default"/>
    <w:sig w:usb0="00000003" w:usb1="00000000" w:usb2="00000000" w:usb3="00000000" w:csb0="00000001" w:csb1="00000000"/>
  </w:font>
  <w:font w:name="TimesNewRomanPS-ItalicMT">
    <w:altName w:val="宋体"/>
    <w:panose1 w:val="00000000000000000000"/>
    <w:charset w:val="86"/>
    <w:family w:val="auto"/>
    <w:notTrueType/>
    <w:pitch w:val="default"/>
    <w:sig w:usb0="00000001" w:usb1="080E0000" w:usb2="00000010" w:usb3="00000000" w:csb0="00040000" w:csb1="00000000"/>
  </w:font>
  <w:font w:name="TimesNewRomanPSMT">
    <w:altName w:val="MS Mincho"/>
    <w:panose1 w:val="00000000000000000000"/>
    <w:charset w:val="80"/>
    <w:family w:val="auto"/>
    <w:notTrueType/>
    <w:pitch w:val="default"/>
    <w:sig w:usb0="00000001" w:usb1="080F0000" w:usb2="00000010" w:usb3="00000000" w:csb0="00060000" w:csb1="00000000"/>
  </w:font>
  <w:font w:name="AdobeHeitiStd-Regular">
    <w:panose1 w:val="00000000000000000000"/>
    <w:charset w:val="86"/>
    <w:family w:val="auto"/>
    <w:notTrueType/>
    <w:pitch w:val="default"/>
    <w:sig w:usb0="00000001" w:usb1="080E0000" w:usb2="00000010" w:usb3="00000000" w:csb0="00040000" w:csb1="00000000"/>
  </w:font>
  <w:font w:name="DY259+ZDRBLd-259">
    <w:altName w:val="微软雅黑"/>
    <w:panose1 w:val="00000000000000000000"/>
    <w:charset w:val="86"/>
    <w:family w:val="auto"/>
    <w:notTrueType/>
    <w:pitch w:val="default"/>
    <w:sig w:usb0="00000001" w:usb1="080E0000" w:usb2="00000010" w:usb3="00000000" w:csb0="00040000" w:csb1="00000000"/>
  </w:font>
  <w:font w:name="DY261+ZDRBLd-261">
    <w:altName w:val="微软雅黑"/>
    <w:panose1 w:val="00000000000000000000"/>
    <w:charset w:val="86"/>
    <w:family w:val="auto"/>
    <w:notTrueType/>
    <w:pitch w:val="default"/>
    <w:sig w:usb0="00000001" w:usb1="080E0000" w:usb2="00000010" w:usb3="00000000" w:csb0="00040000" w:csb1="00000000"/>
  </w:font>
  <w:font w:name="DY14+ZDRBLJ-14">
    <w:altName w:val="微软雅黑"/>
    <w:panose1 w:val="00000000000000000000"/>
    <w:charset w:val="86"/>
    <w:family w:val="auto"/>
    <w:notTrueType/>
    <w:pitch w:val="default"/>
    <w:sig w:usb0="00000001" w:usb1="080E0000" w:usb2="00000010" w:usb3="00000000" w:csb0="00040000" w:csb1="00000000"/>
  </w:font>
  <w:font w:name="DY262+ZDRBLd-262">
    <w:altName w:val="微软雅黑"/>
    <w:panose1 w:val="00000000000000000000"/>
    <w:charset w:val="86"/>
    <w:family w:val="auto"/>
    <w:notTrueType/>
    <w:pitch w:val="default"/>
    <w:sig w:usb0="00000001" w:usb1="080E0000" w:usb2="00000010" w:usb3="00000000" w:csb0="00040000" w:csb1="00000000"/>
  </w:font>
  <w:font w:name="DY4+ZDRBLG-4">
    <w:altName w:val="微软雅黑"/>
    <w:panose1 w:val="00000000000000000000"/>
    <w:charset w:val="86"/>
    <w:family w:val="auto"/>
    <w:notTrueType/>
    <w:pitch w:val="default"/>
    <w:sig w:usb0="00000001" w:usb1="080E0000" w:usb2="00000010" w:usb3="00000000" w:csb0="00040000" w:csb1="00000000"/>
  </w:font>
  <w:font w:name="DY1+ZDRBLG-1">
    <w:altName w:val="微软雅黑"/>
    <w:panose1 w:val="00000000000000000000"/>
    <w:charset w:val="86"/>
    <w:family w:val="auto"/>
    <w:notTrueType/>
    <w:pitch w:val="default"/>
    <w:sig w:usb0="00000001" w:usb1="080E0000" w:usb2="00000010" w:usb3="00000000" w:csb0="00040000" w:csb1="00000000"/>
  </w:font>
  <w:font w:name="DY263+ZDRBLe-263">
    <w:altName w:val="微软雅黑"/>
    <w:panose1 w:val="00000000000000000000"/>
    <w:charset w:val="86"/>
    <w:family w:val="auto"/>
    <w:notTrueType/>
    <w:pitch w:val="default"/>
    <w:sig w:usb0="00000001" w:usb1="080E0000" w:usb2="00000010" w:usb3="00000000" w:csb0="00040000" w:csb1="00000000"/>
  </w:font>
  <w:font w:name="DY264+ZDRBLe-264">
    <w:altName w:val="微软雅黑"/>
    <w:panose1 w:val="00000000000000000000"/>
    <w:charset w:val="86"/>
    <w:family w:val="auto"/>
    <w:notTrueType/>
    <w:pitch w:val="default"/>
    <w:sig w:usb0="00000001" w:usb1="080E0000" w:usb2="00000010" w:usb3="00000000" w:csb0="00040000" w:csb1="00000000"/>
  </w:font>
  <w:font w:name="DY266+ZDRBLe-266">
    <w:altName w:val="微软雅黑"/>
    <w:panose1 w:val="00000000000000000000"/>
    <w:charset w:val="86"/>
    <w:family w:val="auto"/>
    <w:notTrueType/>
    <w:pitch w:val="default"/>
    <w:sig w:usb0="00000001" w:usb1="080E0000" w:usb2="00000010" w:usb3="00000000" w:csb0="00040000" w:csb1="00000000"/>
  </w:font>
  <w:font w:name="DY268+ZDRBLe-268">
    <w:altName w:val="微软雅黑"/>
    <w:panose1 w:val="00000000000000000000"/>
    <w:charset w:val="86"/>
    <w:family w:val="auto"/>
    <w:notTrueType/>
    <w:pitch w:val="default"/>
    <w:sig w:usb0="00000001" w:usb1="080E0000" w:usb2="00000010" w:usb3="00000000" w:csb0="00040000" w:csb1="00000000"/>
  </w:font>
  <w:font w:name="KTJ0+ZGbMTz-2">
    <w:altName w:val="微软雅黑"/>
    <w:panose1 w:val="00000000000000000000"/>
    <w:charset w:val="86"/>
    <w:family w:val="auto"/>
    <w:notTrueType/>
    <w:pitch w:val="default"/>
    <w:sig w:usb0="00000001" w:usb1="080E0000" w:usb2="00000010" w:usb3="00000000" w:csb0="00040000" w:csb1="00000000"/>
  </w:font>
  <w:font w:name="FZSSJW--GB1-0">
    <w:altName w:val="微软雅黑"/>
    <w:panose1 w:val="00000000000000000000"/>
    <w:charset w:val="86"/>
    <w:family w:val="auto"/>
    <w:notTrueType/>
    <w:pitch w:val="default"/>
    <w:sig w:usb0="00000001" w:usb1="080E0000" w:usb2="00000010" w:usb3="00000000" w:csb0="00040000" w:csb1="00000000"/>
  </w:font>
  <w:font w:name="FZSSK--GBK1-0">
    <w:altName w:val="微软雅黑"/>
    <w:panose1 w:val="00000000000000000000"/>
    <w:charset w:val="86"/>
    <w:family w:val="auto"/>
    <w:notTrueType/>
    <w:pitch w:val="default"/>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HiddenHorzOCR">
    <w:altName w:val="Yu Gothic"/>
    <w:panose1 w:val="00000000000000000000"/>
    <w:charset w:val="80"/>
    <w:family w:val="auto"/>
    <w:notTrueType/>
    <w:pitch w:val="default"/>
    <w:sig w:usb0="00000001" w:usb1="08070000" w:usb2="00000010" w:usb3="00000000" w:csb0="00020000" w:csb1="00000000"/>
  </w:font>
  <w:font w:name="Yu Gothic">
    <w:altName w:val="游ゴシック"/>
    <w:panose1 w:val="020B0400000000000000"/>
    <w:charset w:val="80"/>
    <w:family w:val="swiss"/>
    <w:pitch w:val="variable"/>
    <w:sig w:usb0="E00002FF" w:usb1="2AC7FDFF" w:usb2="00000016" w:usb3="00000000" w:csb0="0002009F" w:csb1="00000000"/>
  </w:font>
  <w:font w:name="NewBaskervilleStd-Roman">
    <w:altName w:val="宋体"/>
    <w:panose1 w:val="00000000000000000000"/>
    <w:charset w:val="86"/>
    <w:family w:val="roman"/>
    <w:notTrueType/>
    <w:pitch w:val="default"/>
    <w:sig w:usb0="00000001" w:usb1="080E0000" w:usb2="00000010" w:usb3="00000000" w:csb0="00040000" w:csb1="00000000"/>
  </w:font>
  <w:font w:name="VfwwxpKpwhvgCysdcfAGaramondPro-">
    <w:altName w:val="宋体"/>
    <w:panose1 w:val="00000000000000000000"/>
    <w:charset w:val="86"/>
    <w:family w:val="roman"/>
    <w:notTrueType/>
    <w:pitch w:val="default"/>
    <w:sig w:usb0="00000001" w:usb1="080E0000" w:usb2="00000010" w:usb3="00000000" w:csb0="00040000" w:csb1="00000000"/>
  </w:font>
  <w:font w:name="KTJ0+ZKVCbm-1">
    <w:altName w:val="微软雅黑"/>
    <w:panose1 w:val="00000000000000000000"/>
    <w:charset w:val="86"/>
    <w:family w:val="auto"/>
    <w:notTrueType/>
    <w:pitch w:val="default"/>
    <w:sig w:usb0="00000001" w:usb1="080E0000" w:usb2="00000010" w:usb3="00000000" w:csb0="00040000" w:csb1="00000000"/>
  </w:font>
  <w:font w:name="E-BZ+ZKVCbm-2">
    <w:altName w:val="微软雅黑"/>
    <w:panose1 w:val="00000000000000000000"/>
    <w:charset w:val="86"/>
    <w:family w:val="auto"/>
    <w:notTrueType/>
    <w:pitch w:val="default"/>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KTJ0+ZLQI2l-1">
    <w:altName w:val="微软雅黑"/>
    <w:panose1 w:val="00000000000000000000"/>
    <w:charset w:val="86"/>
    <w:family w:val="auto"/>
    <w:notTrueType/>
    <w:pitch w:val="default"/>
    <w:sig w:usb0="00000001" w:usb1="080E0000" w:usb2="00000010" w:usb3="00000000" w:csb0="00040000" w:csb1="00000000"/>
  </w:font>
  <w:font w:name="DY1+ZLQI2l-8">
    <w:altName w:val="微软雅黑"/>
    <w:panose1 w:val="00000000000000000000"/>
    <w:charset w:val="86"/>
    <w:family w:val="auto"/>
    <w:notTrueType/>
    <w:pitch w:val="default"/>
    <w:sig w:usb0="00000001" w:usb1="080E0000" w:usb2="00000010" w:usb3="00000000" w:csb0="00040000" w:csb1="00000000"/>
  </w:font>
  <w:font w:name="E-BZ+ZGbMTz-3">
    <w:altName w:val="微软雅黑"/>
    <w:panose1 w:val="00000000000000000000"/>
    <w:charset w:val="86"/>
    <w:family w:val="auto"/>
    <w:notTrueType/>
    <w:pitch w:val="default"/>
    <w:sig w:usb0="00000001" w:usb1="080E0000" w:usb2="00000010" w:usb3="00000000" w:csb0="00040000" w:csb1="00000000"/>
  </w:font>
  <w:font w:name="SSJ0+ZGbMTz-5">
    <w:altName w:val="微软雅黑"/>
    <w:panose1 w:val="00000000000000000000"/>
    <w:charset w:val="86"/>
    <w:family w:val="auto"/>
    <w:notTrueType/>
    <w:pitch w:val="default"/>
    <w:sig w:usb0="00000001" w:usb1="080E0000" w:usb2="00000010" w:usb3="00000000" w:csb0="00040000"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Times-Roman">
    <w:altName w:val="宋体"/>
    <w:panose1 w:val="00000000000000000000"/>
    <w:charset w:val="86"/>
    <w:family w:val="auto"/>
    <w:notTrueType/>
    <w:pitch w:val="default"/>
    <w:sig w:usb0="00000001" w:usb1="080E0000" w:usb2="00000010" w:usb3="00000000" w:csb0="00040000" w:csb1="00000000"/>
  </w:font>
  <w:font w:name="Times-Bold">
    <w:altName w:val="Times New Roman"/>
    <w:panose1 w:val="00000000000000000000"/>
    <w:charset w:val="00"/>
    <w:family w:val="swiss"/>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Lato-Regular">
    <w:altName w:val="Segoe UI"/>
    <w:panose1 w:val="00000000000000000000"/>
    <w:charset w:val="00"/>
    <w:family w:val="swiss"/>
    <w:notTrueType/>
    <w:pitch w:val="default"/>
    <w:sig w:usb0="00000003" w:usb1="00000000" w:usb2="00000000" w:usb3="00000000" w:csb0="00000001" w:csb1="00000000"/>
  </w:font>
  <w:font w:name="Lato-Italic">
    <w:altName w:val="Segoe UI"/>
    <w:panose1 w:val="00000000000000000000"/>
    <w:charset w:val="00"/>
    <w:family w:val="swiss"/>
    <w:notTrueType/>
    <w:pitch w:val="default"/>
    <w:sig w:usb0="00000003" w:usb1="00000000" w:usb2="00000000" w:usb3="00000000" w:csb0="00000001" w:csb1="00000000"/>
  </w:font>
  <w:font w:name="CharisSIL">
    <w:altName w:val="Yu Gothic"/>
    <w:panose1 w:val="00000000000000000000"/>
    <w:charset w:val="86"/>
    <w:family w:val="auto"/>
    <w:notTrueType/>
    <w:pitch w:val="default"/>
    <w:sig w:usb0="00000001" w:usb1="080E0000" w:usb2="00000010" w:usb3="00000000" w:csb0="00040000" w:csb1="00000000"/>
  </w:font>
  <w:font w:name="STIX-Regular">
    <w:altName w:val="Yu Gothic"/>
    <w:panose1 w:val="00000000000000000000"/>
    <w:charset w:val="86"/>
    <w:family w:val="swiss"/>
    <w:notTrueType/>
    <w:pitch w:val="default"/>
    <w:sig w:usb0="00000001" w:usb1="080E0000" w:usb2="00000010" w:usb3="00000000" w:csb0="00040000" w:csb1="00000000"/>
  </w:font>
  <w:font w:name="Melior">
    <w:altName w:val="Cambria"/>
    <w:panose1 w:val="00000000000000000000"/>
    <w:charset w:val="00"/>
    <w:family w:val="roman"/>
    <w:notTrueType/>
    <w:pitch w:val="default"/>
    <w:sig w:usb0="00000003" w:usb1="00000000" w:usb2="00000000" w:usb3="00000000" w:csb0="00000001" w:csb1="00000000"/>
  </w:font>
  <w:font w:name="Melior-Italic">
    <w:altName w:val="Cambria"/>
    <w:panose1 w:val="00000000000000000000"/>
    <w:charset w:val="00"/>
    <w:family w:val="roman"/>
    <w:notTrueType/>
    <w:pitch w:val="default"/>
    <w:sig w:usb0="00000003" w:usb1="00000000" w:usb2="00000000" w:usb3="00000000" w:csb0="00000001" w:csb1="00000000"/>
  </w:font>
  <w:font w:name="AdvGulliv-R">
    <w:altName w:val="微软雅黑"/>
    <w:panose1 w:val="00000000000000000000"/>
    <w:charset w:val="86"/>
    <w:family w:val="auto"/>
    <w:notTrueType/>
    <w:pitch w:val="default"/>
    <w:sig w:usb0="00000001" w:usb1="080E0000" w:usb2="00000010" w:usb3="00000000" w:csb0="00040000" w:csb1="00000000"/>
  </w:font>
  <w:font w:name="AdvGulliv-I">
    <w:altName w:val="微软雅黑"/>
    <w:panose1 w:val="00000000000000000000"/>
    <w:charset w:val="86"/>
    <w:family w:val="auto"/>
    <w:notTrueType/>
    <w:pitch w:val="default"/>
    <w:sig w:usb0="00000001" w:usb1="080E0000" w:usb2="00000010" w:usb3="00000000" w:csb0="00040000" w:csb1="00000000"/>
  </w:font>
  <w:font w:name="CharisSIL-Italic">
    <w:altName w:val="Yu Gothic"/>
    <w:panose1 w:val="00000000000000000000"/>
    <w:charset w:val="80"/>
    <w:family w:val="swiss"/>
    <w:notTrueType/>
    <w:pitch w:val="default"/>
    <w:sig w:usb0="00000001" w:usb1="08070000" w:usb2="00000010" w:usb3="00000000" w:csb0="00020000" w:csb1="00000000"/>
  </w:font>
  <w:font w:name="E-BZ+ZFbIkR-1">
    <w:altName w:val="微软雅黑"/>
    <w:panose1 w:val="00000000000000000000"/>
    <w:charset w:val="86"/>
    <w:family w:val="auto"/>
    <w:notTrueType/>
    <w:pitch w:val="default"/>
    <w:sig w:usb0="00000001" w:usb1="080E0000" w:usb2="00000010" w:usb3="00000000" w:csb0="00040000" w:csb1="00000000"/>
  </w:font>
  <w:font w:name="FZSSK--GBK1-00+ZFbIkR-2">
    <w:altName w:val="微软雅黑"/>
    <w:panose1 w:val="00000000000000000000"/>
    <w:charset w:val="86"/>
    <w:family w:val="auto"/>
    <w:notTrueType/>
    <w:pitch w:val="default"/>
    <w:sig w:usb0="00000001" w:usb1="080E0000" w:usb2="00000010" w:usb3="00000000" w:csb0="00040000" w:csb1="00000000"/>
  </w:font>
  <w:font w:name="E-BX+ZFbIkS-6">
    <w:altName w:val="微软雅黑"/>
    <w:panose1 w:val="00000000000000000000"/>
    <w:charset w:val="86"/>
    <w:family w:val="auto"/>
    <w:notTrueType/>
    <w:pitch w:val="default"/>
    <w:sig w:usb0="00000001" w:usb1="080E0000" w:usb2="00000010" w:usb3="00000000" w:csb0="00040000" w:csb1="00000000"/>
  </w:font>
  <w:font w:name="DY3+ZFbIkU-10">
    <w:altName w:val="微软雅黑"/>
    <w:panose1 w:val="00000000000000000000"/>
    <w:charset w:val="86"/>
    <w:family w:val="auto"/>
    <w:notTrueType/>
    <w:pitch w:val="default"/>
    <w:sig w:usb0="00000001" w:usb1="080E0000" w:usb2="00000010" w:usb3="00000000" w:csb0="00040000" w:csb1="00000000"/>
  </w:font>
  <w:font w:name="B5+华光书宋_CNKI">
    <w:altName w:val="微软雅黑"/>
    <w:panose1 w:val="00000000000000000000"/>
    <w:charset w:val="86"/>
    <w:family w:val="auto"/>
    <w:notTrueType/>
    <w:pitch w:val="default"/>
    <w:sig w:usb0="00000001" w:usb1="080E0000" w:usb2="00000010" w:usb3="00000000" w:csb0="00040000" w:csb1="00000000"/>
  </w:font>
  <w:font w:name="B4+HGBZ_CNKI">
    <w:altName w:val="微软雅黑"/>
    <w:panose1 w:val="00000000000000000000"/>
    <w:charset w:val="86"/>
    <w:family w:val="auto"/>
    <w:notTrueType/>
    <w:pitch w:val="default"/>
    <w:sig w:usb0="00000001" w:usb1="080E0000" w:usb2="00000010" w:usb3="00000000" w:csb0="00040000" w:csb1="00000000"/>
  </w:font>
  <w:font w:name="妤蜂綋">
    <w:altName w:val="微软雅黑"/>
    <w:panose1 w:val="00000000000000000000"/>
    <w:charset w:val="86"/>
    <w:family w:val="auto"/>
    <w:notTrueType/>
    <w:pitch w:val="default"/>
    <w:sig w:usb0="00000001" w:usb1="080E0000" w:usb2="00000010" w:usb3="00000000" w:csb0="00040000" w:csb1="00000000"/>
  </w:font>
  <w:font w:name="瀹嬩綋">
    <w:altName w:val="微软雅黑"/>
    <w:panose1 w:val="00000000000000000000"/>
    <w:charset w:val="86"/>
    <w:family w:val="auto"/>
    <w:notTrueType/>
    <w:pitch w:val="default"/>
    <w:sig w:usb0="00000001" w:usb1="080E0000" w:usb2="00000010" w:usb3="00000000" w:csb0="00040000" w:csb1="00000000"/>
  </w:font>
  <w:font w:name="å®‹ä½“">
    <w:altName w:val="Calibri"/>
    <w:panose1 w:val="00000000000000000000"/>
    <w:charset w:val="00"/>
    <w:family w:val="swiss"/>
    <w:notTrueType/>
    <w:pitch w:val="default"/>
    <w:sig w:usb0="00000003" w:usb1="00000000" w:usb2="00000000" w:usb3="00000000" w:csb0="00000001" w:csb1="00000000"/>
  </w:font>
  <w:font w:name="榛戜綋">
    <w:altName w:val="微软雅黑"/>
    <w:panose1 w:val="00000000000000000000"/>
    <w:charset w:val="86"/>
    <w:family w:val="auto"/>
    <w:notTrueType/>
    <w:pitch w:val="default"/>
    <w:sig w:usb0="00000001" w:usb1="080E0000" w:usb2="00000010" w:usb3="00000000" w:csb0="00040000" w:csb1="00000000"/>
  </w:font>
  <w:font w:name="KTJ+ZBOKzn-19">
    <w:altName w:val="微软雅黑"/>
    <w:panose1 w:val="00000000000000000000"/>
    <w:charset w:val="86"/>
    <w:family w:val="auto"/>
    <w:notTrueType/>
    <w:pitch w:val="default"/>
    <w:sig w:usb0="00000001" w:usb1="080E0000" w:usb2="00000010" w:usb3="00000000" w:csb0="00040000" w:csb1="00000000"/>
  </w:font>
  <w:font w:name="KTJ+ZBOKzu-132">
    <w:altName w:val="微软雅黑"/>
    <w:panose1 w:val="00000000000000000000"/>
    <w:charset w:val="86"/>
    <w:family w:val="auto"/>
    <w:notTrueType/>
    <w:pitch w:val="default"/>
    <w:sig w:usb0="00000001" w:usb1="080E0000" w:usb2="00000010" w:usb3="00000000" w:csb0="00040000" w:csb1="00000000"/>
  </w:font>
  <w:font w:name="KTJ+ZBOKzn-9">
    <w:altName w:val="微软雅黑"/>
    <w:panose1 w:val="00000000000000000000"/>
    <w:charset w:val="86"/>
    <w:family w:val="auto"/>
    <w:notTrueType/>
    <w:pitch w:val="default"/>
    <w:sig w:usb0="00000001" w:usb1="080E0000" w:usb2="00000010" w:usb3="00000000" w:csb0="00040000" w:csb1="00000000"/>
  </w:font>
  <w:font w:name="KTJ+ZBOKzm-3">
    <w:altName w:val="微软雅黑"/>
    <w:panose1 w:val="00000000000000000000"/>
    <w:charset w:val="86"/>
    <w:family w:val="auto"/>
    <w:notTrueType/>
    <w:pitch w:val="default"/>
    <w:sig w:usb0="00000001" w:usb1="080E0000" w:usb2="00000010" w:usb3="00000000" w:csb0="00040000" w:csb1="00000000"/>
  </w:font>
  <w:font w:name="KTJ+ZBOKzq-58">
    <w:altName w:val="微软雅黑"/>
    <w:panose1 w:val="00000000000000000000"/>
    <w:charset w:val="86"/>
    <w:family w:val="auto"/>
    <w:notTrueType/>
    <w:pitch w:val="default"/>
    <w:sig w:usb0="00000001" w:usb1="080E0000" w:usb2="00000010" w:usb3="00000000" w:csb0="00040000" w:csb1="00000000"/>
  </w:font>
  <w:font w:name="KTJ+ZBOKzp-53">
    <w:altName w:val="微软雅黑"/>
    <w:panose1 w:val="00000000000000000000"/>
    <w:charset w:val="86"/>
    <w:family w:val="auto"/>
    <w:notTrueType/>
    <w:pitch w:val="default"/>
    <w:sig w:usb0="00000001" w:usb1="080E0000" w:usb2="00000010" w:usb3="00000000" w:csb0="00040000" w:csb1="00000000"/>
  </w:font>
  <w:font w:name="KTJ+ZBOKzp-47">
    <w:altName w:val="微软雅黑"/>
    <w:panose1 w:val="00000000000000000000"/>
    <w:charset w:val="86"/>
    <w:family w:val="auto"/>
    <w:notTrueType/>
    <w:pitch w:val="default"/>
    <w:sig w:usb0="00000001" w:usb1="080E0000" w:usb2="00000010" w:usb3="00000000" w:csb0="00040000" w:csb1="00000000"/>
  </w:font>
  <w:font w:name="KTJ+ZBOKzo-35">
    <w:altName w:val="微软雅黑"/>
    <w:panose1 w:val="00000000000000000000"/>
    <w:charset w:val="86"/>
    <w:family w:val="auto"/>
    <w:notTrueType/>
    <w:pitch w:val="default"/>
    <w:sig w:usb0="00000001" w:usb1="080E0000" w:usb2="00000010" w:usb3="00000000" w:csb0="00040000" w:csb1="00000000"/>
  </w:font>
  <w:font w:name="DLF-32769-4-363617776+ZBOK1c-11">
    <w:altName w:val="微软雅黑"/>
    <w:panose1 w:val="00000000000000000000"/>
    <w:charset w:val="86"/>
    <w:family w:val="auto"/>
    <w:notTrueType/>
    <w:pitch w:val="default"/>
    <w:sig w:usb0="00000001" w:usb1="080E0000" w:usb2="00000010" w:usb3="00000000" w:csb0="00040000" w:csb1="00000000"/>
  </w:font>
  <w:font w:name="KTJ+ZBOKzq-63">
    <w:altName w:val="微软雅黑"/>
    <w:panose1 w:val="00000000000000000000"/>
    <w:charset w:val="86"/>
    <w:family w:val="auto"/>
    <w:notTrueType/>
    <w:pitch w:val="default"/>
    <w:sig w:usb0="00000001" w:usb1="080E0000" w:usb2="00000010" w:usb3="00000000" w:csb0="00040000" w:csb1="00000000"/>
  </w:font>
  <w:font w:name="KTJ+ZBOK1a-1055">
    <w:altName w:val="微软雅黑"/>
    <w:panose1 w:val="00000000000000000000"/>
    <w:charset w:val="86"/>
    <w:family w:val="auto"/>
    <w:notTrueType/>
    <w:pitch w:val="default"/>
    <w:sig w:usb0="00000001" w:usb1="080E0000" w:usb2="00000010" w:usb3="00000000" w:csb0="00040000" w:csb1="00000000"/>
  </w:font>
  <w:font w:name="KTJ+ZBOKzp-48">
    <w:altName w:val="微软雅黑"/>
    <w:panose1 w:val="00000000000000000000"/>
    <w:charset w:val="86"/>
    <w:family w:val="auto"/>
    <w:notTrueType/>
    <w:pitch w:val="default"/>
    <w:sig w:usb0="00000001" w:usb1="080E0000" w:usb2="00000010" w:usb3="00000000" w:csb0="00040000" w:csb1="00000000"/>
  </w:font>
  <w:font w:name="DLF-3-0-1932003848+ZBOK1c-1109">
    <w:altName w:val="微软雅黑"/>
    <w:panose1 w:val="00000000000000000000"/>
    <w:charset w:val="86"/>
    <w:family w:val="auto"/>
    <w:notTrueType/>
    <w:pitch w:val="default"/>
    <w:sig w:usb0="00000001" w:usb1="080E0000" w:usb2="00000010" w:usb3="00000000" w:csb0="00040000" w:csb1="00000000"/>
  </w:font>
  <w:font w:name="KTJ+ZBOKzw-169">
    <w:altName w:val="微软雅黑"/>
    <w:panose1 w:val="00000000000000000000"/>
    <w:charset w:val="86"/>
    <w:family w:val="auto"/>
    <w:notTrueType/>
    <w:pitch w:val="default"/>
    <w:sig w:usb0="00000001" w:usb1="080E0000" w:usb2="00000010" w:usb3="00000000" w:csb0="00040000" w:csb1="00000000"/>
  </w:font>
  <w:font w:name="KTJ+ZBOKzy-213">
    <w:altName w:val="微软雅黑"/>
    <w:panose1 w:val="00000000000000000000"/>
    <w:charset w:val="86"/>
    <w:family w:val="auto"/>
    <w:notTrueType/>
    <w:pitch w:val="default"/>
    <w:sig w:usb0="00000001" w:usb1="080E0000" w:usb2="00000010" w:usb3="00000000" w:csb0="00040000" w:csb1="00000000"/>
  </w:font>
  <w:font w:name="KTJ+ZBOKzt-113">
    <w:altName w:val="微软雅黑"/>
    <w:panose1 w:val="00000000000000000000"/>
    <w:charset w:val="86"/>
    <w:family w:val="auto"/>
    <w:notTrueType/>
    <w:pitch w:val="default"/>
    <w:sig w:usb0="00000001" w:usb1="080E0000" w:usb2="00000010" w:usb3="00000000" w:csb0="00040000" w:csb1="00000000"/>
  </w:font>
  <w:font w:name="KTJ+ZBOKzs-99">
    <w:altName w:val="微软雅黑"/>
    <w:panose1 w:val="00000000000000000000"/>
    <w:charset w:val="86"/>
    <w:family w:val="auto"/>
    <w:notTrueType/>
    <w:pitch w:val="default"/>
    <w:sig w:usb0="00000001" w:usb1="080E0000" w:usb2="00000010" w:usb3="00000000" w:csb0="00040000" w:csb1="00000000"/>
  </w:font>
  <w:font w:name="KTJ+ZBOKzq-69">
    <w:altName w:val="微软雅黑"/>
    <w:panose1 w:val="00000000000000000000"/>
    <w:charset w:val="86"/>
    <w:family w:val="auto"/>
    <w:notTrueType/>
    <w:pitch w:val="default"/>
    <w:sig w:usb0="00000001" w:usb1="080E0000" w:usb2="00000010" w:usb3="00000000" w:csb0="00040000" w:csb1="00000000"/>
  </w:font>
  <w:font w:name="KTJ+ZBOK1F-561">
    <w:altName w:val="微软雅黑"/>
    <w:panose1 w:val="00000000000000000000"/>
    <w:charset w:val="86"/>
    <w:family w:val="auto"/>
    <w:notTrueType/>
    <w:pitch w:val="default"/>
    <w:sig w:usb0="00000001" w:usb1="080E0000" w:usb2="00000010" w:usb3="00000000" w:csb0="00040000" w:csb1="00000000"/>
  </w:font>
  <w:font w:name="KTJ+ZBOKz7-409">
    <w:altName w:val="微软雅黑"/>
    <w:panose1 w:val="00000000000000000000"/>
    <w:charset w:val="86"/>
    <w:family w:val="auto"/>
    <w:notTrueType/>
    <w:pitch w:val="default"/>
    <w:sig w:usb0="00000001" w:usb1="080E0000" w:usb2="00000010" w:usb3="00000000" w:csb0="00040000" w:csb1="00000000"/>
  </w:font>
  <w:font w:name="KTJ+ZBOKz1-257">
    <w:altName w:val="微软雅黑"/>
    <w:panose1 w:val="00000000000000000000"/>
    <w:charset w:val="86"/>
    <w:family w:val="auto"/>
    <w:notTrueType/>
    <w:pitch w:val="default"/>
    <w:sig w:usb0="00000001" w:usb1="080E0000" w:usb2="00000010" w:usb3="00000000" w:csb0="00040000" w:csb1="00000000"/>
  </w:font>
  <w:font w:name="KTJ+ZBOKz3-317">
    <w:altName w:val="微软雅黑"/>
    <w:panose1 w:val="00000000000000000000"/>
    <w:charset w:val="86"/>
    <w:family w:val="auto"/>
    <w:notTrueType/>
    <w:pitch w:val="default"/>
    <w:sig w:usb0="00000001" w:usb1="080E0000" w:usb2="00000010" w:usb3="00000000" w:csb0="00040000" w:csb1="00000000"/>
  </w:font>
  <w:font w:name="KTJ+ZBOKz8-420">
    <w:altName w:val="微软雅黑"/>
    <w:panose1 w:val="00000000000000000000"/>
    <w:charset w:val="86"/>
    <w:family w:val="auto"/>
    <w:notTrueType/>
    <w:pitch w:val="default"/>
    <w:sig w:usb0="00000001" w:usb1="080E0000" w:usb2="00000010" w:usb3="00000000" w:csb0="00040000" w:csb1="00000000"/>
  </w:font>
  <w:font w:name="KTJ+ZBOK1Q-791">
    <w:altName w:val="微软雅黑"/>
    <w:panose1 w:val="00000000000000000000"/>
    <w:charset w:val="86"/>
    <w:family w:val="auto"/>
    <w:notTrueType/>
    <w:pitch w:val="default"/>
    <w:sig w:usb0="00000001" w:usb1="080E0000" w:usb2="00000010" w:usb3="00000000" w:csb0="00040000" w:csb1="00000000"/>
  </w:font>
  <w:font w:name="DLF-32769-4-1201818251+ZBOK1c-1">
    <w:altName w:val="微软雅黑"/>
    <w:panose1 w:val="00000000000000000000"/>
    <w:charset w:val="86"/>
    <w:family w:val="auto"/>
    <w:notTrueType/>
    <w:pitch w:val="default"/>
    <w:sig w:usb0="00000001" w:usb1="080E0000" w:usb2="00000010" w:usb3="00000000" w:csb0="00040000" w:csb1="00000000"/>
  </w:font>
  <w:font w:name="DLF-3-0-384126340+ZBOK1c-1112">
    <w:altName w:val="微软雅黑"/>
    <w:panose1 w:val="00000000000000000000"/>
    <w:charset w:val="86"/>
    <w:family w:val="auto"/>
    <w:notTrueType/>
    <w:pitch w:val="default"/>
    <w:sig w:usb0="00000001" w:usb1="080E0000" w:usb2="00000010" w:usb3="00000000" w:csb0="00040000" w:csb1="00000000"/>
  </w:font>
  <w:font w:name="DLF-32769-4-1381117870+ZBOK1d-1">
    <w:altName w:val="微软雅黑"/>
    <w:panose1 w:val="00000000000000000000"/>
    <w:charset w:val="86"/>
    <w:family w:val="auto"/>
    <w:notTrueType/>
    <w:pitch w:val="default"/>
    <w:sig w:usb0="00000001" w:usb1="080E0000" w:usb2="00000010" w:usb3="00000000" w:csb0="00040000" w:csb1="00000000"/>
  </w:font>
  <w:font w:name="DLF-3-0-45420472+ZBOK1d-1137">
    <w:altName w:val="微软雅黑"/>
    <w:panose1 w:val="00000000000000000000"/>
    <w:charset w:val="86"/>
    <w:family w:val="auto"/>
    <w:notTrueType/>
    <w:pitch w:val="default"/>
    <w:sig w:usb0="00000001" w:usb1="080E0000" w:usb2="00000010" w:usb3="00000000" w:csb0="00040000" w:csb1="00000000"/>
  </w:font>
  <w:font w:name="KTJ+ZBOK1B-466">
    <w:altName w:val="微软雅黑"/>
    <w:panose1 w:val="00000000000000000000"/>
    <w:charset w:val="86"/>
    <w:family w:val="auto"/>
    <w:notTrueType/>
    <w:pitch w:val="default"/>
    <w:sig w:usb0="00000001" w:usb1="080E0000" w:usb2="00000010" w:usb3="00000000" w:csb0="00040000" w:csb1="00000000"/>
  </w:font>
  <w:font w:name="FZXH1JW--GB1-0">
    <w:altName w:val="微软雅黑"/>
    <w:panose1 w:val="00000000000000000000"/>
    <w:charset w:val="86"/>
    <w:family w:val="auto"/>
    <w:notTrueType/>
    <w:pitch w:val="default"/>
    <w:sig w:usb0="00000001" w:usb1="080E0000" w:usb2="00000010" w:usb3="00000000" w:csb0="00040000" w:csb1="00000000"/>
  </w:font>
  <w:font w:name="KTJ+ZMBC6d-10">
    <w:altName w:val="微软雅黑"/>
    <w:panose1 w:val="00000000000000000000"/>
    <w:charset w:val="86"/>
    <w:family w:val="auto"/>
    <w:notTrueType/>
    <w:pitch w:val="default"/>
    <w:sig w:usb0="00000001" w:usb1="080E0000" w:usb2="00000010" w:usb3="00000000" w:csb0="00040000" w:csb1="00000000"/>
  </w:font>
  <w:font w:name="DLF-32769-4-66785310+ZMBC7A-617">
    <w:altName w:val="微软雅黑"/>
    <w:panose1 w:val="00000000000000000000"/>
    <w:charset w:val="86"/>
    <w:family w:val="auto"/>
    <w:notTrueType/>
    <w:pitch w:val="default"/>
    <w:sig w:usb0="00000001" w:usb1="080E0000" w:usb2="00000010" w:usb3="00000000" w:csb0="00040000" w:csb1="00000000"/>
  </w:font>
  <w:font w:name="KTJ+ZMBC6d-7">
    <w:altName w:val="微软雅黑"/>
    <w:panose1 w:val="00000000000000000000"/>
    <w:charset w:val="86"/>
    <w:family w:val="auto"/>
    <w:notTrueType/>
    <w:pitch w:val="default"/>
    <w:sig w:usb0="00000001" w:usb1="080E0000" w:usb2="00000010" w:usb3="00000000" w:csb0="00040000" w:csb1="00000000"/>
  </w:font>
  <w:font w:name="KTJ+ZMBC6d-20">
    <w:altName w:val="微软雅黑"/>
    <w:panose1 w:val="00000000000000000000"/>
    <w:charset w:val="86"/>
    <w:family w:val="auto"/>
    <w:notTrueType/>
    <w:pitch w:val="default"/>
    <w:sig w:usb0="00000001" w:usb1="080E0000" w:usb2="00000010" w:usb3="00000000" w:csb0="00040000" w:csb1="00000000"/>
  </w:font>
  <w:font w:name="KTJ+ZMBC6k-112">
    <w:altName w:val="微软雅黑"/>
    <w:panose1 w:val="00000000000000000000"/>
    <w:charset w:val="86"/>
    <w:family w:val="auto"/>
    <w:notTrueType/>
    <w:pitch w:val="default"/>
    <w:sig w:usb0="00000001" w:usb1="080E0000" w:usb2="00000010" w:usb3="00000000" w:csb0="00040000" w:csb1="00000000"/>
  </w:font>
  <w:font w:name="KTJ+ZMBC6h-65">
    <w:altName w:val="微软雅黑"/>
    <w:panose1 w:val="00000000000000000000"/>
    <w:charset w:val="86"/>
    <w:family w:val="auto"/>
    <w:notTrueType/>
    <w:pitch w:val="default"/>
    <w:sig w:usb0="00000001" w:usb1="080E0000" w:usb2="00000010" w:usb3="00000000" w:csb0="00040000" w:csb1="00000000"/>
  </w:font>
  <w:font w:name="KTJ+ZMBC6g-57">
    <w:altName w:val="微软雅黑"/>
    <w:panose1 w:val="00000000000000000000"/>
    <w:charset w:val="86"/>
    <w:family w:val="auto"/>
    <w:notTrueType/>
    <w:pitch w:val="default"/>
    <w:sig w:usb0="00000001" w:usb1="080E0000" w:usb2="00000010" w:usb3="00000000" w:csb0="00040000" w:csb1="00000000"/>
  </w:font>
  <w:font w:name="KTJ+ZMBC6f-41">
    <w:altName w:val="微软雅黑"/>
    <w:panose1 w:val="00000000000000000000"/>
    <w:charset w:val="86"/>
    <w:family w:val="auto"/>
    <w:notTrueType/>
    <w:pitch w:val="default"/>
    <w:sig w:usb0="00000001" w:usb1="080E0000" w:usb2="00000010" w:usb3="00000000" w:csb0="00040000" w:csb1="00000000"/>
  </w:font>
  <w:font w:name="KTJ+ZMBC6g-53">
    <w:altName w:val="微软雅黑"/>
    <w:panose1 w:val="00000000000000000000"/>
    <w:charset w:val="86"/>
    <w:family w:val="auto"/>
    <w:notTrueType/>
    <w:pitch w:val="default"/>
    <w:sig w:usb0="00000001" w:usb1="080E0000" w:usb2="00000010" w:usb3="00000000" w:csb0="00040000" w:csb1="00000000"/>
  </w:font>
  <w:font w:name="KTJ+ZMBC6f-47">
    <w:altName w:val="微软雅黑"/>
    <w:panose1 w:val="00000000000000000000"/>
    <w:charset w:val="86"/>
    <w:family w:val="auto"/>
    <w:notTrueType/>
    <w:pitch w:val="default"/>
    <w:sig w:usb0="00000001" w:usb1="080E0000" w:usb2="00000010" w:usb3="00000000" w:csb0="00040000" w:csb1="00000000"/>
  </w:font>
  <w:font w:name="KTJ+ZMBC6g-61">
    <w:altName w:val="微软雅黑"/>
    <w:panose1 w:val="00000000000000000000"/>
    <w:charset w:val="86"/>
    <w:family w:val="auto"/>
    <w:notTrueType/>
    <w:pitch w:val="default"/>
    <w:sig w:usb0="00000001" w:usb1="080E0000" w:usb2="00000010" w:usb3="00000000" w:csb0="00040000" w:csb1="00000000"/>
  </w:font>
  <w:font w:name="DLF-3-0-282292293+ZMBC7A-618">
    <w:altName w:val="微软雅黑"/>
    <w:panose1 w:val="00000000000000000000"/>
    <w:charset w:val="86"/>
    <w:family w:val="auto"/>
    <w:notTrueType/>
    <w:pitch w:val="default"/>
    <w:sig w:usb0="00000001" w:usb1="080E0000" w:usb2="00000010" w:usb3="00000000" w:csb0="00040000" w:csb1="00000000"/>
  </w:font>
  <w:font w:name="DLF-32769-4-1930387443+ZMBC7D-6">
    <w:altName w:val="微软雅黑"/>
    <w:panose1 w:val="00000000000000000000"/>
    <w:charset w:val="86"/>
    <w:family w:val="auto"/>
    <w:notTrueType/>
    <w:pitch w:val="default"/>
    <w:sig w:usb0="00000001" w:usb1="080E0000" w:usb2="00000010" w:usb3="00000000" w:csb0="00040000" w:csb1="00000000"/>
  </w:font>
  <w:font w:name="KTJ+ZMBC6n-169">
    <w:altName w:val="微软雅黑"/>
    <w:panose1 w:val="00000000000000000000"/>
    <w:charset w:val="86"/>
    <w:family w:val="auto"/>
    <w:notTrueType/>
    <w:pitch w:val="default"/>
    <w:sig w:usb0="00000001" w:usb1="080E0000" w:usb2="00000010" w:usb3="00000000" w:csb0="00040000" w:csb1="00000000"/>
  </w:font>
  <w:font w:name="KTJ+ZMBC6o-205">
    <w:altName w:val="微软雅黑"/>
    <w:panose1 w:val="00000000000000000000"/>
    <w:charset w:val="86"/>
    <w:family w:val="auto"/>
    <w:notTrueType/>
    <w:pitch w:val="default"/>
    <w:sig w:usb0="00000001" w:usb1="080E0000" w:usb2="00000010" w:usb3="00000000" w:csb0="00040000" w:csb1="00000000"/>
  </w:font>
  <w:font w:name="KTJ+ZMBC6r-247">
    <w:altName w:val="微软雅黑"/>
    <w:panose1 w:val="00000000000000000000"/>
    <w:charset w:val="86"/>
    <w:family w:val="auto"/>
    <w:notTrueType/>
    <w:pitch w:val="default"/>
    <w:sig w:usb0="00000001" w:usb1="080E0000" w:usb2="00000010" w:usb3="00000000" w:csb0="00040000" w:csb1="00000000"/>
  </w:font>
  <w:font w:name="KTJ+ZMBC6i-91">
    <w:altName w:val="微软雅黑"/>
    <w:panose1 w:val="00000000000000000000"/>
    <w:charset w:val="86"/>
    <w:family w:val="auto"/>
    <w:notTrueType/>
    <w:pitch w:val="default"/>
    <w:sig w:usb0="00000001" w:usb1="080E0000" w:usb2="00000010" w:usb3="00000000" w:csb0="00040000" w:csb1="00000000"/>
  </w:font>
  <w:font w:name="KTJ+ZBcJCL-1">
    <w:altName w:val="微软雅黑"/>
    <w:panose1 w:val="00000000000000000000"/>
    <w:charset w:val="86"/>
    <w:family w:val="auto"/>
    <w:notTrueType/>
    <w:pitch w:val="default"/>
    <w:sig w:usb0="00000001" w:usb1="080E0000" w:usb2="00000010" w:usb3="00000000" w:csb0="00040000" w:csb1="00000000"/>
  </w:font>
  <w:font w:name="KTJ0+ZFdHlj-2">
    <w:altName w:val="微软雅黑"/>
    <w:panose1 w:val="00000000000000000000"/>
    <w:charset w:val="86"/>
    <w:family w:val="auto"/>
    <w:notTrueType/>
    <w:pitch w:val="default"/>
    <w:sig w:usb0="00000001" w:usb1="080E0000" w:usb2="00000010" w:usb3="00000000" w:csb0="00040000" w:csb1="00000000"/>
  </w:font>
  <w:font w:name="SSJ0+ZFdHlk-7">
    <w:altName w:val="微软雅黑"/>
    <w:panose1 w:val="00000000000000000000"/>
    <w:charset w:val="86"/>
    <w:family w:val="auto"/>
    <w:notTrueType/>
    <w:pitch w:val="default"/>
    <w:sig w:usb0="00000001" w:usb1="080E0000" w:usb2="00000010" w:usb3="00000000" w:csb0="00040000" w:csb1="00000000"/>
  </w:font>
  <w:font w:name="DY1+ZFdHlk-5">
    <w:altName w:val="微软雅黑"/>
    <w:panose1 w:val="00000000000000000000"/>
    <w:charset w:val="86"/>
    <w:family w:val="auto"/>
    <w:notTrueType/>
    <w:pitch w:val="default"/>
    <w:sig w:usb0="00000001" w:usb1="080E0000" w:usb2="00000010" w:usb3="00000000" w:csb0="00040000" w:csb1="00000000"/>
  </w:font>
  <w:font w:name="B5+CAJ FNT00">
    <w:altName w:val="微软雅黑"/>
    <w:panose1 w:val="00000000000000000000"/>
    <w:charset w:val="86"/>
    <w:family w:val="auto"/>
    <w:notTrueType/>
    <w:pitch w:val="default"/>
    <w:sig w:usb0="00000001" w:usb1="080E0000" w:usb2="00000010" w:usb3="00000000" w:csb0="00040000" w:csb1="00000000"/>
  </w:font>
  <w:font w:name="B3+CAJSymbolA">
    <w:altName w:val="微软雅黑"/>
    <w:panose1 w:val="00000000000000000000"/>
    <w:charset w:val="86"/>
    <w:family w:val="auto"/>
    <w:notTrueType/>
    <w:pitch w:val="default"/>
    <w:sig w:usb0="00000001" w:usb1="080E0000" w:usb2="00000010" w:usb3="00000000" w:csb0="00040000" w:csb1="00000000"/>
  </w:font>
  <w:font w:name="FrutigerLTStd-Bold">
    <w:altName w:val="Calibri"/>
    <w:panose1 w:val="00000000000000000000"/>
    <w:charset w:val="00"/>
    <w:family w:val="swiss"/>
    <w:notTrueType/>
    <w:pitch w:val="default"/>
    <w:sig w:usb0="00000003" w:usb1="00000000" w:usb2="00000000" w:usb3="00000000" w:csb0="00000001" w:csb1="00000000"/>
  </w:font>
  <w:font w:name="FrutigerLTStd-Roman">
    <w:altName w:val="Calibri"/>
    <w:panose1 w:val="00000000000000000000"/>
    <w:charset w:val="00"/>
    <w:family w:val="swiss"/>
    <w:notTrueType/>
    <w:pitch w:val="default"/>
    <w:sig w:usb0="00000003" w:usb1="00000000" w:usb2="00000000" w:usb3="00000000" w:csb0="00000001" w:csb1="00000000"/>
  </w:font>
  <w:font w:name="FrutigerLTStd-Bold+20">
    <w:altName w:val="Calibri"/>
    <w:panose1 w:val="00000000000000000000"/>
    <w:charset w:val="00"/>
    <w:family w:val="swiss"/>
    <w:notTrueType/>
    <w:pitch w:val="default"/>
    <w:sig w:usb0="00000003" w:usb1="00000000" w:usb2="00000000" w:usb3="00000000" w:csb0="00000001" w:csb1="00000000"/>
  </w:font>
  <w:font w:name="FrutigerLTStd-Roman+20">
    <w:altName w:val="Calibri"/>
    <w:panose1 w:val="00000000000000000000"/>
    <w:charset w:val="00"/>
    <w:family w:val="swiss"/>
    <w:notTrueType/>
    <w:pitch w:val="default"/>
    <w:sig w:usb0="00000003" w:usb1="00000000" w:usb2="00000000" w:usb3="00000000" w:csb0="00000001" w:csb1="00000000"/>
  </w:font>
  <w:font w:name="SimonciniGaramond">
    <w:altName w:val="Cambria"/>
    <w:panose1 w:val="00000000000000000000"/>
    <w:charset w:val="00"/>
    <w:family w:val="roman"/>
    <w:notTrueType/>
    <w:pitch w:val="default"/>
    <w:sig w:usb0="00000003" w:usb1="00000000" w:usb2="00000000" w:usb3="00000000" w:csb0="00000001" w:csb1="00000000"/>
  </w:font>
  <w:font w:name="Futura-Book">
    <w:altName w:val="微软雅黑"/>
    <w:panose1 w:val="00000000000000000000"/>
    <w:charset w:val="86"/>
    <w:family w:val="auto"/>
    <w:notTrueType/>
    <w:pitch w:val="default"/>
    <w:sig w:usb0="00000001" w:usb1="080E0000" w:usb2="00000010" w:usb3="00000000" w:csb0="00040000" w:csb1="00000000"/>
  </w:font>
  <w:font w:name="Futura-BookOblique">
    <w:altName w:val="微软雅黑"/>
    <w:panose1 w:val="00000000000000000000"/>
    <w:charset w:val="86"/>
    <w:family w:val="auto"/>
    <w:notTrueType/>
    <w:pitch w:val="default"/>
    <w:sig w:usb0="00000001" w:usb1="080E0000" w:usb2="00000010" w:usb3="00000000" w:csb0="00040000" w:csb1="00000000"/>
  </w:font>
  <w:font w:name="HelveticaNeue-Roman">
    <w:altName w:val="Arial"/>
    <w:panose1 w:val="00000000000000000000"/>
    <w:charset w:val="00"/>
    <w:family w:val="swiss"/>
    <w:notTrueType/>
    <w:pitch w:val="default"/>
    <w:sig w:usb0="00000003" w:usb1="00000000" w:usb2="00000000" w:usb3="00000000" w:csb0="00000001" w:csb1="00000000"/>
  </w:font>
  <w:font w:name="TimesNewRomanPS">
    <w:altName w:val="宋体"/>
    <w:panose1 w:val="00000000000000000000"/>
    <w:charset w:val="86"/>
    <w:family w:val="auto"/>
    <w:notTrueType/>
    <w:pitch w:val="default"/>
    <w:sig w:usb0="00000001" w:usb1="080E0000" w:usb2="00000010" w:usb3="00000000" w:csb0="00040000" w:csb1="00000000"/>
  </w:font>
  <w:font w:name="LPMNC D+ Adv O T 863180fb+fb">
    <w:altName w:val="微软雅黑"/>
    <w:panose1 w:val="00000000000000000000"/>
    <w:charset w:val="86"/>
    <w:family w:val="swiss"/>
    <w:notTrueType/>
    <w:pitch w:val="default"/>
    <w:sig w:usb0="00000001" w:usb1="080E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AdvOT863180fb">
    <w:altName w:val="Cambria"/>
    <w:panose1 w:val="00000000000000000000"/>
    <w:charset w:val="00"/>
    <w:family w:val="roman"/>
    <w:notTrueType/>
    <w:pitch w:val="default"/>
    <w:sig w:usb0="00000003" w:usb1="00000000" w:usb2="00000000" w:usb3="00000000" w:csb0="00000001" w:csb1="00000000"/>
  </w:font>
  <w:font w:name="AdvPS44A44B">
    <w:altName w:val="Calibri"/>
    <w:panose1 w:val="00000000000000000000"/>
    <w:charset w:val="00"/>
    <w:family w:val="swiss"/>
    <w:notTrueType/>
    <w:pitch w:val="default"/>
    <w:sig w:usb0="00000003" w:usb1="00000000" w:usb2="00000000" w:usb3="00000000" w:csb0="00000001" w:csb1="00000000"/>
  </w:font>
  <w:font w:name="AdvTT5843c571">
    <w:altName w:val="Calibri"/>
    <w:panose1 w:val="00000000000000000000"/>
    <w:charset w:val="00"/>
    <w:family w:val="swiss"/>
    <w:notTrueType/>
    <w:pitch w:val="default"/>
    <w:sig w:usb0="00000003" w:usb1="00000000" w:usb2="00000000" w:usb3="00000000" w:csb0="00000001" w:csb1="00000000"/>
  </w:font>
  <w:font w:name="AdvOT863180fb+20">
    <w:altName w:val="Calibri"/>
    <w:panose1 w:val="00000000000000000000"/>
    <w:charset w:val="00"/>
    <w:family w:val="swiss"/>
    <w:notTrueType/>
    <w:pitch w:val="default"/>
    <w:sig w:usb0="00000003" w:usb1="00000000" w:usb2="00000000" w:usb3="00000000" w:csb0="00000001" w:csb1="00000000"/>
  </w:font>
  <w:font w:name="AdvOT863180fb+fb">
    <w:altName w:val="微软雅黑"/>
    <w:panose1 w:val="00000000000000000000"/>
    <w:charset w:val="86"/>
    <w:family w:val="auto"/>
    <w:notTrueType/>
    <w:pitch w:val="default"/>
    <w:sig w:usb0="00000001" w:usb1="080E0000" w:usb2="00000010" w:usb3="00000000" w:csb0="00040000" w:csb1="00000000"/>
  </w:font>
  <w:font w:name="AdvOTb92eb7df.I">
    <w:altName w:val="Cambria"/>
    <w:panose1 w:val="00000000000000000000"/>
    <w:charset w:val="00"/>
    <w:family w:val="roman"/>
    <w:notTrueType/>
    <w:pitch w:val="default"/>
    <w:sig w:usb0="00000003" w:usb1="00000000" w:usb2="00000000" w:usb3="00000000" w:csb0="00000001" w:csb1="00000000"/>
  </w:font>
  <w:font w:name="AdvP4C4E59">
    <w:altName w:val="Calibri"/>
    <w:panose1 w:val="00000000000000000000"/>
    <w:charset w:val="00"/>
    <w:family w:val="swiss"/>
    <w:notTrueType/>
    <w:pitch w:val="default"/>
    <w:sig w:usb0="00000003" w:usb1="00000000" w:usb2="00000000" w:usb3="00000000" w:csb0="00000001" w:csb1="00000000"/>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B3C619" w14:textId="77777777" w:rsidR="00F72D1D" w:rsidRDefault="00F72D1D" w:rsidP="003D7CE7">
      <w:pPr>
        <w:spacing w:after="0" w:line="240" w:lineRule="auto"/>
      </w:pPr>
      <w:r>
        <w:separator/>
      </w:r>
    </w:p>
  </w:footnote>
  <w:footnote w:type="continuationSeparator" w:id="0">
    <w:p w14:paraId="4A37C2B6" w14:textId="77777777" w:rsidR="00F72D1D" w:rsidRDefault="00F72D1D" w:rsidP="003D7C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F1CB0"/>
    <w:multiLevelType w:val="multilevel"/>
    <w:tmpl w:val="630AF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7F242B"/>
    <w:multiLevelType w:val="multilevel"/>
    <w:tmpl w:val="70C25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07297A"/>
    <w:multiLevelType w:val="multilevel"/>
    <w:tmpl w:val="EEB67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4FB21F4"/>
    <w:multiLevelType w:val="multilevel"/>
    <w:tmpl w:val="9BE67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FF3BB7"/>
    <w:multiLevelType w:val="hybridMultilevel"/>
    <w:tmpl w:val="E9D0838A"/>
    <w:lvl w:ilvl="0" w:tplc="9FD433B4">
      <w:start w:val="1"/>
      <w:numFmt w:val="japaneseCounting"/>
      <w:lvlText w:val="第%1，"/>
      <w:lvlJc w:val="left"/>
      <w:pPr>
        <w:ind w:left="1080" w:hanging="72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022C56"/>
    <w:multiLevelType w:val="multilevel"/>
    <w:tmpl w:val="24A66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C8A6FB2"/>
    <w:multiLevelType w:val="hybridMultilevel"/>
    <w:tmpl w:val="92066BD0"/>
    <w:lvl w:ilvl="0" w:tplc="9B58FD64">
      <w:start w:val="1"/>
      <w:numFmt w:val="japaneseCounting"/>
      <w:lvlText w:val="第%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B9734F"/>
    <w:multiLevelType w:val="multilevel"/>
    <w:tmpl w:val="EE503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670319F"/>
    <w:multiLevelType w:val="multilevel"/>
    <w:tmpl w:val="D1EE1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8"/>
  </w:num>
  <w:num w:numId="3">
    <w:abstractNumId w:val="5"/>
  </w:num>
  <w:num w:numId="4">
    <w:abstractNumId w:val="2"/>
  </w:num>
  <w:num w:numId="5">
    <w:abstractNumId w:val="6"/>
  </w:num>
  <w:num w:numId="6">
    <w:abstractNumId w:val="1"/>
  </w:num>
  <w:num w:numId="7">
    <w:abstractNumId w:val="0"/>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A0MTI0MQQyLIwMDJR0lIJTi4sz8/NACgwtawGgiaACLQAAAA=="/>
  </w:docVars>
  <w:rsids>
    <w:rsidRoot w:val="00002624"/>
    <w:rsid w:val="00002624"/>
    <w:rsid w:val="0009145B"/>
    <w:rsid w:val="00096973"/>
    <w:rsid w:val="00104291"/>
    <w:rsid w:val="00111D72"/>
    <w:rsid w:val="00154705"/>
    <w:rsid w:val="00196113"/>
    <w:rsid w:val="0026424F"/>
    <w:rsid w:val="00327448"/>
    <w:rsid w:val="00363C6A"/>
    <w:rsid w:val="00376179"/>
    <w:rsid w:val="00385DC6"/>
    <w:rsid w:val="003A24D5"/>
    <w:rsid w:val="003D7CE7"/>
    <w:rsid w:val="003E1AAC"/>
    <w:rsid w:val="004072A7"/>
    <w:rsid w:val="004145AC"/>
    <w:rsid w:val="00431599"/>
    <w:rsid w:val="00467569"/>
    <w:rsid w:val="004861C6"/>
    <w:rsid w:val="0056201C"/>
    <w:rsid w:val="0058664C"/>
    <w:rsid w:val="005B033D"/>
    <w:rsid w:val="005C3CC1"/>
    <w:rsid w:val="005E50A1"/>
    <w:rsid w:val="006362B0"/>
    <w:rsid w:val="00637C71"/>
    <w:rsid w:val="00643EDE"/>
    <w:rsid w:val="0065408F"/>
    <w:rsid w:val="0072536F"/>
    <w:rsid w:val="007867E5"/>
    <w:rsid w:val="007F71F9"/>
    <w:rsid w:val="00833A5A"/>
    <w:rsid w:val="0084052F"/>
    <w:rsid w:val="00854B5F"/>
    <w:rsid w:val="008A1F42"/>
    <w:rsid w:val="00953156"/>
    <w:rsid w:val="009A3CC3"/>
    <w:rsid w:val="009D6DE5"/>
    <w:rsid w:val="00A1697F"/>
    <w:rsid w:val="00A55172"/>
    <w:rsid w:val="00A70236"/>
    <w:rsid w:val="00A8075E"/>
    <w:rsid w:val="00A83419"/>
    <w:rsid w:val="00A97539"/>
    <w:rsid w:val="00AB4FDF"/>
    <w:rsid w:val="00AE0656"/>
    <w:rsid w:val="00B06497"/>
    <w:rsid w:val="00C254CF"/>
    <w:rsid w:val="00C37CAE"/>
    <w:rsid w:val="00C768EB"/>
    <w:rsid w:val="00C964A1"/>
    <w:rsid w:val="00CE75A7"/>
    <w:rsid w:val="00D6546C"/>
    <w:rsid w:val="00DE5A55"/>
    <w:rsid w:val="00DF7DA5"/>
    <w:rsid w:val="00E20F13"/>
    <w:rsid w:val="00E23009"/>
    <w:rsid w:val="00E66A63"/>
    <w:rsid w:val="00E858E9"/>
    <w:rsid w:val="00EA6AB3"/>
    <w:rsid w:val="00ED60C1"/>
    <w:rsid w:val="00EE709B"/>
    <w:rsid w:val="00F3123F"/>
    <w:rsid w:val="00F4312E"/>
    <w:rsid w:val="00F72D1D"/>
    <w:rsid w:val="00F810F9"/>
    <w:rsid w:val="00FC15B0"/>
    <w:rsid w:val="00FE44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765C79"/>
  <w15:chartTrackingRefBased/>
  <w15:docId w15:val="{938080EF-881D-4F78-ADFC-AB23FD8F3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111D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E50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D7CE7"/>
    <w:pPr>
      <w:tabs>
        <w:tab w:val="center" w:pos="4320"/>
        <w:tab w:val="right" w:pos="8640"/>
      </w:tabs>
      <w:spacing w:after="0" w:line="240" w:lineRule="auto"/>
    </w:pPr>
  </w:style>
  <w:style w:type="character" w:customStyle="1" w:styleId="a4">
    <w:name w:val="页眉 字符"/>
    <w:basedOn w:val="a0"/>
    <w:link w:val="a3"/>
    <w:uiPriority w:val="99"/>
    <w:rsid w:val="003D7CE7"/>
  </w:style>
  <w:style w:type="paragraph" w:styleId="a5">
    <w:name w:val="footer"/>
    <w:basedOn w:val="a"/>
    <w:link w:val="a6"/>
    <w:uiPriority w:val="99"/>
    <w:unhideWhenUsed/>
    <w:rsid w:val="003D7CE7"/>
    <w:pPr>
      <w:tabs>
        <w:tab w:val="center" w:pos="4320"/>
        <w:tab w:val="right" w:pos="8640"/>
      </w:tabs>
      <w:spacing w:after="0" w:line="240" w:lineRule="auto"/>
    </w:pPr>
  </w:style>
  <w:style w:type="character" w:customStyle="1" w:styleId="a6">
    <w:name w:val="页脚 字符"/>
    <w:basedOn w:val="a0"/>
    <w:link w:val="a5"/>
    <w:uiPriority w:val="99"/>
    <w:rsid w:val="003D7CE7"/>
  </w:style>
  <w:style w:type="paragraph" w:styleId="a7">
    <w:name w:val="Normal (Web)"/>
    <w:basedOn w:val="a"/>
    <w:uiPriority w:val="99"/>
    <w:semiHidden/>
    <w:unhideWhenUsed/>
    <w:rsid w:val="003D7CE7"/>
    <w:pPr>
      <w:spacing w:before="100" w:beforeAutospacing="1" w:after="100" w:afterAutospacing="1" w:line="240" w:lineRule="auto"/>
    </w:pPr>
    <w:rPr>
      <w:rFonts w:ascii="Times New Roman" w:eastAsia="Times New Roman" w:hAnsi="Times New Roman" w:cs="Times New Roman"/>
      <w:sz w:val="24"/>
      <w:szCs w:val="24"/>
    </w:rPr>
  </w:style>
  <w:style w:type="paragraph" w:styleId="a8">
    <w:name w:val="List Paragraph"/>
    <w:basedOn w:val="a"/>
    <w:uiPriority w:val="34"/>
    <w:qFormat/>
    <w:rsid w:val="003D7CE7"/>
    <w:pPr>
      <w:ind w:left="720"/>
      <w:contextualSpacing/>
    </w:pPr>
  </w:style>
  <w:style w:type="character" w:customStyle="1" w:styleId="10">
    <w:name w:val="标题 1 字符"/>
    <w:basedOn w:val="a0"/>
    <w:link w:val="1"/>
    <w:uiPriority w:val="9"/>
    <w:rsid w:val="00111D72"/>
    <w:rPr>
      <w:rFonts w:asciiTheme="majorHAnsi" w:eastAsiaTheme="majorEastAsia" w:hAnsiTheme="majorHAnsi" w:cstheme="majorBidi"/>
      <w:color w:val="2F5496" w:themeColor="accent1" w:themeShade="BF"/>
      <w:sz w:val="32"/>
      <w:szCs w:val="32"/>
    </w:rPr>
  </w:style>
  <w:style w:type="paragraph" w:styleId="a9">
    <w:name w:val="Balloon Text"/>
    <w:basedOn w:val="a"/>
    <w:link w:val="aa"/>
    <w:uiPriority w:val="99"/>
    <w:semiHidden/>
    <w:unhideWhenUsed/>
    <w:rsid w:val="004861C6"/>
    <w:pPr>
      <w:spacing w:after="0" w:line="240" w:lineRule="auto"/>
    </w:pPr>
    <w:rPr>
      <w:rFonts w:ascii="Microsoft YaHei UI" w:eastAsia="Microsoft YaHei UI"/>
      <w:sz w:val="18"/>
      <w:szCs w:val="18"/>
    </w:rPr>
  </w:style>
  <w:style w:type="character" w:customStyle="1" w:styleId="aa">
    <w:name w:val="批注框文本 字符"/>
    <w:basedOn w:val="a0"/>
    <w:link w:val="a9"/>
    <w:uiPriority w:val="99"/>
    <w:semiHidden/>
    <w:rsid w:val="004861C6"/>
    <w:rPr>
      <w:rFonts w:ascii="Microsoft YaHei UI" w:eastAsia="Microsoft YaHei UI"/>
      <w:sz w:val="18"/>
      <w:szCs w:val="18"/>
    </w:rPr>
  </w:style>
  <w:style w:type="paragraph" w:customStyle="1" w:styleId="Default">
    <w:name w:val="Default"/>
    <w:rsid w:val="00F810F9"/>
    <w:pPr>
      <w:autoSpaceDE w:val="0"/>
      <w:autoSpaceDN w:val="0"/>
      <w:adjustRightInd w:val="0"/>
      <w:spacing w:after="0" w:line="240" w:lineRule="auto"/>
    </w:pPr>
    <w:rPr>
      <w:rFonts w:ascii="Georgia" w:hAnsi="Georgia" w:cs="Georgia"/>
      <w:color w:val="000000"/>
      <w:sz w:val="24"/>
      <w:szCs w:val="24"/>
    </w:rPr>
  </w:style>
  <w:style w:type="character" w:customStyle="1" w:styleId="20">
    <w:name w:val="标题 2 字符"/>
    <w:basedOn w:val="a0"/>
    <w:link w:val="2"/>
    <w:uiPriority w:val="9"/>
    <w:rsid w:val="005E50A1"/>
    <w:rPr>
      <w:rFonts w:asciiTheme="majorHAnsi" w:eastAsiaTheme="majorEastAsia" w:hAnsiTheme="majorHAnsi" w:cstheme="majorBidi"/>
      <w:color w:val="2F5496" w:themeColor="accent1" w:themeShade="BF"/>
      <w:sz w:val="26"/>
      <w:szCs w:val="26"/>
    </w:rPr>
  </w:style>
  <w:style w:type="paragraph" w:customStyle="1" w:styleId="Pa9">
    <w:name w:val="Pa9"/>
    <w:basedOn w:val="Default"/>
    <w:next w:val="Default"/>
    <w:uiPriority w:val="99"/>
    <w:rsid w:val="00953156"/>
    <w:pPr>
      <w:spacing w:line="221" w:lineRule="atLeast"/>
    </w:pPr>
    <w:rPr>
      <w:rFonts w:ascii="方正书宋" w:eastAsia="方正书宋" w:hAnsiTheme="minorHAnsi" w:cstheme="minorBidi"/>
      <w:color w:val="auto"/>
    </w:rPr>
  </w:style>
  <w:style w:type="character" w:styleId="ab">
    <w:name w:val="Intense Emphasis"/>
    <w:basedOn w:val="a0"/>
    <w:uiPriority w:val="21"/>
    <w:qFormat/>
    <w:rsid w:val="00C254CF"/>
    <w:rPr>
      <w:i/>
      <w:iCs/>
      <w:color w:val="4472C4" w:themeColor="accent1"/>
    </w:rPr>
  </w:style>
  <w:style w:type="paragraph" w:styleId="ac">
    <w:name w:val="No Spacing"/>
    <w:uiPriority w:val="1"/>
    <w:qFormat/>
    <w:rsid w:val="00E20F13"/>
    <w:pPr>
      <w:spacing w:after="0" w:line="240" w:lineRule="auto"/>
    </w:pPr>
  </w:style>
  <w:style w:type="character" w:styleId="ad">
    <w:name w:val="Hyperlink"/>
    <w:basedOn w:val="a0"/>
    <w:uiPriority w:val="99"/>
    <w:semiHidden/>
    <w:unhideWhenUsed/>
    <w:rsid w:val="008A1F42"/>
    <w:rPr>
      <w:color w:val="0000FF"/>
      <w:u w:val="single"/>
    </w:rPr>
  </w:style>
  <w:style w:type="paragraph" w:customStyle="1" w:styleId="ae">
    <w:name w:val="博士正文"/>
    <w:basedOn w:val="a"/>
    <w:link w:val="af"/>
    <w:qFormat/>
    <w:rsid w:val="0058664C"/>
    <w:pPr>
      <w:widowControl w:val="0"/>
      <w:spacing w:after="0" w:line="400" w:lineRule="exact"/>
      <w:ind w:firstLineChars="200" w:firstLine="480"/>
      <w:jc w:val="both"/>
    </w:pPr>
    <w:rPr>
      <w:rFonts w:ascii="Times New Roman" w:eastAsia="宋体" w:hAnsi="Times New Roman" w:cs="Times New Roman"/>
      <w:color w:val="000000"/>
      <w:kern w:val="2"/>
      <w:sz w:val="24"/>
      <w:szCs w:val="24"/>
    </w:rPr>
  </w:style>
  <w:style w:type="character" w:customStyle="1" w:styleId="af">
    <w:name w:val="博士正文 字符"/>
    <w:basedOn w:val="a0"/>
    <w:link w:val="ae"/>
    <w:rsid w:val="0058664C"/>
    <w:rPr>
      <w:rFonts w:ascii="Times New Roman" w:eastAsia="宋体" w:hAnsi="Times New Roman" w:cs="Times New Roman"/>
      <w:color w:val="000000"/>
      <w:kern w:val="2"/>
      <w:sz w:val="24"/>
      <w:szCs w:val="24"/>
    </w:rPr>
  </w:style>
  <w:style w:type="character" w:customStyle="1" w:styleId="tgt">
    <w:name w:val="tgt"/>
    <w:basedOn w:val="a0"/>
    <w:rsid w:val="00F312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41888">
      <w:bodyDiv w:val="1"/>
      <w:marLeft w:val="0"/>
      <w:marRight w:val="0"/>
      <w:marTop w:val="0"/>
      <w:marBottom w:val="0"/>
      <w:divBdr>
        <w:top w:val="none" w:sz="0" w:space="0" w:color="auto"/>
        <w:left w:val="none" w:sz="0" w:space="0" w:color="auto"/>
        <w:bottom w:val="none" w:sz="0" w:space="0" w:color="auto"/>
        <w:right w:val="none" w:sz="0" w:space="0" w:color="auto"/>
      </w:divBdr>
    </w:div>
    <w:div w:id="212665006">
      <w:bodyDiv w:val="1"/>
      <w:marLeft w:val="0"/>
      <w:marRight w:val="0"/>
      <w:marTop w:val="0"/>
      <w:marBottom w:val="0"/>
      <w:divBdr>
        <w:top w:val="none" w:sz="0" w:space="0" w:color="auto"/>
        <w:left w:val="none" w:sz="0" w:space="0" w:color="auto"/>
        <w:bottom w:val="none" w:sz="0" w:space="0" w:color="auto"/>
        <w:right w:val="none" w:sz="0" w:space="0" w:color="auto"/>
      </w:divBdr>
    </w:div>
    <w:div w:id="237909060">
      <w:bodyDiv w:val="1"/>
      <w:marLeft w:val="0"/>
      <w:marRight w:val="0"/>
      <w:marTop w:val="0"/>
      <w:marBottom w:val="0"/>
      <w:divBdr>
        <w:top w:val="none" w:sz="0" w:space="0" w:color="auto"/>
        <w:left w:val="none" w:sz="0" w:space="0" w:color="auto"/>
        <w:bottom w:val="none" w:sz="0" w:space="0" w:color="auto"/>
        <w:right w:val="none" w:sz="0" w:space="0" w:color="auto"/>
      </w:divBdr>
    </w:div>
    <w:div w:id="457265120">
      <w:bodyDiv w:val="1"/>
      <w:marLeft w:val="0"/>
      <w:marRight w:val="0"/>
      <w:marTop w:val="0"/>
      <w:marBottom w:val="0"/>
      <w:divBdr>
        <w:top w:val="none" w:sz="0" w:space="0" w:color="auto"/>
        <w:left w:val="none" w:sz="0" w:space="0" w:color="auto"/>
        <w:bottom w:val="none" w:sz="0" w:space="0" w:color="auto"/>
        <w:right w:val="none" w:sz="0" w:space="0" w:color="auto"/>
      </w:divBdr>
    </w:div>
    <w:div w:id="473526901">
      <w:bodyDiv w:val="1"/>
      <w:marLeft w:val="0"/>
      <w:marRight w:val="0"/>
      <w:marTop w:val="0"/>
      <w:marBottom w:val="0"/>
      <w:divBdr>
        <w:top w:val="none" w:sz="0" w:space="0" w:color="auto"/>
        <w:left w:val="none" w:sz="0" w:space="0" w:color="auto"/>
        <w:bottom w:val="none" w:sz="0" w:space="0" w:color="auto"/>
        <w:right w:val="none" w:sz="0" w:space="0" w:color="auto"/>
      </w:divBdr>
    </w:div>
    <w:div w:id="478112372">
      <w:bodyDiv w:val="1"/>
      <w:marLeft w:val="0"/>
      <w:marRight w:val="0"/>
      <w:marTop w:val="0"/>
      <w:marBottom w:val="0"/>
      <w:divBdr>
        <w:top w:val="none" w:sz="0" w:space="0" w:color="auto"/>
        <w:left w:val="none" w:sz="0" w:space="0" w:color="auto"/>
        <w:bottom w:val="none" w:sz="0" w:space="0" w:color="auto"/>
        <w:right w:val="none" w:sz="0" w:space="0" w:color="auto"/>
      </w:divBdr>
    </w:div>
    <w:div w:id="641151935">
      <w:bodyDiv w:val="1"/>
      <w:marLeft w:val="0"/>
      <w:marRight w:val="0"/>
      <w:marTop w:val="0"/>
      <w:marBottom w:val="0"/>
      <w:divBdr>
        <w:top w:val="none" w:sz="0" w:space="0" w:color="auto"/>
        <w:left w:val="none" w:sz="0" w:space="0" w:color="auto"/>
        <w:bottom w:val="none" w:sz="0" w:space="0" w:color="auto"/>
        <w:right w:val="none" w:sz="0" w:space="0" w:color="auto"/>
      </w:divBdr>
    </w:div>
    <w:div w:id="1287200848">
      <w:bodyDiv w:val="1"/>
      <w:marLeft w:val="0"/>
      <w:marRight w:val="0"/>
      <w:marTop w:val="0"/>
      <w:marBottom w:val="0"/>
      <w:divBdr>
        <w:top w:val="none" w:sz="0" w:space="0" w:color="auto"/>
        <w:left w:val="none" w:sz="0" w:space="0" w:color="auto"/>
        <w:bottom w:val="none" w:sz="0" w:space="0" w:color="auto"/>
        <w:right w:val="none" w:sz="0" w:space="0" w:color="auto"/>
      </w:divBdr>
    </w:div>
    <w:div w:id="1552308453">
      <w:bodyDiv w:val="1"/>
      <w:marLeft w:val="0"/>
      <w:marRight w:val="0"/>
      <w:marTop w:val="0"/>
      <w:marBottom w:val="0"/>
      <w:divBdr>
        <w:top w:val="none" w:sz="0" w:space="0" w:color="auto"/>
        <w:left w:val="none" w:sz="0" w:space="0" w:color="auto"/>
        <w:bottom w:val="none" w:sz="0" w:space="0" w:color="auto"/>
        <w:right w:val="none" w:sz="0" w:space="0" w:color="auto"/>
      </w:divBdr>
    </w:div>
    <w:div w:id="1559975767">
      <w:bodyDiv w:val="1"/>
      <w:marLeft w:val="0"/>
      <w:marRight w:val="0"/>
      <w:marTop w:val="0"/>
      <w:marBottom w:val="0"/>
      <w:divBdr>
        <w:top w:val="none" w:sz="0" w:space="0" w:color="auto"/>
        <w:left w:val="none" w:sz="0" w:space="0" w:color="auto"/>
        <w:bottom w:val="none" w:sz="0" w:space="0" w:color="auto"/>
        <w:right w:val="none" w:sz="0" w:space="0" w:color="auto"/>
      </w:divBdr>
    </w:div>
    <w:div w:id="1561481979">
      <w:bodyDiv w:val="1"/>
      <w:marLeft w:val="0"/>
      <w:marRight w:val="0"/>
      <w:marTop w:val="0"/>
      <w:marBottom w:val="0"/>
      <w:divBdr>
        <w:top w:val="none" w:sz="0" w:space="0" w:color="auto"/>
        <w:left w:val="none" w:sz="0" w:space="0" w:color="auto"/>
        <w:bottom w:val="none" w:sz="0" w:space="0" w:color="auto"/>
        <w:right w:val="none" w:sz="0" w:space="0" w:color="auto"/>
      </w:divBdr>
    </w:div>
    <w:div w:id="1571577127">
      <w:bodyDiv w:val="1"/>
      <w:marLeft w:val="0"/>
      <w:marRight w:val="0"/>
      <w:marTop w:val="0"/>
      <w:marBottom w:val="0"/>
      <w:divBdr>
        <w:top w:val="none" w:sz="0" w:space="0" w:color="auto"/>
        <w:left w:val="none" w:sz="0" w:space="0" w:color="auto"/>
        <w:bottom w:val="none" w:sz="0" w:space="0" w:color="auto"/>
        <w:right w:val="none" w:sz="0" w:space="0" w:color="auto"/>
      </w:divBdr>
    </w:div>
    <w:div w:id="1795513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nlinelibrary.wiley.com/doi/10.1111/risa.13615" TargetMode="External"/><Relationship Id="rId18" Type="http://schemas.openxmlformats.org/officeDocument/2006/relationships/hyperlink" Target="https://onlinelibrary.wiley.com/doi/10.1111/risa.13615" TargetMode="External"/><Relationship Id="rId26" Type="http://schemas.openxmlformats.org/officeDocument/2006/relationships/hyperlink" Target="https://onlinelibrary.wiley.com/doi/10.1111/risa.13615" TargetMode="External"/><Relationship Id="rId39" Type="http://schemas.openxmlformats.org/officeDocument/2006/relationships/hyperlink" Target="https://onlinelibrary.wiley.com/doi/10.1111/risa.13615" TargetMode="External"/><Relationship Id="rId21" Type="http://schemas.openxmlformats.org/officeDocument/2006/relationships/hyperlink" Target="https://onlinelibrary.wiley.com/doi/10.1111/risa.13615" TargetMode="External"/><Relationship Id="rId34" Type="http://schemas.openxmlformats.org/officeDocument/2006/relationships/hyperlink" Target="https://onlinelibrary.wiley.com/doi/10.1111/risa.13615" TargetMode="External"/><Relationship Id="rId42" Type="http://schemas.openxmlformats.org/officeDocument/2006/relationships/image" Target="media/image2.png"/><Relationship Id="rId47" Type="http://schemas.openxmlformats.org/officeDocument/2006/relationships/hyperlink" Target="https://pypi.org/project/SpeechRecognition/" TargetMode="External"/><Relationship Id="rId50" Type="http://schemas.openxmlformats.org/officeDocument/2006/relationships/hyperlink" Target="https://pypi.org/project/SpeechRecognition/" TargetMode="External"/><Relationship Id="rId55" Type="http://schemas.openxmlformats.org/officeDocument/2006/relationships/hyperlink" Target="https://blog.csdn.net/a1397852386/article/details/109764881" TargetMode="External"/><Relationship Id="rId63" Type="http://schemas.openxmlformats.org/officeDocument/2006/relationships/hyperlink" Target="https://blog.csdn.net/missyougoon/article/details/81978453" TargetMode="External"/><Relationship Id="rId68" Type="http://schemas.openxmlformats.org/officeDocument/2006/relationships/hyperlink" Target="https://blog.csdn.net/missyougoon/article/details/81978453" TargetMode="External"/><Relationship Id="rId7" Type="http://schemas.openxmlformats.org/officeDocument/2006/relationships/endnotes" Target="endnotes.xml"/><Relationship Id="rId71" Type="http://schemas.openxmlformats.org/officeDocument/2006/relationships/hyperlink" Target="https://blog.csdn.net/missyougoon/article/details/81978453" TargetMode="External"/><Relationship Id="rId2" Type="http://schemas.openxmlformats.org/officeDocument/2006/relationships/numbering" Target="numbering.xml"/><Relationship Id="rId16" Type="http://schemas.openxmlformats.org/officeDocument/2006/relationships/hyperlink" Target="https://onlinelibrary.wiley.com/doi/10.1111/risa.13615" TargetMode="External"/><Relationship Id="rId29" Type="http://schemas.openxmlformats.org/officeDocument/2006/relationships/hyperlink" Target="https://onlinelibrary.wiley.com/doi/10.1111/risa.13615" TargetMode="External"/><Relationship Id="rId11" Type="http://schemas.openxmlformats.org/officeDocument/2006/relationships/hyperlink" Target="https://onlinelibrary.wiley.com/doi/10.1111/risa.13615" TargetMode="External"/><Relationship Id="rId24" Type="http://schemas.openxmlformats.org/officeDocument/2006/relationships/hyperlink" Target="https://onlinelibrary.wiley.com/doi/10.1111/risa.13615" TargetMode="External"/><Relationship Id="rId32" Type="http://schemas.openxmlformats.org/officeDocument/2006/relationships/hyperlink" Target="https://onlinelibrary.wiley.com/doi/10.1111/risa.13615" TargetMode="External"/><Relationship Id="rId37" Type="http://schemas.openxmlformats.org/officeDocument/2006/relationships/hyperlink" Target="https://onlinelibrary.wiley.com/doi/10.1111/risa.13615" TargetMode="External"/><Relationship Id="rId40" Type="http://schemas.openxmlformats.org/officeDocument/2006/relationships/hyperlink" Target="https://onlinelibrary.wiley.com/doi/10.1111/risa.13615" TargetMode="External"/><Relationship Id="rId45" Type="http://schemas.openxmlformats.org/officeDocument/2006/relationships/hyperlink" Target="https://blog.csdn.net/qq_41891021/article/details/90737715" TargetMode="External"/><Relationship Id="rId53" Type="http://schemas.openxmlformats.org/officeDocument/2006/relationships/hyperlink" Target="https://www.cnblogs.com/Kled/p/16023225.html" TargetMode="External"/><Relationship Id="rId58" Type="http://schemas.openxmlformats.org/officeDocument/2006/relationships/hyperlink" Target="https://blog.csdn.net/a1397852386/article/details/109764881" TargetMode="External"/><Relationship Id="rId66" Type="http://schemas.openxmlformats.org/officeDocument/2006/relationships/hyperlink" Target="https://blog.csdn.net/missyougoon/article/details/81978453"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onlinelibrary.wiley.com/doi/10.1111/risa.13615" TargetMode="External"/><Relationship Id="rId23" Type="http://schemas.openxmlformats.org/officeDocument/2006/relationships/hyperlink" Target="https://onlinelibrary.wiley.com/doi/10.1111/risa.13615" TargetMode="External"/><Relationship Id="rId28" Type="http://schemas.openxmlformats.org/officeDocument/2006/relationships/hyperlink" Target="https://onlinelibrary.wiley.com/doi/10.1111/risa.13615" TargetMode="External"/><Relationship Id="rId36" Type="http://schemas.openxmlformats.org/officeDocument/2006/relationships/hyperlink" Target="https://onlinelibrary.wiley.com/doi/10.1111/risa.13615" TargetMode="External"/><Relationship Id="rId49" Type="http://schemas.openxmlformats.org/officeDocument/2006/relationships/hyperlink" Target="https://blog.csdn.net/qq_41891021/article/details/90737715" TargetMode="External"/><Relationship Id="rId57" Type="http://schemas.openxmlformats.org/officeDocument/2006/relationships/hyperlink" Target="https://www.cnblogs.com/Kled/p/16023225.html" TargetMode="External"/><Relationship Id="rId61" Type="http://schemas.openxmlformats.org/officeDocument/2006/relationships/hyperlink" Target="https://zhuanlan.zhihu.com/p/31784840" TargetMode="External"/><Relationship Id="rId10" Type="http://schemas.openxmlformats.org/officeDocument/2006/relationships/hyperlink" Target="https://onlinelibrary.wiley.com/doi/10.1111/risa.13615" TargetMode="External"/><Relationship Id="rId19" Type="http://schemas.openxmlformats.org/officeDocument/2006/relationships/hyperlink" Target="https://onlinelibrary.wiley.com/doi/10.1111/risa.13615" TargetMode="External"/><Relationship Id="rId31" Type="http://schemas.openxmlformats.org/officeDocument/2006/relationships/hyperlink" Target="https://onlinelibrary.wiley.com/doi/10.1111/risa.13615" TargetMode="External"/><Relationship Id="rId44" Type="http://schemas.openxmlformats.org/officeDocument/2006/relationships/hyperlink" Target="https://blog.csdn.net/tianyawp123/article/details/101702123" TargetMode="External"/><Relationship Id="rId52" Type="http://schemas.openxmlformats.org/officeDocument/2006/relationships/hyperlink" Target="https://www.cnblogs.com/Kled/p/16023225.html" TargetMode="External"/><Relationship Id="rId60" Type="http://schemas.openxmlformats.org/officeDocument/2006/relationships/hyperlink" Target="https://zhuanlan.zhihu.com/p/31784840" TargetMode="External"/><Relationship Id="rId65" Type="http://schemas.openxmlformats.org/officeDocument/2006/relationships/hyperlink" Target="https://blog.csdn.net/missyougoon/article/details/81978453" TargetMode="External"/><Relationship Id="rId73" Type="http://schemas.openxmlformats.org/officeDocument/2006/relationships/hyperlink" Target="https://blog.csdn.net/weixin_44402973/article/details/99761217" TargetMode="External"/><Relationship Id="rId4" Type="http://schemas.openxmlformats.org/officeDocument/2006/relationships/settings" Target="settings.xml"/><Relationship Id="rId9" Type="http://schemas.openxmlformats.org/officeDocument/2006/relationships/hyperlink" Target="https://onlinelibrary.wiley.com/doi/10.1111/risa.13615" TargetMode="External"/><Relationship Id="rId14" Type="http://schemas.openxmlformats.org/officeDocument/2006/relationships/hyperlink" Target="https://onlinelibrary.wiley.com/doi/10.1111/risa.13615" TargetMode="External"/><Relationship Id="rId22" Type="http://schemas.openxmlformats.org/officeDocument/2006/relationships/hyperlink" Target="https://onlinelibrary.wiley.com/doi/10.1111/risa.13615" TargetMode="External"/><Relationship Id="rId27" Type="http://schemas.openxmlformats.org/officeDocument/2006/relationships/hyperlink" Target="https://onlinelibrary.wiley.com/doi/10.1111/risa.13615" TargetMode="External"/><Relationship Id="rId30" Type="http://schemas.openxmlformats.org/officeDocument/2006/relationships/hyperlink" Target="https://onlinelibrary.wiley.com/doi/10.1111/risa.13615" TargetMode="External"/><Relationship Id="rId35" Type="http://schemas.openxmlformats.org/officeDocument/2006/relationships/hyperlink" Target="https://onlinelibrary.wiley.com/doi/10.1111/risa.13615" TargetMode="External"/><Relationship Id="rId43" Type="http://schemas.openxmlformats.org/officeDocument/2006/relationships/hyperlink" Target="https://blog.csdn.net/tianyawp123/article/details/101702123" TargetMode="External"/><Relationship Id="rId48" Type="http://schemas.openxmlformats.org/officeDocument/2006/relationships/hyperlink" Target="https://blog.csdn.net/qq_41891021/article/details/90737715" TargetMode="External"/><Relationship Id="rId56" Type="http://schemas.openxmlformats.org/officeDocument/2006/relationships/hyperlink" Target="https://www.cnblogs.com/Kled/p/16023225.html" TargetMode="External"/><Relationship Id="rId64" Type="http://schemas.openxmlformats.org/officeDocument/2006/relationships/hyperlink" Target="https://blog.csdn.net/weixin_44402973/article/details/99761217" TargetMode="External"/><Relationship Id="rId69" Type="http://schemas.openxmlformats.org/officeDocument/2006/relationships/hyperlink" Target="https://blog.csdn.net/missyougoon/article/details/81978453" TargetMode="External"/><Relationship Id="rId8" Type="http://schemas.openxmlformats.org/officeDocument/2006/relationships/hyperlink" Target="https://onlinelibrary.wiley.com/doi/10.1111/risa.13615" TargetMode="External"/><Relationship Id="rId51" Type="http://schemas.openxmlformats.org/officeDocument/2006/relationships/hyperlink" Target="https://www.cnblogs.com/Kled/p/16023225.html" TargetMode="External"/><Relationship Id="rId72" Type="http://schemas.openxmlformats.org/officeDocument/2006/relationships/hyperlink" Target="https://blog.csdn.net/missyougoon/article/details/81978453" TargetMode="External"/><Relationship Id="rId3" Type="http://schemas.openxmlformats.org/officeDocument/2006/relationships/styles" Target="styles.xml"/><Relationship Id="rId12" Type="http://schemas.openxmlformats.org/officeDocument/2006/relationships/hyperlink" Target="https://onlinelibrary.wiley.com/doi/10.1111/risa.13615" TargetMode="External"/><Relationship Id="rId17" Type="http://schemas.openxmlformats.org/officeDocument/2006/relationships/hyperlink" Target="https://onlinelibrary.wiley.com/doi/10.1111/risa.13615" TargetMode="External"/><Relationship Id="rId25" Type="http://schemas.openxmlformats.org/officeDocument/2006/relationships/hyperlink" Target="https://onlinelibrary.wiley.com/doi/10.1111/risa.13615" TargetMode="External"/><Relationship Id="rId33" Type="http://schemas.openxmlformats.org/officeDocument/2006/relationships/hyperlink" Target="https://onlinelibrary.wiley.com/doi/10.1111/risa.13615" TargetMode="External"/><Relationship Id="rId38" Type="http://schemas.openxmlformats.org/officeDocument/2006/relationships/hyperlink" Target="https://onlinelibrary.wiley.com/doi/10.1111/risa.13615" TargetMode="External"/><Relationship Id="rId46" Type="http://schemas.openxmlformats.org/officeDocument/2006/relationships/hyperlink" Target="https://blog.csdn.net/qq_41891021/article/details/90737715" TargetMode="External"/><Relationship Id="rId59" Type="http://schemas.openxmlformats.org/officeDocument/2006/relationships/hyperlink" Target="https://blog.csdn.net/a1397852386/article/details/109764881" TargetMode="External"/><Relationship Id="rId67" Type="http://schemas.openxmlformats.org/officeDocument/2006/relationships/hyperlink" Target="https://blog.csdn.net/weixin_44402973/article/details/99761217" TargetMode="External"/><Relationship Id="rId20" Type="http://schemas.openxmlformats.org/officeDocument/2006/relationships/hyperlink" Target="https://onlinelibrary.wiley.com/doi/10.1111/risa.13615" TargetMode="External"/><Relationship Id="rId41" Type="http://schemas.openxmlformats.org/officeDocument/2006/relationships/image" Target="media/image1.png"/><Relationship Id="rId54" Type="http://schemas.openxmlformats.org/officeDocument/2006/relationships/hyperlink" Target="https://www.cnblogs.com/Kled/p/16023225.html" TargetMode="External"/><Relationship Id="rId62" Type="http://schemas.openxmlformats.org/officeDocument/2006/relationships/hyperlink" Target="https://blog.csdn.net/missyougoon/article/details/81978453" TargetMode="External"/><Relationship Id="rId70" Type="http://schemas.openxmlformats.org/officeDocument/2006/relationships/hyperlink" Target="https://blog.csdn.net/weixin_44402973/article/details/99761217"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9574F3-61C0-4FCB-A9AF-749E48B27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8889</TotalTime>
  <Pages>113</Pages>
  <Words>32911</Words>
  <Characters>187599</Characters>
  <Application>Microsoft Office Word</Application>
  <DocSecurity>0</DocSecurity>
  <Lines>1563</Lines>
  <Paragraphs>440</Paragraphs>
  <ScaleCrop>false</ScaleCrop>
  <Company/>
  <LinksUpToDate>false</LinksUpToDate>
  <CharactersWithSpaces>220070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Yiming</dc:creator>
  <cp:keywords/>
  <dc:description/>
  <cp:lastModifiedBy>Lu Yiming</cp:lastModifiedBy>
  <cp:revision>9</cp:revision>
  <cp:lastPrinted>2023-03-14T08:31:00Z</cp:lastPrinted>
  <dcterms:created xsi:type="dcterms:W3CDTF">2023-02-06T07:29:00Z</dcterms:created>
  <dcterms:modified xsi:type="dcterms:W3CDTF">2023-03-14T09:20:00Z</dcterms:modified>
</cp:coreProperties>
</file>