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50"/>
        </w:tabs>
        <w:spacing w:line="240" w:lineRule="auto"/>
        <w:jc w:val="center"/>
        <w:rPr>
          <w:rFonts w:ascii="宋体" w:hAnsi="宋体" w:eastAsia="宋体"/>
          <w:b/>
          <w:sz w:val="28"/>
        </w:rPr>
      </w:pPr>
      <w:r>
        <w:rPr>
          <w:rFonts w:hint="eastAsia" w:ascii="宋体" w:hAnsi="宋体" w:eastAsia="宋体"/>
          <w:b/>
          <w:sz w:val="28"/>
        </w:rPr>
        <w:t>人工智能与社会学研究：</w:t>
      </w:r>
      <w:r>
        <w:rPr>
          <w:rFonts w:hint="eastAsia" w:ascii="宋体" w:hAnsi="宋体" w:eastAsia="宋体"/>
          <w:b/>
          <w:sz w:val="28"/>
          <w:lang w:eastAsia="zh-CN"/>
        </w:rPr>
        <w:t>在华外国人</w:t>
      </w:r>
      <w:r>
        <w:rPr>
          <w:rFonts w:hint="eastAsia" w:ascii="宋体" w:hAnsi="宋体" w:eastAsia="宋体"/>
          <w:b/>
          <w:sz w:val="28"/>
        </w:rPr>
        <w:t>的生活</w:t>
      </w:r>
      <w:r>
        <w:rPr>
          <w:rFonts w:hint="eastAsia" w:ascii="宋体" w:hAnsi="宋体" w:eastAsia="宋体"/>
          <w:b/>
          <w:sz w:val="28"/>
          <w:lang w:eastAsia="zh-CN"/>
        </w:rPr>
        <w:t>和</w:t>
      </w:r>
      <w:r>
        <w:rPr>
          <w:rFonts w:hint="eastAsia" w:ascii="宋体" w:hAnsi="宋体" w:eastAsia="宋体"/>
          <w:b/>
          <w:sz w:val="28"/>
        </w:rPr>
        <w:t>工作现状</w:t>
      </w:r>
    </w:p>
    <w:p>
      <w:pPr>
        <w:pStyle w:val="2"/>
        <w:numPr>
          <w:ilvl w:val="0"/>
          <w:numId w:val="1"/>
        </w:numPr>
        <w:spacing w:line="240" w:lineRule="auto"/>
        <w:rPr>
          <w:rFonts w:ascii="宋体" w:hAnsi="宋体" w:eastAsia="宋体"/>
          <w:sz w:val="24"/>
        </w:rPr>
      </w:pPr>
      <w:r>
        <w:rPr>
          <w:rFonts w:hint="eastAsia" w:ascii="宋体" w:hAnsi="宋体" w:eastAsia="宋体"/>
          <w:sz w:val="24"/>
        </w:rPr>
        <w:t>课题介绍</w:t>
      </w:r>
    </w:p>
    <w:p>
      <w:pPr>
        <w:spacing w:line="240" w:lineRule="auto"/>
        <w:ind w:firstLine="480" w:firstLineChars="200"/>
        <w:rPr>
          <w:rFonts w:hint="eastAsia" w:ascii="宋体" w:hAnsi="宋体" w:eastAsia="宋体"/>
          <w:sz w:val="24"/>
        </w:rPr>
      </w:pPr>
      <w:r>
        <w:rPr>
          <w:rFonts w:hint="eastAsia" w:ascii="宋体" w:hAnsi="宋体" w:eastAsia="宋体"/>
          <w:sz w:val="24"/>
        </w:rPr>
        <w:t>中国的经济高速发展，新鲜事物层出不穷，我们遭遇或接受着各种刻板印象，典型的有如来华外国人，我们是否真正了解他们的生活和工作现状？如果将外国人作为一种话语，那么官方媒体与民间小报分别如何呈现其形象？是否存在选择性报道？媒体形象与真实世界的差距是什么？而我们又该如何去研究这些事情的本质？带着这些问题我们将开始神奇的人工智能背景下的移民社会学研究的学习。</w:t>
      </w:r>
    </w:p>
    <w:p>
      <w:pPr>
        <w:spacing w:line="240" w:lineRule="auto"/>
        <w:ind w:firstLine="480" w:firstLineChars="200"/>
        <w:jc w:val="center"/>
        <w:rPr>
          <w:rFonts w:hint="eastAsia" w:ascii="宋体" w:hAnsi="宋体" w:eastAsia="宋体"/>
          <w:sz w:val="24"/>
          <w:lang w:val="en-US" w:eastAsia="zh-CN"/>
        </w:rPr>
      </w:pPr>
      <w:r>
        <w:rPr>
          <w:rFonts w:hint="eastAsia" w:ascii="宋体" w:hAnsi="宋体" w:eastAsia="宋体"/>
          <w:sz w:val="24"/>
          <w:lang w:val="en-US" w:eastAsia="zh-CN"/>
        </w:rPr>
        <w:drawing>
          <wp:inline distT="0" distB="0" distL="114300" distR="114300">
            <wp:extent cx="4000500" cy="2115820"/>
            <wp:effectExtent l="0" t="0" r="0" b="17780"/>
            <wp:docPr id="2" name="图片 2" descr="c6631132354e4014a98cdeb5c1b02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6631132354e4014a98cdeb5c1b02c3"/>
                    <pic:cNvPicPr>
                      <a:picLocks noChangeAspect="1"/>
                    </pic:cNvPicPr>
                  </pic:nvPicPr>
                  <pic:blipFill>
                    <a:blip r:embed="rId4">
                      <a:lum bright="30000" contrast="54000"/>
                    </a:blip>
                    <a:srcRect l="11394" t="33483" r="6776" b="11734"/>
                    <a:stretch>
                      <a:fillRect/>
                    </a:stretch>
                  </pic:blipFill>
                  <pic:spPr>
                    <a:xfrm>
                      <a:off x="0" y="0"/>
                      <a:ext cx="4000500" cy="2115820"/>
                    </a:xfrm>
                    <a:prstGeom prst="rect">
                      <a:avLst/>
                    </a:prstGeom>
                  </pic:spPr>
                </pic:pic>
              </a:graphicData>
            </a:graphic>
          </wp:inline>
        </w:drawing>
      </w:r>
      <w:r>
        <w:rPr>
          <w:rFonts w:hint="eastAsia" w:ascii="宋体" w:hAnsi="宋体" w:eastAsia="宋体"/>
          <w:sz w:val="24"/>
          <w:lang w:val="en-US" w:eastAsia="zh-CN"/>
        </w:rPr>
        <w:t xml:space="preserve">    </w:t>
      </w:r>
    </w:p>
    <w:p>
      <w:pPr>
        <w:spacing w:line="240" w:lineRule="auto"/>
        <w:ind w:firstLine="482" w:firstLineChars="200"/>
        <w:jc w:val="center"/>
        <w:rPr>
          <w:rFonts w:hint="eastAsia" w:ascii="宋体" w:hAnsi="宋体" w:eastAsia="宋体"/>
          <w:b/>
          <w:bCs/>
          <w:sz w:val="24"/>
          <w:lang w:val="en-US" w:eastAsia="zh-CN"/>
        </w:rPr>
      </w:pPr>
      <w:r>
        <w:rPr>
          <w:rFonts w:hint="eastAsia" w:ascii="宋体" w:hAnsi="宋体" w:eastAsia="宋体"/>
          <w:b/>
          <w:bCs/>
          <w:sz w:val="24"/>
          <w:lang w:val="en-US" w:eastAsia="zh-CN"/>
        </w:rPr>
        <w:t>图片来源：课题导师在田野调研时</w:t>
      </w:r>
      <w:bookmarkStart w:id="0" w:name="_GoBack"/>
      <w:bookmarkEnd w:id="0"/>
      <w:r>
        <w:rPr>
          <w:rFonts w:hint="eastAsia" w:ascii="宋体" w:hAnsi="宋体" w:eastAsia="宋体"/>
          <w:b/>
          <w:bCs/>
          <w:sz w:val="24"/>
          <w:lang w:val="en-US" w:eastAsia="zh-CN"/>
        </w:rPr>
        <w:t>为华裔混血拍摄的纪录相片</w:t>
      </w:r>
    </w:p>
    <w:p>
      <w:pPr>
        <w:spacing w:line="240" w:lineRule="auto"/>
        <w:ind w:firstLine="482" w:firstLineChars="200"/>
        <w:jc w:val="both"/>
        <w:rPr>
          <w:rFonts w:hint="eastAsia" w:ascii="宋体" w:hAnsi="宋体" w:eastAsia="宋体"/>
          <w:b/>
          <w:bCs/>
          <w:sz w:val="24"/>
          <w:lang w:val="en-US" w:eastAsia="zh-CN"/>
        </w:rPr>
      </w:pPr>
    </w:p>
    <w:p>
      <w:pPr>
        <w:spacing w:line="240" w:lineRule="auto"/>
        <w:ind w:firstLine="480" w:firstLineChars="200"/>
        <w:rPr>
          <w:rFonts w:ascii="宋体" w:hAnsi="宋体" w:eastAsia="宋体"/>
          <w:sz w:val="24"/>
        </w:rPr>
      </w:pPr>
      <w:r>
        <w:rPr>
          <w:rFonts w:hint="eastAsia" w:ascii="宋体" w:hAnsi="宋体" w:eastAsia="宋体"/>
          <w:sz w:val="24"/>
        </w:rPr>
        <w:t>2</w:t>
      </w:r>
      <w:r>
        <w:rPr>
          <w:rFonts w:ascii="宋体" w:hAnsi="宋体" w:eastAsia="宋体"/>
          <w:sz w:val="24"/>
        </w:rPr>
        <w:t>017</w:t>
      </w:r>
      <w:r>
        <w:rPr>
          <w:rFonts w:hint="eastAsia" w:ascii="宋体" w:hAnsi="宋体" w:eastAsia="宋体"/>
          <w:sz w:val="24"/>
        </w:rPr>
        <w:t>年5月，</w:t>
      </w:r>
      <w:r>
        <w:rPr>
          <w:rFonts w:ascii="宋体" w:hAnsi="宋体" w:eastAsia="宋体"/>
          <w:sz w:val="24"/>
        </w:rPr>
        <w:t>AlphaGo与柯洁</w:t>
      </w:r>
      <w:r>
        <w:rPr>
          <w:rFonts w:hint="eastAsia" w:ascii="宋体" w:hAnsi="宋体" w:eastAsia="宋体"/>
          <w:sz w:val="24"/>
        </w:rPr>
        <w:t>在浙江乌镇举行围棋赛，这场“人机大战”以</w:t>
      </w:r>
      <w:r>
        <w:rPr>
          <w:rFonts w:ascii="宋体" w:hAnsi="宋体" w:eastAsia="宋体"/>
          <w:sz w:val="24"/>
        </w:rPr>
        <w:t>AlphaGo</w:t>
      </w:r>
      <w:r>
        <w:rPr>
          <w:rFonts w:hint="eastAsia" w:ascii="宋体" w:hAnsi="宋体" w:eastAsia="宋体"/>
          <w:sz w:val="24"/>
        </w:rPr>
        <w:t>的绝对胜利昭示了人工智能的成功。</w:t>
      </w:r>
      <w:r>
        <w:rPr>
          <w:rFonts w:ascii="宋体" w:hAnsi="宋体" w:eastAsia="宋体"/>
          <w:sz w:val="24"/>
        </w:rPr>
        <w:t>AlphaGo</w:t>
      </w:r>
      <w:r>
        <w:rPr>
          <w:rFonts w:hint="eastAsia" w:ascii="宋体" w:hAnsi="宋体" w:eastAsia="宋体"/>
          <w:sz w:val="24"/>
        </w:rPr>
        <w:t>体现了人工智能的前沿技术，其算法包括深度神经网络、监督</w:t>
      </w:r>
      <w:r>
        <w:rPr>
          <w:rFonts w:ascii="宋体" w:hAnsi="宋体" w:eastAsia="宋体"/>
          <w:sz w:val="24"/>
        </w:rPr>
        <w:t>/强化学习</w:t>
      </w:r>
      <w:r>
        <w:rPr>
          <w:rFonts w:hint="eastAsia" w:ascii="宋体" w:hAnsi="宋体" w:eastAsia="宋体"/>
          <w:sz w:val="24"/>
        </w:rPr>
        <w:t>和</w:t>
      </w:r>
      <w:r>
        <w:rPr>
          <w:rFonts w:ascii="宋体" w:hAnsi="宋体" w:eastAsia="宋体"/>
          <w:sz w:val="24"/>
        </w:rPr>
        <w:t>蒙特卡罗树搜索</w:t>
      </w:r>
      <w:r>
        <w:rPr>
          <w:rFonts w:hint="eastAsia" w:ascii="宋体" w:hAnsi="宋体" w:eastAsia="宋体"/>
          <w:sz w:val="24"/>
        </w:rPr>
        <w:t>等。如今</w:t>
      </w:r>
      <w:r>
        <w:rPr>
          <w:rFonts w:ascii="宋体" w:hAnsi="宋体" w:eastAsia="宋体"/>
          <w:sz w:val="24"/>
        </w:rPr>
        <w:t>人工智能（Artificial Intelligence）</w:t>
      </w:r>
      <w:r>
        <w:rPr>
          <w:rFonts w:hint="eastAsia" w:ascii="宋体" w:hAnsi="宋体" w:eastAsia="宋体"/>
          <w:sz w:val="24"/>
        </w:rPr>
        <w:t xml:space="preserve">已经从科幻银幕进入现实，顾名思义，人工智能的目标是让机器通过模仿人的智力实现对真实世界的预测。 </w:t>
      </w:r>
    </w:p>
    <w:p>
      <w:pPr>
        <w:spacing w:line="240" w:lineRule="auto"/>
        <w:ind w:firstLine="480" w:firstLineChars="200"/>
        <w:rPr>
          <w:rFonts w:ascii="宋体" w:hAnsi="宋体" w:eastAsia="宋体"/>
          <w:sz w:val="24"/>
        </w:rPr>
      </w:pPr>
      <w:r>
        <w:rPr>
          <w:rFonts w:hint="eastAsia" w:ascii="宋体" w:hAnsi="宋体" w:eastAsia="宋体"/>
          <w:sz w:val="24"/>
        </w:rPr>
        <w:t>机器学习则是实现人工智能的途径，机器学习是用算法学习现有数据，从而进行预测。商业用途包括各类推荐系统，例如：淘宝的推荐商品模式、滴滴打车的派单系统和网易云音乐挖掘用户的音乐偏好等。机器学习的经典算法包括：聚类算法、决策树、随机森林、支持向量机等，而随着以神经网络为代表的深度学习算法出现，这种基于多个隐含层的非线就性方式的连接结构，大大提高了网络训练的效果和预测精度。</w:t>
      </w:r>
    </w:p>
    <w:p>
      <w:pPr>
        <w:spacing w:line="240" w:lineRule="auto"/>
        <w:ind w:firstLine="480" w:firstLineChars="200"/>
        <w:rPr>
          <w:rFonts w:ascii="宋体" w:hAnsi="宋体" w:eastAsia="宋体"/>
          <w:sz w:val="24"/>
        </w:rPr>
      </w:pPr>
      <w:r>
        <w:rPr>
          <w:rFonts w:hint="eastAsia" w:ascii="宋体" w:hAnsi="宋体" w:eastAsia="宋体"/>
          <w:sz w:val="24"/>
        </w:rPr>
        <w:t>本课题主要关注机器学习的重要分支之一——自然语言处理（</w:t>
      </w:r>
      <w:r>
        <w:rPr>
          <w:rFonts w:ascii="宋体" w:hAnsi="宋体" w:eastAsia="宋体"/>
          <w:sz w:val="24"/>
        </w:rPr>
        <w:t>N</w:t>
      </w:r>
      <w:r>
        <w:rPr>
          <w:rFonts w:hint="eastAsia" w:ascii="宋体" w:hAnsi="宋体" w:eastAsia="宋体"/>
          <w:sz w:val="24"/>
        </w:rPr>
        <w:t>atural</w:t>
      </w:r>
      <w:r>
        <w:rPr>
          <w:rFonts w:ascii="宋体" w:hAnsi="宋体" w:eastAsia="宋体"/>
          <w:sz w:val="24"/>
        </w:rPr>
        <w:t xml:space="preserve"> </w:t>
      </w:r>
      <w:r>
        <w:rPr>
          <w:rFonts w:hint="eastAsia" w:ascii="宋体" w:hAnsi="宋体" w:eastAsia="宋体"/>
          <w:sz w:val="24"/>
        </w:rPr>
        <w:t>language</w:t>
      </w:r>
      <w:r>
        <w:rPr>
          <w:rFonts w:ascii="宋体" w:hAnsi="宋体" w:eastAsia="宋体"/>
          <w:sz w:val="24"/>
        </w:rPr>
        <w:t xml:space="preserve"> </w:t>
      </w:r>
      <w:r>
        <w:rPr>
          <w:rFonts w:hint="eastAsia" w:ascii="宋体" w:hAnsi="宋体" w:eastAsia="宋体"/>
          <w:sz w:val="24"/>
        </w:rPr>
        <w:t>processing</w:t>
      </w:r>
      <w:r>
        <w:rPr>
          <w:rFonts w:ascii="宋体" w:hAnsi="宋体" w:eastAsia="宋体"/>
          <w:sz w:val="24"/>
        </w:rPr>
        <w:t>,NLP</w:t>
      </w:r>
      <w:r>
        <w:rPr>
          <w:rFonts w:hint="eastAsia" w:ascii="宋体" w:hAnsi="宋体" w:eastAsia="宋体"/>
          <w:sz w:val="24"/>
        </w:rPr>
        <w:t>）。“自然”即意为与机器语言的区分，计算机无法直接理解自然语言，而自然语言处理技术则搭建起自然语言和机器语言的沟通桥梁。在互联网时代，我们可以轻易获得海量公开的文本资料，如：新闻、法律文书和虚拟社区讨论文本等。这些文本作为人类行为的无差别反映，如何利用这些宝贵而客观的研究材料，是本课题探讨的关键问题。</w:t>
      </w:r>
    </w:p>
    <w:p>
      <w:pPr>
        <w:spacing w:line="240" w:lineRule="auto"/>
        <w:ind w:firstLine="480" w:firstLineChars="200"/>
        <w:rPr>
          <w:rFonts w:ascii="宋体" w:hAnsi="宋体" w:eastAsia="宋体"/>
          <w:sz w:val="24"/>
        </w:rPr>
      </w:pPr>
      <w:r>
        <w:rPr>
          <w:rFonts w:hint="eastAsia" w:ascii="宋体" w:hAnsi="宋体" w:eastAsia="宋体"/>
          <w:sz w:val="24"/>
        </w:rPr>
        <w:t>在新范式席卷各学科领域时，最重要的迅速把握新方法并解决该学科的经典问题。在社会学领域，福柯是后现代知识分子共同体中最具有传奇色彩的理论家之一，其思想颠覆性在于对现有知识体系的反思，并通过“知识考古学”方式追溯某种“真理体制”得以建立的社会和实践条件，而不是理所当然的态度。</w:t>
      </w:r>
    </w:p>
    <w:p>
      <w:pPr>
        <w:spacing w:line="240" w:lineRule="auto"/>
        <w:ind w:firstLine="480" w:firstLineChars="200"/>
        <w:rPr>
          <w:rFonts w:ascii="宋体" w:hAnsi="宋体" w:eastAsia="宋体"/>
          <w:sz w:val="24"/>
        </w:rPr>
      </w:pPr>
      <w:r>
        <w:rPr>
          <w:rFonts w:hint="eastAsia" w:ascii="宋体" w:hAnsi="宋体" w:eastAsia="宋体"/>
          <w:sz w:val="24"/>
        </w:rPr>
        <w:t>福柯认为，知识是权力斗争的产物，也是权力斗争的工具。他将真理、权力和自我作为其研究的三个轴心。因此，我们首先要关注知识的创造者。例如，有学者感叹中华文化逐渐低俗化，其本质是因为历史是言辞和事迹的记忆，只能通过文字载体传递，在古代有机会学习文字的往往是社会高阶层，文化作为品位区隔，高阶层创造的多是高雅的“阳春白雪”；而随着教育和网络的普及，文化的营建者阶层扩大且下移，许多平台都可以供其发声，因此总体文化中“下里巴人”的部分有所增加。</w:t>
      </w:r>
    </w:p>
    <w:p>
      <w:pPr>
        <w:spacing w:line="240" w:lineRule="auto"/>
        <w:ind w:firstLine="480" w:firstLineChars="200"/>
        <w:rPr>
          <w:rFonts w:ascii="宋体" w:hAnsi="宋体" w:eastAsia="宋体"/>
          <w:sz w:val="24"/>
        </w:rPr>
      </w:pPr>
      <w:r>
        <w:rPr>
          <w:rFonts w:hint="eastAsia" w:ascii="宋体" w:hAnsi="宋体" w:eastAsia="宋体"/>
          <w:sz w:val="24"/>
        </w:rPr>
        <w:t>其次，知识的本质与演化。福柯的话语分析关注真理产生的制度背景，尤其这种体制的历史变迁对于同一事物被建构的影响。例如，福柯分析惩罚方式的转变，从残暴的露天砍头的“剧场模式”转换为生产性的工厂模式，通过时间表和全景敞视监狱，对犯人身体进行规训，最终形成生产效用。这种个体化的技术，从监狱扩散到学校、工厂和兵营，因此福柯称现代社会是纪律社会，这就是惩罚向规训的转化，权力控制从宏观可见转变为微观隐蔽。</w:t>
      </w:r>
    </w:p>
    <w:p>
      <w:pPr>
        <w:spacing w:line="240" w:lineRule="auto"/>
        <w:ind w:firstLine="480" w:firstLineChars="200"/>
        <w:rPr>
          <w:rFonts w:ascii="宋体" w:hAnsi="宋体" w:eastAsia="宋体"/>
          <w:sz w:val="24"/>
          <w:shd w:val="clear" w:color="auto" w:fill="auto"/>
        </w:rPr>
      </w:pPr>
      <w:r>
        <w:rPr>
          <w:rFonts w:hint="eastAsia" w:ascii="宋体" w:hAnsi="宋体" w:eastAsia="宋体"/>
          <w:sz w:val="24"/>
        </w:rPr>
        <w:t>落地到本课题</w:t>
      </w:r>
      <w:r>
        <w:rPr>
          <w:rFonts w:hint="eastAsia" w:ascii="宋体" w:hAnsi="宋体" w:eastAsia="宋体"/>
          <w:sz w:val="24"/>
          <w:shd w:val="clear" w:color="auto" w:fill="auto"/>
        </w:rPr>
        <w:t>的机器学习方法论，作为话语分析的工具。我们主要将分析这两个方面：通过来华外国人的网络论坛文本数据，发现外国人在中国生活工作现状，他们如何融入到中国社会中？他们对中国的印象如何？另一方面，我们通过中文文本数据，去发现外国人在中国人眼中的形象，来自不同国家的外国人如何在中文文本中被建构。</w:t>
      </w:r>
    </w:p>
    <w:p>
      <w:pPr>
        <w:pStyle w:val="2"/>
        <w:spacing w:line="240" w:lineRule="auto"/>
        <w:rPr>
          <w:rFonts w:hint="eastAsia" w:ascii="宋体" w:hAnsi="宋体" w:eastAsia="宋体"/>
          <w:sz w:val="24"/>
          <w:lang w:eastAsia="zh-CN"/>
        </w:rPr>
      </w:pPr>
      <w:r>
        <w:rPr>
          <w:rFonts w:hint="eastAsia" w:ascii="宋体" w:hAnsi="宋体" w:eastAsia="宋体"/>
          <w:sz w:val="24"/>
        </w:rPr>
        <w:t>二、</w:t>
      </w:r>
      <w:r>
        <w:rPr>
          <w:rFonts w:hint="eastAsia" w:ascii="宋体" w:hAnsi="宋体" w:eastAsia="宋体"/>
          <w:sz w:val="24"/>
          <w:lang w:eastAsia="zh-CN"/>
        </w:rPr>
        <w:t>学习安排</w:t>
      </w:r>
    </w:p>
    <w:p>
      <w:pPr>
        <w:spacing w:line="240" w:lineRule="auto"/>
        <w:ind w:firstLine="482" w:firstLineChars="200"/>
        <w:rPr>
          <w:rFonts w:ascii="宋体" w:hAnsi="宋体" w:eastAsia="宋体"/>
          <w:b/>
          <w:sz w:val="24"/>
        </w:rPr>
      </w:pPr>
      <w:r>
        <w:rPr>
          <w:rFonts w:hint="eastAsia" w:ascii="宋体" w:hAnsi="宋体" w:eastAsia="宋体"/>
          <w:b/>
          <w:sz w:val="24"/>
        </w:rPr>
        <w:t>第一部分 领域背景学习及研究方案的设计（2周）</w:t>
      </w:r>
    </w:p>
    <w:p>
      <w:pPr>
        <w:spacing w:line="240" w:lineRule="auto"/>
        <w:ind w:firstLine="480" w:firstLineChars="200"/>
        <w:rPr>
          <w:rFonts w:ascii="宋体" w:hAnsi="宋体" w:eastAsia="宋体"/>
          <w:sz w:val="24"/>
        </w:rPr>
      </w:pPr>
      <w:r>
        <w:rPr>
          <w:rFonts w:hint="eastAsia" w:ascii="宋体" w:hAnsi="宋体" w:eastAsia="宋体"/>
          <w:sz w:val="24"/>
        </w:rPr>
        <w:t>在了解社会学方法论的基础上，阅读福柯的经典著作，建立以文本分析事物的大体认知。进而了解机器学习的相关算法和研究流程，建立起“文本-&gt;数学表达-&gt;建模/预测”的思路；学生可选择导师提供移民社会学资料，设立研究目的并撰写研究计划，以研究为导向学习整个流程的方法论。</w:t>
      </w:r>
    </w:p>
    <w:p>
      <w:pPr>
        <w:spacing w:line="240" w:lineRule="auto"/>
        <w:ind w:firstLine="482" w:firstLineChars="200"/>
        <w:rPr>
          <w:rFonts w:ascii="宋体" w:hAnsi="宋体" w:eastAsia="宋体"/>
          <w:b/>
          <w:sz w:val="24"/>
        </w:rPr>
      </w:pPr>
      <w:r>
        <w:rPr>
          <w:rFonts w:hint="eastAsia" w:ascii="宋体" w:hAnsi="宋体" w:eastAsia="宋体"/>
          <w:b/>
          <w:sz w:val="24"/>
        </w:rPr>
        <w:t>第二部分 数据获取：学习通过Python抓取数据、建立语料库的方法（2周）</w:t>
      </w:r>
    </w:p>
    <w:p>
      <w:pPr>
        <w:spacing w:line="240" w:lineRule="auto"/>
        <w:ind w:firstLine="480" w:firstLineChars="200"/>
        <w:rPr>
          <w:rFonts w:ascii="宋体" w:hAnsi="宋体" w:eastAsia="宋体"/>
          <w:sz w:val="24"/>
        </w:rPr>
      </w:pPr>
      <w:r>
        <w:rPr>
          <w:rFonts w:hint="eastAsia" w:ascii="宋体" w:hAnsi="宋体" w:eastAsia="宋体"/>
          <w:sz w:val="24"/>
        </w:rPr>
        <w:t>学习基础的爬虫知识，以及如何针对选题（研究内容）获得文本数据（新闻、论坛和社交文本），使用正则表达式对文本进行初步清理，用分词工具对中文文本进行分词并建立语料库的方法。</w:t>
      </w:r>
    </w:p>
    <w:p>
      <w:pPr>
        <w:spacing w:line="240" w:lineRule="auto"/>
        <w:ind w:firstLine="482" w:firstLineChars="200"/>
        <w:rPr>
          <w:rFonts w:ascii="宋体" w:hAnsi="宋体" w:eastAsia="宋体"/>
          <w:b/>
          <w:sz w:val="24"/>
        </w:rPr>
      </w:pPr>
      <w:r>
        <w:rPr>
          <w:rFonts w:hint="eastAsia" w:ascii="宋体" w:hAnsi="宋体" w:eastAsia="宋体"/>
          <w:b/>
          <w:sz w:val="24"/>
        </w:rPr>
        <w:t>第三部分 分析方法学习：主题模型、有监督算法、文本向量化（2周）</w:t>
      </w:r>
    </w:p>
    <w:p>
      <w:pPr>
        <w:spacing w:line="240" w:lineRule="auto"/>
        <w:ind w:firstLine="480" w:firstLineChars="200"/>
        <w:rPr>
          <w:rFonts w:ascii="宋体" w:hAnsi="宋体" w:eastAsia="宋体"/>
          <w:sz w:val="24"/>
        </w:rPr>
      </w:pPr>
      <w:r>
        <w:rPr>
          <w:rFonts w:hint="eastAsia" w:ascii="宋体" w:hAnsi="宋体" w:eastAsia="宋体"/>
          <w:sz w:val="24"/>
        </w:rPr>
        <w:t>自然语言处理作为最前沿的议题及研究方法之一，此模块将进行机器学习的算法模式（无监督和有监督）以及词向量化的方法学习。</w:t>
      </w:r>
    </w:p>
    <w:p>
      <w:pPr>
        <w:spacing w:line="240" w:lineRule="auto"/>
        <w:ind w:firstLine="480" w:firstLineChars="200"/>
        <w:rPr>
          <w:rFonts w:ascii="宋体" w:hAnsi="宋体" w:eastAsia="宋体"/>
          <w:sz w:val="24"/>
        </w:rPr>
      </w:pPr>
      <w:r>
        <w:rPr>
          <w:rFonts w:hint="eastAsia" w:ascii="宋体" w:hAnsi="宋体" w:eastAsia="宋体"/>
          <w:sz w:val="24"/>
        </w:rPr>
        <w:t>（1）无监督算法模式是指研究者不提供分类指导，由机器自行判断分类，最有代表性的是L</w:t>
      </w:r>
      <w:r>
        <w:rPr>
          <w:rFonts w:ascii="宋体" w:hAnsi="宋体" w:eastAsia="宋体"/>
          <w:sz w:val="24"/>
        </w:rPr>
        <w:t>DA</w:t>
      </w:r>
      <w:r>
        <w:rPr>
          <w:rFonts w:hint="eastAsia" w:ascii="宋体" w:hAnsi="宋体" w:eastAsia="宋体"/>
          <w:sz w:val="24"/>
        </w:rPr>
        <w:t>主题模型，其原理是将文本分解成：主题与关键词的矩阵</w:t>
      </w:r>
      <w:r>
        <w:rPr>
          <w:rFonts w:hint="eastAsia" w:ascii="宋体" w:hAnsi="宋体" w:eastAsia="宋体"/>
        </w:rPr>
        <w:t>╳</w:t>
      </w:r>
      <w:r>
        <w:rPr>
          <w:rFonts w:hint="eastAsia" w:ascii="宋体" w:hAnsi="宋体" w:eastAsia="宋体"/>
          <w:sz w:val="24"/>
        </w:rPr>
        <w:t>关键词与文档的矩阵，以此将文本分为不同的主题类别。</w:t>
      </w:r>
    </w:p>
    <w:p>
      <w:pPr>
        <w:spacing w:line="240" w:lineRule="auto"/>
        <w:ind w:firstLine="480" w:firstLineChars="200"/>
        <w:rPr>
          <w:rFonts w:ascii="宋体" w:hAnsi="宋体" w:eastAsia="宋体"/>
          <w:sz w:val="24"/>
        </w:rPr>
      </w:pPr>
      <w:r>
        <w:rPr>
          <w:rFonts w:hint="eastAsia" w:ascii="宋体" w:hAnsi="宋体" w:eastAsia="宋体"/>
          <w:sz w:val="24"/>
        </w:rPr>
        <w:t>（2）有监督算法模式则需要研究者提前给以机器分类指导，例如需要有手工标注的训练集，以此机器将按照研究者的理论进行分类，有监督的算法包括：支持向量机、随机森林等。</w:t>
      </w:r>
    </w:p>
    <w:p>
      <w:pPr>
        <w:spacing w:line="240" w:lineRule="auto"/>
        <w:ind w:firstLine="480" w:firstLineChars="200"/>
        <w:rPr>
          <w:rFonts w:ascii="宋体" w:hAnsi="宋体" w:eastAsia="宋体"/>
          <w:sz w:val="24"/>
        </w:rPr>
      </w:pPr>
      <w:r>
        <w:rPr>
          <w:rFonts w:hint="eastAsia" w:ascii="宋体" w:hAnsi="宋体" w:eastAsia="宋体"/>
          <w:sz w:val="24"/>
        </w:rPr>
        <w:t>（3）文本向量化是通过</w:t>
      </w:r>
      <w:r>
        <w:rPr>
          <w:rFonts w:ascii="宋体" w:hAnsi="宋体" w:eastAsia="宋体"/>
          <w:sz w:val="24"/>
        </w:rPr>
        <w:t>词频-逆文本频率</w:t>
      </w:r>
      <w:r>
        <w:rPr>
          <w:rFonts w:hint="eastAsia" w:ascii="宋体" w:hAnsi="宋体" w:eastAsia="宋体"/>
          <w:sz w:val="24"/>
        </w:rPr>
        <w:t>算法</w:t>
      </w:r>
      <w:r>
        <w:rPr>
          <w:rFonts w:ascii="宋体" w:hAnsi="宋体" w:eastAsia="宋体"/>
          <w:sz w:val="24"/>
        </w:rPr>
        <w:t>(term frequency–inverse document frequency</w:t>
      </w:r>
      <w:r>
        <w:rPr>
          <w:rFonts w:hint="eastAsia" w:ascii="宋体" w:hAnsi="宋体" w:eastAsia="宋体"/>
          <w:sz w:val="24"/>
        </w:rPr>
        <w:t>，</w:t>
      </w:r>
      <w:r>
        <w:rPr>
          <w:rFonts w:ascii="宋体" w:hAnsi="宋体" w:eastAsia="宋体"/>
          <w:sz w:val="24"/>
        </w:rPr>
        <w:t>TF-IDF)</w:t>
      </w:r>
      <w:r>
        <w:rPr>
          <w:rFonts w:hint="eastAsia" w:ascii="宋体" w:hAnsi="宋体" w:eastAsia="宋体"/>
          <w:sz w:val="24"/>
        </w:rPr>
        <w:t>对文本进行向量化，借此对比不同的语料库中词的位置，以及不同文本之间的差异，从而发现隐含在文本中的社会结构和社会关系。</w:t>
      </w:r>
    </w:p>
    <w:p>
      <w:pPr>
        <w:numPr>
          <w:ilvl w:val="0"/>
          <w:numId w:val="0"/>
        </w:numPr>
        <w:spacing w:line="240" w:lineRule="auto"/>
        <w:ind w:firstLine="482" w:firstLineChars="200"/>
        <w:rPr>
          <w:rFonts w:hint="eastAsia" w:ascii="宋体" w:hAnsi="宋体" w:eastAsia="宋体"/>
          <w:b w:val="0"/>
          <w:bCs w:val="0"/>
          <w:sz w:val="24"/>
        </w:rPr>
      </w:pPr>
      <w:r>
        <w:rPr>
          <w:rFonts w:hint="eastAsia" w:ascii="宋体" w:hAnsi="宋体" w:eastAsia="宋体"/>
          <w:b/>
          <w:sz w:val="24"/>
          <w:lang w:eastAsia="zh-CN"/>
        </w:rPr>
        <w:t>第四部分</w:t>
      </w:r>
      <w:r>
        <w:rPr>
          <w:rFonts w:hint="eastAsia" w:ascii="宋体" w:hAnsi="宋体" w:eastAsia="宋体"/>
          <w:b/>
          <w:sz w:val="24"/>
          <w:lang w:val="en-US" w:eastAsia="zh-CN"/>
        </w:rPr>
        <w:t xml:space="preserve"> </w:t>
      </w:r>
      <w:r>
        <w:rPr>
          <w:rFonts w:hint="eastAsia" w:ascii="宋体" w:hAnsi="宋体" w:eastAsia="宋体"/>
          <w:b/>
          <w:sz w:val="24"/>
        </w:rPr>
        <w:t>数据分析与研究结论整理（2周）</w:t>
      </w:r>
    </w:p>
    <w:p>
      <w:pPr>
        <w:numPr>
          <w:ilvl w:val="0"/>
          <w:numId w:val="0"/>
        </w:numPr>
        <w:spacing w:line="240" w:lineRule="auto"/>
        <w:ind w:firstLine="420" w:firstLineChars="0"/>
        <w:rPr>
          <w:rFonts w:hint="eastAsia" w:ascii="宋体" w:hAnsi="宋体" w:eastAsia="宋体"/>
          <w:b w:val="0"/>
          <w:bCs w:val="0"/>
          <w:sz w:val="24"/>
        </w:rPr>
      </w:pPr>
      <w:r>
        <w:rPr>
          <w:rFonts w:hint="eastAsia" w:ascii="宋体" w:hAnsi="宋体" w:eastAsia="宋体"/>
          <w:b w:val="0"/>
          <w:bCs w:val="0"/>
          <w:sz w:val="24"/>
        </w:rPr>
        <w:t>根据导师提供的外国人在华论坛文本（或学生自行抓取的网络文本），通过前三部分的学习，进行完整的实操练习，例如使用主题模型区分外国人讨论主题，同时使用有监督算法获得预设的分类模式，最终利用文本生成的变量进行回归分析，或者分析主题的年代变迁。同时可以利用词向量，分析不同词汇的空间距离，例如：中国与各种情绪词汇的距离，借此获得外国人对中国的整体印象。</w:t>
      </w:r>
    </w:p>
    <w:p>
      <w:pPr>
        <w:pStyle w:val="2"/>
        <w:spacing w:line="240" w:lineRule="auto"/>
        <w:rPr>
          <w:rFonts w:hint="eastAsia" w:ascii="宋体" w:hAnsi="宋体" w:eastAsia="宋体"/>
          <w:sz w:val="24"/>
          <w:lang w:eastAsia="zh-CN"/>
        </w:rPr>
      </w:pPr>
      <w:r>
        <w:rPr>
          <w:rFonts w:hint="eastAsia" w:ascii="宋体" w:hAnsi="宋体" w:eastAsia="宋体"/>
          <w:sz w:val="24"/>
        </w:rPr>
        <w:t>三、</w:t>
      </w:r>
      <w:r>
        <w:rPr>
          <w:rFonts w:hint="eastAsia" w:ascii="宋体" w:hAnsi="宋体" w:eastAsia="宋体"/>
          <w:sz w:val="24"/>
          <w:lang w:eastAsia="zh-CN"/>
        </w:rPr>
        <w:t>预期</w:t>
      </w:r>
      <w:r>
        <w:rPr>
          <w:rFonts w:hint="eastAsia" w:ascii="宋体" w:hAnsi="宋体" w:eastAsia="宋体"/>
          <w:sz w:val="24"/>
        </w:rPr>
        <w:t>目标</w:t>
      </w:r>
      <w:r>
        <w:rPr>
          <w:rFonts w:hint="eastAsia" w:ascii="宋体" w:hAnsi="宋体" w:eastAsia="宋体"/>
          <w:sz w:val="24"/>
          <w:lang w:eastAsia="zh-CN"/>
        </w:rPr>
        <w:t>及成果</w:t>
      </w:r>
    </w:p>
    <w:p>
      <w:pPr>
        <w:spacing w:line="240" w:lineRule="auto"/>
        <w:ind w:firstLine="480" w:firstLineChars="200"/>
        <w:rPr>
          <w:rFonts w:ascii="宋体" w:hAnsi="宋体" w:eastAsia="宋体"/>
          <w:sz w:val="24"/>
        </w:rPr>
      </w:pPr>
      <w:r>
        <w:rPr>
          <w:rFonts w:hint="eastAsia" w:ascii="宋体" w:hAnsi="宋体" w:eastAsia="宋体"/>
          <w:sz w:val="24"/>
        </w:rPr>
        <w:t>本课题的重点探讨人工智能时代的社会科学研究法的转变，以方法论训练为主导。在完成对方法的学习后，会通过学生自选感兴趣的子课题进行实操，使学生能够体验完整的研究过程，打好规范做研究的基本功。</w:t>
      </w:r>
    </w:p>
    <w:p>
      <w:pPr>
        <w:spacing w:line="240" w:lineRule="auto"/>
        <w:ind w:firstLine="480" w:firstLineChars="200"/>
        <w:rPr>
          <w:rFonts w:ascii="宋体" w:hAnsi="宋体" w:eastAsia="宋体"/>
          <w:sz w:val="24"/>
        </w:rPr>
      </w:pPr>
      <w:r>
        <w:rPr>
          <w:rFonts w:hint="eastAsia" w:ascii="宋体" w:hAnsi="宋体" w:eastAsia="宋体"/>
          <w:sz w:val="24"/>
        </w:rPr>
        <w:t>1、通过参与移民社会学研究，学生在博士导师的指导下收集到我国移民人群生活、工作的一手资料，了解我国移民人群的真实状况，在掌握</w:t>
      </w:r>
      <w:r>
        <w:rPr>
          <w:rFonts w:hint="eastAsia" w:ascii="宋体" w:hAnsi="宋体" w:eastAsia="宋体"/>
          <w:sz w:val="24"/>
          <w:lang w:eastAsia="zh-CN"/>
        </w:rPr>
        <w:t>先进的人工智能在社会科学领域的研究</w:t>
      </w:r>
      <w:r>
        <w:rPr>
          <w:rFonts w:hint="eastAsia" w:ascii="宋体" w:hAnsi="宋体" w:eastAsia="宋体"/>
          <w:sz w:val="24"/>
        </w:rPr>
        <w:t>方法的同时丰富社会体验</w:t>
      </w:r>
      <w:r>
        <w:rPr>
          <w:rFonts w:hint="eastAsia" w:ascii="宋体" w:hAnsi="宋体" w:eastAsia="宋体"/>
          <w:sz w:val="24"/>
          <w:lang w:eastAsia="zh-CN"/>
        </w:rPr>
        <w:t>，</w:t>
      </w:r>
      <w:r>
        <w:rPr>
          <w:rFonts w:hint="eastAsia" w:ascii="宋体" w:hAnsi="宋体" w:eastAsia="宋体"/>
          <w:sz w:val="24"/>
        </w:rPr>
        <w:t>并且在完成学习后，学生能够学会辩证的审视新事物，通过考察某种知识产生的过程，反思被社会建构蒙盖的真相。</w:t>
      </w:r>
    </w:p>
    <w:p>
      <w:pPr>
        <w:spacing w:line="240" w:lineRule="auto"/>
        <w:ind w:firstLine="480" w:firstLineChars="200"/>
        <w:rPr>
          <w:rFonts w:ascii="宋体" w:hAnsi="宋体" w:eastAsia="宋体"/>
          <w:sz w:val="24"/>
        </w:rPr>
      </w:pPr>
      <w:r>
        <w:rPr>
          <w:rFonts w:hint="eastAsia" w:ascii="宋体" w:hAnsi="宋体" w:eastAsia="宋体"/>
          <w:sz w:val="24"/>
        </w:rPr>
        <w:t>2、在理论层面，理解福柯式的话语分析。</w:t>
      </w:r>
    </w:p>
    <w:p>
      <w:pPr>
        <w:spacing w:line="240" w:lineRule="auto"/>
        <w:ind w:firstLine="480" w:firstLineChars="200"/>
        <w:rPr>
          <w:rFonts w:ascii="宋体" w:hAnsi="宋体" w:eastAsia="宋体"/>
          <w:sz w:val="24"/>
        </w:rPr>
      </w:pPr>
      <w:r>
        <w:rPr>
          <w:rFonts w:hint="eastAsia" w:ascii="宋体" w:hAnsi="宋体" w:eastAsia="宋体"/>
          <w:sz w:val="24"/>
        </w:rPr>
        <w:t>掌握福柯谱系学思想，通过历史分析或称为“当前史”分析：话语主体何以成为这样，以及社会何以成为这样。</w:t>
      </w:r>
    </w:p>
    <w:p>
      <w:pPr>
        <w:spacing w:line="240" w:lineRule="auto"/>
        <w:ind w:firstLine="480" w:firstLineChars="200"/>
        <w:rPr>
          <w:rFonts w:ascii="宋体" w:hAnsi="宋体" w:eastAsia="宋体"/>
          <w:sz w:val="24"/>
        </w:rPr>
      </w:pPr>
      <w:r>
        <w:rPr>
          <w:rFonts w:hint="eastAsia" w:ascii="宋体" w:hAnsi="宋体" w:eastAsia="宋体"/>
          <w:sz w:val="24"/>
        </w:rPr>
        <w:t>3、在方法层面，掌握从数据收集到形成研究结论的方法流程。</w:t>
      </w:r>
    </w:p>
    <w:p>
      <w:pPr>
        <w:spacing w:line="240" w:lineRule="auto"/>
        <w:ind w:firstLine="480" w:firstLineChars="200"/>
        <w:rPr>
          <w:rFonts w:ascii="宋体" w:hAnsi="宋体" w:eastAsia="宋体"/>
          <w:sz w:val="24"/>
        </w:rPr>
      </w:pPr>
      <w:r>
        <w:rPr>
          <w:rFonts w:hint="eastAsia" w:ascii="宋体" w:hAnsi="宋体" w:eastAsia="宋体"/>
          <w:sz w:val="24"/>
        </w:rPr>
        <w:t>掌握python爬虫的基础库：（1）</w:t>
      </w:r>
      <w:r>
        <w:rPr>
          <w:rFonts w:ascii="宋体" w:hAnsi="宋体" w:eastAsia="宋体"/>
          <w:sz w:val="24"/>
        </w:rPr>
        <w:t>R</w:t>
      </w:r>
      <w:r>
        <w:rPr>
          <w:rFonts w:hint="eastAsia" w:ascii="宋体" w:hAnsi="宋体" w:eastAsia="宋体"/>
          <w:sz w:val="24"/>
        </w:rPr>
        <w:t>equest：网页爬取；（2）</w:t>
      </w:r>
      <w:r>
        <w:rPr>
          <w:rFonts w:ascii="宋体" w:hAnsi="宋体" w:eastAsia="宋体"/>
          <w:sz w:val="24"/>
        </w:rPr>
        <w:t>B</w:t>
      </w:r>
      <w:r>
        <w:rPr>
          <w:rFonts w:hint="eastAsia" w:ascii="宋体" w:hAnsi="宋体" w:eastAsia="宋体"/>
          <w:sz w:val="24"/>
        </w:rPr>
        <w:t>eautiful</w:t>
      </w:r>
      <w:r>
        <w:rPr>
          <w:rFonts w:ascii="宋体" w:hAnsi="宋体" w:eastAsia="宋体"/>
          <w:sz w:val="24"/>
        </w:rPr>
        <w:t>S</w:t>
      </w:r>
      <w:r>
        <w:rPr>
          <w:rFonts w:hint="eastAsia" w:ascii="宋体" w:hAnsi="宋体" w:eastAsia="宋体"/>
          <w:sz w:val="24"/>
        </w:rPr>
        <w:t>oup：解析H</w:t>
      </w:r>
      <w:r>
        <w:rPr>
          <w:rFonts w:ascii="宋体" w:hAnsi="宋体" w:eastAsia="宋体"/>
          <w:sz w:val="24"/>
        </w:rPr>
        <w:t>TML</w:t>
      </w:r>
      <w:r>
        <w:rPr>
          <w:rFonts w:hint="eastAsia" w:ascii="宋体" w:hAnsi="宋体" w:eastAsia="宋体"/>
          <w:sz w:val="24"/>
        </w:rPr>
        <w:t>，与正则表达式结合，获得数据。</w:t>
      </w:r>
    </w:p>
    <w:p>
      <w:pPr>
        <w:spacing w:line="240" w:lineRule="auto"/>
        <w:ind w:firstLine="480" w:firstLineChars="200"/>
        <w:rPr>
          <w:rFonts w:ascii="宋体" w:hAnsi="宋体" w:eastAsia="宋体"/>
          <w:sz w:val="24"/>
        </w:rPr>
      </w:pPr>
      <w:r>
        <w:rPr>
          <w:rFonts w:hint="eastAsia" w:ascii="宋体" w:hAnsi="宋体" w:eastAsia="宋体"/>
          <w:sz w:val="24"/>
        </w:rPr>
        <w:t>掌握python机器学习的基础库：（1）Num</w:t>
      </w:r>
      <w:r>
        <w:rPr>
          <w:rFonts w:ascii="宋体" w:hAnsi="宋体" w:eastAsia="宋体"/>
          <w:sz w:val="24"/>
        </w:rPr>
        <w:t>P</w:t>
      </w:r>
      <w:r>
        <w:rPr>
          <w:rFonts w:hint="eastAsia" w:ascii="宋体" w:hAnsi="宋体" w:eastAsia="宋体"/>
          <w:sz w:val="24"/>
        </w:rPr>
        <w:t>y：矩阵操作函数库；（2）Pandas：数据分析库；（3）Matplotlib：数据可视化库；（4）Scikit-learn：机器学习函数库。</w:t>
      </w:r>
    </w:p>
    <w:p>
      <w:pPr>
        <w:spacing w:line="240" w:lineRule="auto"/>
        <w:ind w:firstLine="480" w:firstLineChars="200"/>
        <w:rPr>
          <w:rFonts w:ascii="宋体" w:hAnsi="宋体" w:eastAsia="宋体"/>
          <w:sz w:val="24"/>
        </w:rPr>
      </w:pPr>
      <w:r>
        <w:rPr>
          <w:rFonts w:hint="eastAsia" w:ascii="宋体" w:hAnsi="宋体" w:eastAsia="宋体"/>
          <w:sz w:val="24"/>
        </w:rPr>
        <w:t>掌握python自然语言处理的基础库：（1）</w:t>
      </w:r>
      <w:r>
        <w:rPr>
          <w:rFonts w:ascii="宋体" w:hAnsi="宋体" w:eastAsia="宋体"/>
          <w:sz w:val="24"/>
        </w:rPr>
        <w:t>N</w:t>
      </w:r>
      <w:r>
        <w:rPr>
          <w:rFonts w:hint="eastAsia" w:ascii="宋体" w:hAnsi="宋体" w:eastAsia="宋体"/>
          <w:sz w:val="24"/>
        </w:rPr>
        <w:t>ltk：适用于英文文本的高效自然语言处理库，可用于词干提取等文本预处理；（2）</w:t>
      </w:r>
      <w:r>
        <w:rPr>
          <w:rFonts w:ascii="宋体" w:hAnsi="宋体" w:eastAsia="宋体"/>
          <w:sz w:val="24"/>
        </w:rPr>
        <w:t>Gensim</w:t>
      </w:r>
      <w:r>
        <w:rPr>
          <w:rFonts w:hint="eastAsia" w:ascii="宋体" w:hAnsi="宋体" w:eastAsia="宋体"/>
          <w:sz w:val="24"/>
        </w:rPr>
        <w:t>：多功能的自然语言库，使用LDA主题模型（Topic Model）进行文本主题的挖掘；使用</w:t>
      </w:r>
      <w:r>
        <w:rPr>
          <w:rFonts w:ascii="宋体" w:hAnsi="宋体" w:eastAsia="宋体"/>
          <w:sz w:val="24"/>
        </w:rPr>
        <w:t>Word2Vec</w:t>
      </w:r>
      <w:r>
        <w:rPr>
          <w:rFonts w:hint="eastAsia" w:ascii="宋体" w:hAnsi="宋体" w:eastAsia="宋体"/>
          <w:sz w:val="24"/>
        </w:rPr>
        <w:t>实现文本向量化，进而计算词语相似度。</w:t>
      </w:r>
    </w:p>
    <w:p>
      <w:pPr>
        <w:spacing w:line="240" w:lineRule="auto"/>
        <w:ind w:firstLine="480" w:firstLineChars="200"/>
        <w:rPr>
          <w:rFonts w:ascii="宋体" w:hAnsi="宋体" w:eastAsia="宋体"/>
          <w:sz w:val="24"/>
        </w:rPr>
      </w:pPr>
      <w:r>
        <w:rPr>
          <w:rFonts w:hint="eastAsia" w:ascii="宋体" w:hAnsi="宋体" w:eastAsia="宋体"/>
          <w:sz w:val="24"/>
        </w:rPr>
        <w:t>4、培养科研思维，掌握科学研究的方法和科学论文的写作技巧，通过课题研究得到创新的、稳健的研究结论基础上，撰写研究论文。</w:t>
      </w:r>
    </w:p>
    <w:p>
      <w:pPr>
        <w:pStyle w:val="2"/>
        <w:spacing w:line="240" w:lineRule="auto"/>
        <w:rPr>
          <w:rFonts w:hint="eastAsia" w:ascii="宋体" w:hAnsi="宋体" w:eastAsia="宋体"/>
          <w:sz w:val="24"/>
          <w:lang w:eastAsia="zh-CN"/>
        </w:rPr>
      </w:pPr>
      <w:r>
        <w:rPr>
          <w:rFonts w:hint="eastAsia" w:ascii="宋体" w:hAnsi="宋体" w:eastAsia="宋体"/>
          <w:sz w:val="24"/>
        </w:rPr>
        <w:t>四、</w:t>
      </w:r>
      <w:r>
        <w:rPr>
          <w:rFonts w:hint="eastAsia" w:ascii="宋体" w:hAnsi="宋体" w:eastAsia="宋体"/>
          <w:sz w:val="24"/>
          <w:lang w:eastAsia="zh-CN"/>
        </w:rPr>
        <w:t>推荐阅读材料</w:t>
      </w:r>
    </w:p>
    <w:p>
      <w:pPr>
        <w:spacing w:line="240" w:lineRule="auto"/>
        <w:ind w:firstLine="480" w:firstLineChars="200"/>
        <w:rPr>
          <w:rFonts w:ascii="宋体" w:hAnsi="宋体" w:eastAsia="宋体"/>
          <w:sz w:val="24"/>
        </w:rPr>
      </w:pPr>
      <w:r>
        <w:rPr>
          <w:rFonts w:hint="eastAsia" w:ascii="宋体" w:hAnsi="宋体" w:eastAsia="宋体"/>
          <w:sz w:val="24"/>
        </w:rPr>
        <w:t>1、话语分析</w:t>
      </w:r>
      <w:r>
        <w:rPr>
          <w:rFonts w:hint="eastAsia" w:ascii="宋体" w:hAnsi="宋体" w:eastAsia="宋体"/>
          <w:sz w:val="24"/>
          <w:lang w:eastAsia="zh-CN"/>
        </w:rPr>
        <w:t>（</w:t>
      </w:r>
      <w:r>
        <w:rPr>
          <w:rFonts w:hint="eastAsia" w:ascii="宋体" w:hAnsi="宋体" w:eastAsia="宋体"/>
          <w:sz w:val="24"/>
        </w:rPr>
        <w:t>必读</w:t>
      </w:r>
      <w:r>
        <w:rPr>
          <w:rFonts w:hint="eastAsia" w:ascii="宋体" w:hAnsi="宋体" w:eastAsia="宋体"/>
          <w:sz w:val="24"/>
          <w:lang w:eastAsia="zh-CN"/>
        </w:rPr>
        <w:t>）</w:t>
      </w:r>
    </w:p>
    <w:p>
      <w:pPr>
        <w:spacing w:line="240" w:lineRule="auto"/>
        <w:ind w:firstLine="440" w:firstLineChars="200"/>
        <w:rPr>
          <w:rFonts w:ascii="宋体" w:hAnsi="宋体" w:eastAsia="宋体"/>
          <w:sz w:val="22"/>
        </w:rPr>
      </w:pPr>
      <w:r>
        <w:rPr>
          <w:rFonts w:hint="eastAsia" w:ascii="宋体" w:hAnsi="宋体" w:eastAsia="宋体"/>
          <w:sz w:val="22"/>
        </w:rPr>
        <w:t>福柯</w:t>
      </w:r>
      <w:r>
        <w:rPr>
          <w:rFonts w:ascii="宋体" w:hAnsi="宋体" w:eastAsia="宋体"/>
          <w:sz w:val="22"/>
        </w:rPr>
        <w:t>.规训与惩罚:监狱的诞生[M].出版社:生活·读书·新知三联书店, 2003.</w:t>
      </w:r>
    </w:p>
    <w:p>
      <w:pPr>
        <w:spacing w:line="240" w:lineRule="auto"/>
        <w:ind w:firstLine="440" w:firstLineChars="200"/>
        <w:rPr>
          <w:rFonts w:ascii="宋体" w:hAnsi="宋体" w:eastAsia="宋体"/>
          <w:sz w:val="24"/>
        </w:rPr>
      </w:pPr>
      <w:r>
        <w:rPr>
          <w:rFonts w:hint="eastAsia" w:ascii="宋体" w:hAnsi="宋体" w:eastAsia="宋体"/>
          <w:sz w:val="22"/>
        </w:rPr>
        <w:t>福柯</w:t>
      </w:r>
      <w:r>
        <w:rPr>
          <w:rFonts w:ascii="宋体" w:hAnsi="宋体" w:eastAsia="宋体"/>
          <w:sz w:val="22"/>
        </w:rPr>
        <w:t>.词与物:人文科学考古学[M].</w:t>
      </w:r>
      <w:r>
        <w:rPr>
          <w:rFonts w:hint="eastAsia" w:ascii="宋体" w:hAnsi="宋体" w:eastAsia="宋体"/>
          <w:sz w:val="22"/>
        </w:rPr>
        <w:t>出版社</w:t>
      </w:r>
      <w:r>
        <w:rPr>
          <w:rFonts w:ascii="宋体" w:hAnsi="宋体" w:eastAsia="宋体"/>
          <w:sz w:val="22"/>
        </w:rPr>
        <w:t>:上海三联书店</w:t>
      </w:r>
      <w:r>
        <w:rPr>
          <w:rFonts w:hint="eastAsia" w:ascii="宋体" w:hAnsi="宋体" w:eastAsia="宋体"/>
          <w:sz w:val="22"/>
        </w:rPr>
        <w:t>,</w:t>
      </w:r>
      <w:r>
        <w:rPr>
          <w:rFonts w:ascii="宋体" w:hAnsi="宋体" w:eastAsia="宋体"/>
          <w:sz w:val="22"/>
        </w:rPr>
        <w:t>2001.</w:t>
      </w:r>
    </w:p>
    <w:p>
      <w:pPr>
        <w:spacing w:line="240" w:lineRule="auto"/>
        <w:ind w:firstLine="480" w:firstLineChars="200"/>
        <w:rPr>
          <w:rFonts w:hint="eastAsia" w:ascii="宋体" w:hAnsi="宋体" w:eastAsia="宋体"/>
          <w:sz w:val="24"/>
          <w:lang w:eastAsia="zh-CN"/>
        </w:rPr>
      </w:pPr>
      <w:r>
        <w:rPr>
          <w:rFonts w:hint="eastAsia" w:ascii="宋体" w:hAnsi="宋体" w:eastAsia="宋体"/>
          <w:sz w:val="24"/>
        </w:rPr>
        <w:t>2、机器学习方法论</w:t>
      </w:r>
    </w:p>
    <w:p>
      <w:pPr>
        <w:spacing w:line="240" w:lineRule="auto"/>
        <w:ind w:firstLine="440" w:firstLineChars="200"/>
        <w:rPr>
          <w:rFonts w:ascii="宋体" w:hAnsi="宋体" w:eastAsia="宋体"/>
          <w:sz w:val="22"/>
        </w:rPr>
      </w:pPr>
      <w:r>
        <w:rPr>
          <w:rFonts w:ascii="宋体" w:hAnsi="宋体" w:eastAsia="宋体"/>
          <w:sz w:val="22"/>
        </w:rPr>
        <w:t>尤瓦尔·赫拉利. 《未来简史》[M].</w:t>
      </w:r>
      <w:r>
        <w:rPr>
          <w:rFonts w:hint="eastAsia" w:ascii="宋体" w:hAnsi="宋体" w:eastAsia="宋体"/>
          <w:sz w:val="22"/>
        </w:rPr>
        <w:t>中信出版集团</w:t>
      </w:r>
      <w:r>
        <w:rPr>
          <w:rFonts w:ascii="宋体" w:hAnsi="宋体" w:eastAsia="宋体"/>
          <w:sz w:val="22"/>
        </w:rPr>
        <w:t xml:space="preserve">, 2017 </w:t>
      </w:r>
      <w:r>
        <w:rPr>
          <w:rFonts w:hint="eastAsia" w:ascii="宋体" w:hAnsi="宋体" w:eastAsia="宋体"/>
          <w:sz w:val="22"/>
        </w:rPr>
        <w:t>（数据主义的未来：“信数据得永生”）</w:t>
      </w:r>
    </w:p>
    <w:p>
      <w:pPr>
        <w:spacing w:line="240" w:lineRule="auto"/>
        <w:ind w:firstLine="440" w:firstLineChars="200"/>
        <w:rPr>
          <w:rFonts w:ascii="宋体" w:hAnsi="宋体" w:eastAsia="宋体"/>
          <w:sz w:val="24"/>
        </w:rPr>
      </w:pPr>
      <w:r>
        <w:rPr>
          <w:rFonts w:hint="eastAsia" w:ascii="宋体" w:hAnsi="宋体" w:eastAsia="宋体"/>
          <w:sz w:val="22"/>
        </w:rPr>
        <w:t>周志华.《机器学习》</w:t>
      </w:r>
      <w:r>
        <w:rPr>
          <w:rFonts w:ascii="宋体" w:hAnsi="宋体" w:eastAsia="宋体"/>
          <w:sz w:val="22"/>
        </w:rPr>
        <w:t>[M].</w:t>
      </w:r>
      <w:r>
        <w:rPr>
          <w:rFonts w:hint="eastAsia" w:ascii="宋体" w:hAnsi="宋体" w:eastAsia="宋体"/>
          <w:sz w:val="22"/>
        </w:rPr>
        <w:t>清华大学出版社（通俗易懂的机器学习算法“西瓜书”）</w:t>
      </w:r>
    </w:p>
    <w:p>
      <w:pPr>
        <w:spacing w:line="240" w:lineRule="auto"/>
        <w:ind w:firstLine="480" w:firstLineChars="200"/>
        <w:rPr>
          <w:rFonts w:ascii="宋体" w:hAnsi="宋体" w:eastAsia="宋体"/>
          <w:sz w:val="24"/>
        </w:rPr>
      </w:pPr>
      <w:r>
        <w:rPr>
          <w:rFonts w:hint="eastAsia" w:ascii="宋体" w:hAnsi="宋体" w:eastAsia="宋体"/>
          <w:sz w:val="24"/>
        </w:rPr>
        <w:t>3、前沿论文</w:t>
      </w:r>
    </w:p>
    <w:p>
      <w:pPr>
        <w:spacing w:line="240" w:lineRule="auto"/>
        <w:ind w:firstLine="440" w:firstLineChars="200"/>
        <w:rPr>
          <w:rFonts w:hint="eastAsia" w:ascii="Times New Roman" w:hAnsi="Times New Roman" w:eastAsia="宋体" w:cs="Times New Roman"/>
          <w:sz w:val="22"/>
          <w:lang w:eastAsia="zh-CN"/>
        </w:rPr>
      </w:pPr>
      <w:r>
        <w:rPr>
          <w:rFonts w:ascii="Times New Roman" w:hAnsi="Times New Roman" w:eastAsia="宋体" w:cs="Times New Roman"/>
          <w:sz w:val="22"/>
        </w:rPr>
        <w:t>Garg N , Schiebinger L , Jurafsky D , et al. Word Embeddings Quantify 100 Years of Gender and Ethnic Stereotypes[J]. Proceedings of the National Academy of Sciences of the United States of America, 2017, 115(16):E3635.</w:t>
      </w:r>
      <w:r>
        <w:rPr>
          <w:rFonts w:hint="eastAsia" w:ascii="Times New Roman" w:hAnsi="Times New Roman" w:eastAsia="宋体" w:cs="Times New Roman"/>
          <w:sz w:val="22"/>
          <w:lang w:eastAsia="zh-CN"/>
        </w:rPr>
        <w:t>（必读）</w:t>
      </w:r>
    </w:p>
    <w:p>
      <w:pPr>
        <w:spacing w:line="240" w:lineRule="auto"/>
        <w:ind w:firstLine="440" w:firstLineChars="200"/>
        <w:rPr>
          <w:rFonts w:ascii="Times New Roman" w:hAnsi="Times New Roman" w:eastAsia="宋体" w:cs="Times New Roman"/>
          <w:sz w:val="22"/>
        </w:rPr>
      </w:pPr>
      <w:r>
        <w:rPr>
          <w:rFonts w:ascii="Times New Roman" w:hAnsi="Times New Roman" w:eastAsia="宋体" w:cs="Times New Roman"/>
          <w:sz w:val="22"/>
        </w:rPr>
        <w:t>Börner K, Rouse W B, Trunfio P, et al. Forecasting innovations in science, technology, and education[J]. Proceedings of the National Academy of Sciences, 2018, 115(50): 12573-12581.</w:t>
      </w:r>
      <w:r>
        <w:rPr>
          <w:rFonts w:hint="eastAsia" w:ascii="Times New Roman" w:hAnsi="Times New Roman" w:eastAsia="宋体" w:cs="Times New Roman"/>
          <w:sz w:val="22"/>
          <w:lang w:eastAsia="zh-CN"/>
        </w:rPr>
        <w:t>（必读）</w:t>
      </w:r>
    </w:p>
    <w:p>
      <w:pPr>
        <w:spacing w:line="240" w:lineRule="auto"/>
        <w:ind w:firstLine="440" w:firstLineChars="200"/>
        <w:rPr>
          <w:rFonts w:ascii="Times New Roman" w:hAnsi="Times New Roman" w:eastAsia="宋体" w:cs="Times New Roman"/>
          <w:color w:val="auto"/>
          <w:sz w:val="22"/>
          <w:szCs w:val="22"/>
          <w:shd w:val="clear" w:color="auto" w:fill="auto"/>
        </w:rPr>
      </w:pPr>
      <w:r>
        <w:rPr>
          <w:rFonts w:ascii="Times New Roman" w:hAnsi="Times New Roman" w:eastAsia="宋体" w:cs="Times New Roman"/>
          <w:color w:val="auto"/>
          <w:sz w:val="22"/>
          <w:szCs w:val="22"/>
          <w:shd w:val="clear" w:color="auto" w:fill="auto"/>
        </w:rPr>
        <w:t>Zhou M, Chen W, Cai G. Chinese-language media and immigrant life in the United States and Canada[M]. na, 2006.</w:t>
      </w:r>
      <w:r>
        <w:rPr>
          <w:rFonts w:hint="eastAsia" w:ascii="Times New Roman" w:hAnsi="Times New Roman" w:eastAsia="宋体" w:cs="Times New Roman"/>
          <w:sz w:val="22"/>
          <w:lang w:eastAsia="zh-CN"/>
        </w:rPr>
        <w:t>（必读）</w:t>
      </w:r>
    </w:p>
    <w:p>
      <w:pPr>
        <w:spacing w:line="240" w:lineRule="auto"/>
        <w:ind w:firstLine="420" w:firstLineChars="0"/>
        <w:rPr>
          <w:rFonts w:hint="eastAsia" w:ascii="Times New Roman" w:hAnsi="Times New Roman" w:eastAsia="宋体" w:cs="Times New Roman"/>
          <w:sz w:val="22"/>
          <w:lang w:eastAsia="zh-CN"/>
        </w:rPr>
      </w:pPr>
      <w:r>
        <w:rPr>
          <w:rFonts w:ascii="Times New Roman" w:hAnsi="Times New Roman" w:eastAsia="宋体" w:cs="Times New Roman"/>
          <w:sz w:val="22"/>
        </w:rPr>
        <w:t>Kozlowski A C , Taddy M , Evans J A . The Geometry of Culture: Analyzing Meaning through Word Embeddings[J]. 2018.</w:t>
      </w:r>
      <w:r>
        <w:rPr>
          <w:rFonts w:hint="eastAsia" w:ascii="Times New Roman" w:hAnsi="Times New Roman" w:eastAsia="宋体" w:cs="Times New Roman"/>
          <w:sz w:val="22"/>
          <w:lang w:eastAsia="zh-CN"/>
        </w:rPr>
        <w:t>（选读）</w:t>
      </w:r>
    </w:p>
    <w:p>
      <w:pPr>
        <w:spacing w:line="240" w:lineRule="auto"/>
        <w:ind w:firstLine="440" w:firstLineChars="200"/>
        <w:rPr>
          <w:rFonts w:ascii="Times New Roman" w:hAnsi="Times New Roman" w:eastAsia="宋体" w:cs="Times New Roman"/>
          <w:sz w:val="22"/>
        </w:rPr>
      </w:pPr>
    </w:p>
    <w:p>
      <w:pPr>
        <w:spacing w:line="240" w:lineRule="auto"/>
        <w:rPr>
          <w:rFonts w:ascii="宋体" w:hAnsi="宋体" w:eastAsia="宋体"/>
          <w:sz w:val="24"/>
        </w:rPr>
      </w:pPr>
      <w:r>
        <w:rPr>
          <w:rFonts w:hint="eastAsia" w:ascii="Times New Roman" w:hAnsi="Times New Roman" w:eastAsia="宋体" w:cs="Times New Roman"/>
          <w:b/>
          <w:bCs/>
          <w:sz w:val="24"/>
          <w:szCs w:val="24"/>
          <w:lang w:eastAsia="zh-CN"/>
        </w:rPr>
        <w:t>五、导师介绍</w:t>
      </w:r>
    </w:p>
    <w:p>
      <w:pPr>
        <w:spacing w:line="240" w:lineRule="auto"/>
        <w:ind w:firstLine="480" w:firstLineChars="200"/>
        <w:rPr>
          <w:rFonts w:ascii="宋体" w:hAnsi="宋体" w:eastAsia="宋体"/>
          <w:sz w:val="24"/>
        </w:rPr>
      </w:pPr>
      <w:r>
        <w:rPr>
          <w:rFonts w:hint="eastAsia" w:ascii="宋体" w:hAnsi="宋体" w:eastAsia="宋体"/>
          <w:sz w:val="24"/>
        </w:rPr>
        <w:t>李博士，中山大学社会学与人类学学院博士生；研究方向：移民社会学、社会学方法；发表数篇CSSCI论文，曾被“人大复印资料”转载。</w:t>
      </w:r>
    </w:p>
    <w:p>
      <w:pPr>
        <w:spacing w:line="240" w:lineRule="auto"/>
        <w:ind w:firstLine="480" w:firstLineChars="200"/>
        <w:rPr>
          <w:rFonts w:ascii="宋体" w:hAnsi="宋体" w:eastAsia="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AdvOT24c3cae3.B">
    <w:altName w:val="Cambria"/>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E1B26"/>
    <w:multiLevelType w:val="multilevel"/>
    <w:tmpl w:val="0F6E1B26"/>
    <w:lvl w:ilvl="0" w:tentative="0">
      <w:start w:val="1"/>
      <w:numFmt w:val="japaneseCounting"/>
      <w:lvlText w:val="%1、"/>
      <w:lvlJc w:val="left"/>
      <w:pPr>
        <w:ind w:left="456" w:hanging="45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81"/>
    <w:rsid w:val="000478C1"/>
    <w:rsid w:val="000B4F28"/>
    <w:rsid w:val="000E0281"/>
    <w:rsid w:val="000E64AB"/>
    <w:rsid w:val="000E6ACE"/>
    <w:rsid w:val="001136E2"/>
    <w:rsid w:val="0011662C"/>
    <w:rsid w:val="00180968"/>
    <w:rsid w:val="001B2CC1"/>
    <w:rsid w:val="001B660D"/>
    <w:rsid w:val="001D7390"/>
    <w:rsid w:val="00222AFB"/>
    <w:rsid w:val="002357DF"/>
    <w:rsid w:val="00266ACB"/>
    <w:rsid w:val="00270E38"/>
    <w:rsid w:val="002768B6"/>
    <w:rsid w:val="00297F29"/>
    <w:rsid w:val="002A436F"/>
    <w:rsid w:val="002A532E"/>
    <w:rsid w:val="002B6959"/>
    <w:rsid w:val="003078B9"/>
    <w:rsid w:val="00326EEB"/>
    <w:rsid w:val="00330213"/>
    <w:rsid w:val="00341DA3"/>
    <w:rsid w:val="003421F2"/>
    <w:rsid w:val="00342C18"/>
    <w:rsid w:val="00350A7C"/>
    <w:rsid w:val="00352AD6"/>
    <w:rsid w:val="003876E5"/>
    <w:rsid w:val="00394336"/>
    <w:rsid w:val="003969C0"/>
    <w:rsid w:val="0039749E"/>
    <w:rsid w:val="003A29BA"/>
    <w:rsid w:val="003B0A32"/>
    <w:rsid w:val="003B1C9E"/>
    <w:rsid w:val="003B616E"/>
    <w:rsid w:val="003B67AA"/>
    <w:rsid w:val="003B6CFB"/>
    <w:rsid w:val="003C6C45"/>
    <w:rsid w:val="00445894"/>
    <w:rsid w:val="00490574"/>
    <w:rsid w:val="004A1224"/>
    <w:rsid w:val="00505056"/>
    <w:rsid w:val="00516709"/>
    <w:rsid w:val="005174F0"/>
    <w:rsid w:val="00520BD0"/>
    <w:rsid w:val="00520FE6"/>
    <w:rsid w:val="00523FC2"/>
    <w:rsid w:val="005424C4"/>
    <w:rsid w:val="005A1D6E"/>
    <w:rsid w:val="005B5728"/>
    <w:rsid w:val="005B5F4E"/>
    <w:rsid w:val="00623D70"/>
    <w:rsid w:val="00625476"/>
    <w:rsid w:val="0067031C"/>
    <w:rsid w:val="006710EC"/>
    <w:rsid w:val="006717C8"/>
    <w:rsid w:val="0067540A"/>
    <w:rsid w:val="00681C46"/>
    <w:rsid w:val="006A094A"/>
    <w:rsid w:val="006A4755"/>
    <w:rsid w:val="006B07CA"/>
    <w:rsid w:val="006B455E"/>
    <w:rsid w:val="006C34A4"/>
    <w:rsid w:val="006E094D"/>
    <w:rsid w:val="006F0F54"/>
    <w:rsid w:val="007178A1"/>
    <w:rsid w:val="007214D4"/>
    <w:rsid w:val="007242DD"/>
    <w:rsid w:val="007268CE"/>
    <w:rsid w:val="00744DE4"/>
    <w:rsid w:val="007476F3"/>
    <w:rsid w:val="0074772F"/>
    <w:rsid w:val="007609AE"/>
    <w:rsid w:val="00777FA4"/>
    <w:rsid w:val="00781529"/>
    <w:rsid w:val="00791767"/>
    <w:rsid w:val="00796BAD"/>
    <w:rsid w:val="00797F9F"/>
    <w:rsid w:val="007A604A"/>
    <w:rsid w:val="007C0819"/>
    <w:rsid w:val="007D0A08"/>
    <w:rsid w:val="007D3D77"/>
    <w:rsid w:val="007E1FE0"/>
    <w:rsid w:val="007E3823"/>
    <w:rsid w:val="008054A4"/>
    <w:rsid w:val="00807D22"/>
    <w:rsid w:val="008130FB"/>
    <w:rsid w:val="00814FD2"/>
    <w:rsid w:val="00845281"/>
    <w:rsid w:val="0085530F"/>
    <w:rsid w:val="008566DB"/>
    <w:rsid w:val="00864DB4"/>
    <w:rsid w:val="008A2877"/>
    <w:rsid w:val="008C471D"/>
    <w:rsid w:val="008D6B14"/>
    <w:rsid w:val="008E593A"/>
    <w:rsid w:val="00905EDE"/>
    <w:rsid w:val="00912873"/>
    <w:rsid w:val="00913E04"/>
    <w:rsid w:val="009140F8"/>
    <w:rsid w:val="009164B9"/>
    <w:rsid w:val="00946A96"/>
    <w:rsid w:val="00953DB7"/>
    <w:rsid w:val="00971489"/>
    <w:rsid w:val="00977F15"/>
    <w:rsid w:val="0099010F"/>
    <w:rsid w:val="009D0EE2"/>
    <w:rsid w:val="009D4141"/>
    <w:rsid w:val="009E0CC2"/>
    <w:rsid w:val="009F4F12"/>
    <w:rsid w:val="00A16A84"/>
    <w:rsid w:val="00A23CEE"/>
    <w:rsid w:val="00A25B67"/>
    <w:rsid w:val="00A41960"/>
    <w:rsid w:val="00A75C10"/>
    <w:rsid w:val="00A90ED8"/>
    <w:rsid w:val="00A92EBC"/>
    <w:rsid w:val="00AA1BCD"/>
    <w:rsid w:val="00AC20E4"/>
    <w:rsid w:val="00AE5EF5"/>
    <w:rsid w:val="00AF6354"/>
    <w:rsid w:val="00B23042"/>
    <w:rsid w:val="00B339BA"/>
    <w:rsid w:val="00B42CB7"/>
    <w:rsid w:val="00B91F2F"/>
    <w:rsid w:val="00BA6A7A"/>
    <w:rsid w:val="00BF54A3"/>
    <w:rsid w:val="00C17CEF"/>
    <w:rsid w:val="00C25C38"/>
    <w:rsid w:val="00C349CE"/>
    <w:rsid w:val="00C43B35"/>
    <w:rsid w:val="00C503F2"/>
    <w:rsid w:val="00C64228"/>
    <w:rsid w:val="00C81278"/>
    <w:rsid w:val="00CB11E6"/>
    <w:rsid w:val="00CB5268"/>
    <w:rsid w:val="00CC4FEA"/>
    <w:rsid w:val="00CC7386"/>
    <w:rsid w:val="00CD6A39"/>
    <w:rsid w:val="00CE27D0"/>
    <w:rsid w:val="00CE3C7B"/>
    <w:rsid w:val="00CE58C3"/>
    <w:rsid w:val="00CF411F"/>
    <w:rsid w:val="00D03B6F"/>
    <w:rsid w:val="00D07BF3"/>
    <w:rsid w:val="00D16CBF"/>
    <w:rsid w:val="00D30E22"/>
    <w:rsid w:val="00D42647"/>
    <w:rsid w:val="00D977B9"/>
    <w:rsid w:val="00DA64F6"/>
    <w:rsid w:val="00DC74FD"/>
    <w:rsid w:val="00DD0BE8"/>
    <w:rsid w:val="00DE2842"/>
    <w:rsid w:val="00DF5C9D"/>
    <w:rsid w:val="00E140C8"/>
    <w:rsid w:val="00E14C21"/>
    <w:rsid w:val="00E31468"/>
    <w:rsid w:val="00E31488"/>
    <w:rsid w:val="00E33DAD"/>
    <w:rsid w:val="00E671E1"/>
    <w:rsid w:val="00E73723"/>
    <w:rsid w:val="00E86BA5"/>
    <w:rsid w:val="00EA6E4E"/>
    <w:rsid w:val="00EA75B0"/>
    <w:rsid w:val="00ED3AB4"/>
    <w:rsid w:val="00ED64BC"/>
    <w:rsid w:val="00F033DE"/>
    <w:rsid w:val="00F05CEF"/>
    <w:rsid w:val="00F27631"/>
    <w:rsid w:val="00F45B82"/>
    <w:rsid w:val="00F67E70"/>
    <w:rsid w:val="00F834A0"/>
    <w:rsid w:val="00F83767"/>
    <w:rsid w:val="00FB012F"/>
    <w:rsid w:val="00FD17C6"/>
    <w:rsid w:val="00FD4504"/>
    <w:rsid w:val="00FF7C0F"/>
    <w:rsid w:val="019B2101"/>
    <w:rsid w:val="127B53EB"/>
    <w:rsid w:val="1E8C0AF6"/>
    <w:rsid w:val="21C01BF7"/>
    <w:rsid w:val="2AC03301"/>
    <w:rsid w:val="2AD61F03"/>
    <w:rsid w:val="2B851ADB"/>
    <w:rsid w:val="34BD102E"/>
    <w:rsid w:val="3BAB1284"/>
    <w:rsid w:val="3FB6424F"/>
    <w:rsid w:val="43F3797B"/>
    <w:rsid w:val="482907EE"/>
    <w:rsid w:val="493153E5"/>
    <w:rsid w:val="4C341BD9"/>
    <w:rsid w:val="4C744512"/>
    <w:rsid w:val="4D5415FE"/>
    <w:rsid w:val="52BC3AAF"/>
    <w:rsid w:val="554B531D"/>
    <w:rsid w:val="56D80BD8"/>
    <w:rsid w:val="58797ED6"/>
    <w:rsid w:val="717C5AE3"/>
    <w:rsid w:val="7AAE047F"/>
    <w:rsid w:val="7B622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4"/>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Emphasis"/>
    <w:basedOn w:val="7"/>
    <w:qFormat/>
    <w:uiPriority w:val="20"/>
    <w:rPr>
      <w:i/>
      <w:iCs/>
    </w:rPr>
  </w:style>
  <w:style w:type="paragraph" w:styleId="9">
    <w:name w:val="List Paragraph"/>
    <w:basedOn w:val="1"/>
    <w:qFormat/>
    <w:uiPriority w:val="34"/>
    <w:pPr>
      <w:ind w:firstLine="420" w:firstLineChars="200"/>
    </w:pPr>
  </w:style>
  <w:style w:type="character" w:customStyle="1" w:styleId="10">
    <w:name w:val="标题 2 字符"/>
    <w:basedOn w:val="7"/>
    <w:link w:val="2"/>
    <w:qFormat/>
    <w:uiPriority w:val="9"/>
    <w:rPr>
      <w:rFonts w:asciiTheme="majorHAnsi" w:hAnsiTheme="majorHAnsi" w:eastAsiaTheme="majorEastAsia" w:cstheme="majorBidi"/>
      <w:b/>
      <w:bCs/>
      <w:sz w:val="32"/>
      <w:szCs w:val="32"/>
    </w:rPr>
  </w:style>
  <w:style w:type="character" w:customStyle="1" w:styleId="11">
    <w:name w:val="页眉 字符"/>
    <w:basedOn w:val="7"/>
    <w:link w:val="5"/>
    <w:qFormat/>
    <w:uiPriority w:val="99"/>
    <w:rPr>
      <w:sz w:val="18"/>
      <w:szCs w:val="18"/>
    </w:rPr>
  </w:style>
  <w:style w:type="character" w:customStyle="1" w:styleId="12">
    <w:name w:val="页脚 字符"/>
    <w:basedOn w:val="7"/>
    <w:link w:val="4"/>
    <w:qFormat/>
    <w:uiPriority w:val="99"/>
    <w:rPr>
      <w:sz w:val="18"/>
      <w:szCs w:val="18"/>
    </w:rPr>
  </w:style>
  <w:style w:type="character" w:customStyle="1" w:styleId="13">
    <w:name w:val="fontstyle01"/>
    <w:basedOn w:val="7"/>
    <w:qFormat/>
    <w:uiPriority w:val="0"/>
    <w:rPr>
      <w:rFonts w:hint="default" w:ascii="AdvOT24c3cae3.B" w:hAnsi="AdvOT24c3cae3.B"/>
      <w:color w:val="000000"/>
      <w:sz w:val="44"/>
      <w:szCs w:val="44"/>
    </w:rPr>
  </w:style>
  <w:style w:type="character" w:customStyle="1" w:styleId="14">
    <w:name w:val="批注框文本 字符"/>
    <w:basedOn w:val="7"/>
    <w:link w:val="3"/>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1B9F88-E73F-449B-9B15-2392052BD949}">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615</Words>
  <Characters>3512</Characters>
  <Lines>29</Lines>
  <Paragraphs>8</Paragraphs>
  <TotalTime>24</TotalTime>
  <ScaleCrop>false</ScaleCrop>
  <LinksUpToDate>false</LinksUpToDate>
  <CharactersWithSpaces>4119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2019-06-12T03:44:00Z</dcterms:created>
  <dc:creator>635133619@qq.com</dc:creator>
  <cp:lastModifiedBy>Dec.丁喜乐</cp:lastModifiedBy>
  <dcterms:modified xsi:type="dcterms:W3CDTF">2019-06-13T01:42:19Z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