
<file path=[Content_Types].xml><?xml version="1.0" encoding="utf-8"?>
<Types xmlns="http://schemas.openxmlformats.org/package/2006/content-types">
  <Default Extension="xml" ContentType="application/xml"/>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ascii="黑体" w:hAnsi="黑体" w:eastAsia="黑体" w:cs="Times New Roman"/>
          <w:b/>
          <w:kern w:val="0"/>
          <w:sz w:val="36"/>
          <w:szCs w:val="36"/>
          <w:lang w:val="en-GB"/>
        </w:rPr>
      </w:pPr>
      <w:r>
        <w:rPr>
          <w:rFonts w:hint="eastAsia" w:ascii="黑体" w:hAnsi="黑体" w:eastAsia="黑体" w:cs="Times New Roman"/>
          <w:b/>
          <w:kern w:val="0"/>
          <w:sz w:val="36"/>
          <w:szCs w:val="36"/>
          <w:lang w:val="en-GB"/>
        </w:rPr>
        <w:t>用化学点亮的微观世界</w:t>
      </w:r>
    </w:p>
    <w:p>
      <w:pPr>
        <w:pStyle w:val="2"/>
      </w:pPr>
      <w:r>
        <w:rPr>
          <w:rFonts w:hint="eastAsia"/>
        </w:rPr>
        <w:t>1.</w:t>
      </w:r>
      <w:r>
        <w:t xml:space="preserve"> </w:t>
      </w:r>
      <w:r>
        <w:rPr>
          <w:rFonts w:hint="eastAsia"/>
        </w:rPr>
        <w:t>研究背景</w:t>
      </w:r>
    </w:p>
    <w:p>
      <w:pPr>
        <w:ind w:firstLine="480"/>
        <w:rPr>
          <w:szCs w:val="24"/>
        </w:rPr>
      </w:pPr>
      <w:r>
        <w:rPr>
          <w:rFonts w:hint="eastAsia"/>
          <w:szCs w:val="24"/>
        </w:rPr>
        <w:t>微观世界的生命有很多种类，它们构成了这个世界生命的基础，并在不同的生物循环过程中扮演着极为重要的角色。一些生物，如大肠杆菌，酵母在人类生活中起到了很重要的作用，人类对它们的认知和利用也相对由来已久，早在公元前3000年，</w:t>
      </w:r>
      <w:r>
        <w:rPr>
          <w:rFonts w:hint="eastAsia" w:ascii="Arial" w:hAnsi="Arial" w:cs="Arial"/>
          <w:color w:val="333333"/>
          <w:szCs w:val="24"/>
          <w:shd w:val="clear" w:color="auto" w:fill="FFFFFF"/>
        </w:rPr>
        <w:t>我们的祖先就</w:t>
      </w:r>
      <w:r>
        <w:rPr>
          <w:rFonts w:ascii="Arial" w:hAnsi="Arial" w:cs="Arial"/>
          <w:color w:val="333333"/>
          <w:szCs w:val="24"/>
          <w:shd w:val="clear" w:color="auto" w:fill="FFFFFF"/>
        </w:rPr>
        <w:t>开始</w:t>
      </w:r>
      <w:r>
        <w:rPr>
          <w:rFonts w:hint="eastAsia" w:ascii="Arial" w:hAnsi="Arial" w:cs="Arial"/>
          <w:color w:val="333333"/>
          <w:szCs w:val="24"/>
          <w:shd w:val="clear" w:color="auto" w:fill="FFFFFF"/>
        </w:rPr>
        <w:t>采用</w:t>
      </w:r>
      <w:r>
        <w:rPr>
          <w:rFonts w:ascii="Arial" w:hAnsi="Arial" w:cs="Arial"/>
          <w:color w:val="333333"/>
          <w:szCs w:val="24"/>
          <w:shd w:val="clear" w:color="auto" w:fill="FFFFFF"/>
        </w:rPr>
        <w:t>酵母来制作发酵产品。</w:t>
      </w:r>
      <w:r>
        <w:rPr>
          <w:rFonts w:hint="eastAsia"/>
          <w:szCs w:val="24"/>
        </w:rPr>
        <w:t>但是，另一些生物也会对人类的身体健康构成很大的威胁。例如，细菌，癌细胞，病毒等。由于这些生物的体积极为微小，包括普通的显微镜也难以观察到的病毒，所以人类对它们的了解也是从近代才刚刚开始的。</w:t>
      </w:r>
    </w:p>
    <w:p>
      <w:pPr>
        <w:ind w:firstLine="480"/>
        <w:rPr>
          <w:szCs w:val="24"/>
        </w:rPr>
      </w:pPr>
      <w:r>
        <w:rPr>
          <w:rFonts w:hint="eastAsia"/>
          <w:szCs w:val="24"/>
        </w:rPr>
        <w:t>俗话说，知己知彼，百战不殆。为了更进一步地了解这些微小生物对人类的影响，科学家们对它们究竟经历了怎样的变化感到好奇。为了更好地观察这些过程，人们开发出多种类型的荧光探针对生物组织进行标记，并观察生物组织和细胞在各种过程中的变化。图1中的</w:t>
      </w:r>
      <w:r>
        <w:rPr>
          <w:rFonts w:hint="eastAsia" w:ascii="Arial" w:hAnsi="Arial" w:cs="Arial"/>
          <w:color w:val="191919"/>
          <w:szCs w:val="24"/>
          <w:shd w:val="clear" w:color="auto" w:fill="FFFFFF"/>
        </w:rPr>
        <w:t>神经细胞网络“</w:t>
      </w:r>
      <w:r>
        <w:rPr>
          <w:rFonts w:hint="eastAsia" w:ascii="Arial" w:hAnsi="Arial" w:cs="Arial"/>
          <w:szCs w:val="24"/>
        </w:rPr>
        <w:t>彩虹”，</w:t>
      </w:r>
      <w:r>
        <w:rPr>
          <w:rFonts w:hint="eastAsia"/>
          <w:szCs w:val="24"/>
        </w:rPr>
        <w:t>是来自哈佛大学科研团队的科研成果。这种被称为“脑彩虹（Brain</w:t>
      </w:r>
      <w:r>
        <w:rPr>
          <w:szCs w:val="24"/>
        </w:rPr>
        <w:t>bow）</w:t>
      </w:r>
      <w:r>
        <w:rPr>
          <w:rFonts w:hint="eastAsia"/>
          <w:szCs w:val="24"/>
        </w:rPr>
        <w:t>”的技术采用改性后的荧光蛋白，对小鼠</w:t>
      </w:r>
      <w:r>
        <w:rPr>
          <w:rFonts w:hint="eastAsia" w:ascii="Arial" w:hAnsi="Arial" w:cs="Arial"/>
          <w:color w:val="191919"/>
          <w:szCs w:val="24"/>
          <w:shd w:val="clear" w:color="auto" w:fill="FFFFFF"/>
        </w:rPr>
        <w:t>大脑</w:t>
      </w:r>
      <w:r>
        <w:rPr>
          <w:rFonts w:ascii="Arial" w:hAnsi="Arial" w:cs="Arial"/>
          <w:color w:val="191919"/>
          <w:szCs w:val="24"/>
          <w:shd w:val="clear" w:color="auto" w:fill="FFFFFF"/>
        </w:rPr>
        <w:t>海马区域</w:t>
      </w:r>
      <w:r>
        <w:rPr>
          <w:rFonts w:hint="eastAsia" w:ascii="Arial" w:hAnsi="Arial" w:cs="Arial"/>
          <w:color w:val="191919"/>
          <w:szCs w:val="24"/>
          <w:shd w:val="clear" w:color="auto" w:fill="FFFFFF"/>
        </w:rPr>
        <w:t>进行荧光标记，我们可以清楚地看到图中的每个细胞乃至神经纤维都被染上了肉眼可以区分的鲜亮颜色，因此科研人员可以将</w:t>
      </w:r>
      <w:r>
        <w:rPr>
          <w:rFonts w:ascii="Arial" w:hAnsi="Arial" w:cs="Arial"/>
          <w:color w:val="191919"/>
          <w:szCs w:val="24"/>
          <w:shd w:val="clear" w:color="auto" w:fill="FFFFFF"/>
        </w:rPr>
        <w:t>需要研究的细胞与错综复杂的背景区分开来，追踪</w:t>
      </w:r>
      <w:r>
        <w:rPr>
          <w:rFonts w:hint="eastAsia" w:ascii="Arial" w:hAnsi="Arial" w:cs="Arial"/>
          <w:color w:val="191919"/>
          <w:szCs w:val="24"/>
          <w:shd w:val="clear" w:color="auto" w:fill="FFFFFF"/>
        </w:rPr>
        <w:t>特定</w:t>
      </w:r>
      <w:r>
        <w:rPr>
          <w:rFonts w:ascii="Arial" w:hAnsi="Arial" w:cs="Arial"/>
          <w:color w:val="191919"/>
          <w:szCs w:val="24"/>
          <w:shd w:val="clear" w:color="auto" w:fill="FFFFFF"/>
        </w:rPr>
        <w:t>细胞的走向。</w:t>
      </w:r>
      <w:r>
        <w:rPr>
          <w:rFonts w:hint="eastAsia" w:ascii="Arial" w:hAnsi="Arial" w:cs="Arial"/>
          <w:color w:val="191919"/>
          <w:szCs w:val="24"/>
          <w:shd w:val="clear" w:color="auto" w:fill="FFFFFF"/>
        </w:rPr>
        <w:t>此外，</w:t>
      </w:r>
      <w:r>
        <w:rPr>
          <w:rFonts w:ascii="Arial" w:hAnsi="Arial" w:cs="Arial"/>
          <w:color w:val="191919"/>
          <w:szCs w:val="24"/>
          <w:shd w:val="clear" w:color="auto" w:fill="FFFFFF"/>
        </w:rPr>
        <w:t>通过</w:t>
      </w:r>
      <w:r>
        <w:rPr>
          <w:rFonts w:hint="eastAsia" w:ascii="Arial" w:hAnsi="Arial" w:cs="Arial"/>
          <w:color w:val="191919"/>
          <w:szCs w:val="24"/>
          <w:shd w:val="clear" w:color="auto" w:fill="FFFFFF"/>
        </w:rPr>
        <w:t>计算机软件</w:t>
      </w:r>
      <w:r>
        <w:rPr>
          <w:rFonts w:ascii="Arial" w:hAnsi="Arial" w:cs="Arial"/>
          <w:color w:val="191919"/>
          <w:szCs w:val="24"/>
          <w:shd w:val="clear" w:color="auto" w:fill="FFFFFF"/>
        </w:rPr>
        <w:t>对不同色彩的分析，</w:t>
      </w:r>
      <w:r>
        <w:rPr>
          <w:rFonts w:hint="eastAsia" w:ascii="Arial" w:hAnsi="Arial" w:cs="Arial"/>
          <w:color w:val="191919"/>
          <w:szCs w:val="24"/>
          <w:shd w:val="clear" w:color="auto" w:fill="FFFFFF"/>
        </w:rPr>
        <w:t>还</w:t>
      </w:r>
      <w:r>
        <w:rPr>
          <w:rFonts w:ascii="Arial" w:hAnsi="Arial" w:cs="Arial"/>
          <w:color w:val="191919"/>
          <w:szCs w:val="24"/>
          <w:shd w:val="clear" w:color="auto" w:fill="FFFFFF"/>
        </w:rPr>
        <w:t>可以计数细胞，</w:t>
      </w:r>
      <w:r>
        <w:rPr>
          <w:rFonts w:hint="eastAsia" w:ascii="Arial" w:hAnsi="Arial" w:cs="Arial"/>
          <w:color w:val="191919"/>
          <w:szCs w:val="24"/>
          <w:shd w:val="clear" w:color="auto" w:fill="FFFFFF"/>
        </w:rPr>
        <w:t>并</w:t>
      </w:r>
      <w:r>
        <w:rPr>
          <w:rFonts w:ascii="Arial" w:hAnsi="Arial" w:cs="Arial"/>
          <w:color w:val="191919"/>
          <w:szCs w:val="24"/>
          <w:shd w:val="clear" w:color="auto" w:fill="FFFFFF"/>
        </w:rPr>
        <w:t>观察神经网络的连接布局以及细胞之间的相互作用。</w:t>
      </w:r>
    </w:p>
    <w:p>
      <w:pPr>
        <w:ind w:firstLine="0" w:firstLineChars="0"/>
        <w:jc w:val="center"/>
      </w:pPr>
      <w:r>
        <w:drawing>
          <wp:inline distT="0" distB="0" distL="0" distR="0">
            <wp:extent cx="3827780" cy="2589530"/>
            <wp:effectExtent l="0" t="0" r="1270" b="1270"/>
            <wp:docPr id="3" name="图片 3" descr="http://n1.itc.cn/img8/wb/smccloud/recom/2015/08/28/1440750554156275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n1.itc.cn/img8/wb/smccloud/recom/2015/08/28/14407505541562753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07585" cy="2643331"/>
                    </a:xfrm>
                    <a:prstGeom prst="rect">
                      <a:avLst/>
                    </a:prstGeom>
                    <a:noFill/>
                    <a:ln>
                      <a:noFill/>
                    </a:ln>
                  </pic:spPr>
                </pic:pic>
              </a:graphicData>
            </a:graphic>
          </wp:inline>
        </w:drawing>
      </w:r>
    </w:p>
    <w:p>
      <w:pPr>
        <w:ind w:firstLine="0" w:firstLineChars="0"/>
        <w:jc w:val="center"/>
      </w:pPr>
      <w:r>
        <w:rPr>
          <w:rFonts w:hint="eastAsia"/>
        </w:rPr>
        <w:t>图</w:t>
      </w:r>
      <w:r>
        <w:t xml:space="preserve">1. </w:t>
      </w:r>
      <w:r>
        <w:rPr>
          <w:rFonts w:hint="eastAsia"/>
        </w:rPr>
        <w:t>神经细胞网络“彩虹”，荧光标记后的</w:t>
      </w:r>
      <w:r>
        <w:t>小鼠</w:t>
      </w:r>
      <w:r>
        <w:rPr>
          <w:rFonts w:hint="eastAsia"/>
        </w:rPr>
        <w:t>大脑</w:t>
      </w:r>
      <w:r>
        <w:t>海马区域</w:t>
      </w:r>
      <w:r>
        <w:rPr>
          <w:rFonts w:hint="eastAsia"/>
        </w:rPr>
        <w:t>，</w:t>
      </w:r>
      <w:r>
        <w:t>图片来自：Tamily Weissman, Harvard University</w:t>
      </w:r>
    </w:p>
    <w:p>
      <w:pPr>
        <w:pStyle w:val="2"/>
      </w:pPr>
      <w:r>
        <w:rPr>
          <w:rFonts w:hint="eastAsia"/>
        </w:rPr>
        <w:t>2.</w:t>
      </w:r>
      <w:r>
        <w:t xml:space="preserve"> </w:t>
      </w:r>
      <w:r>
        <w:rPr>
          <w:rFonts w:hint="eastAsia"/>
        </w:rPr>
        <w:t>研究内容</w:t>
      </w:r>
    </w:p>
    <w:p>
      <w:pPr>
        <w:ind w:firstLine="480"/>
        <w:rPr>
          <w:szCs w:val="24"/>
        </w:rPr>
      </w:pPr>
      <w:r>
        <w:rPr>
          <w:rFonts w:hint="eastAsia" w:ascii="Arial" w:hAnsi="Arial" w:cs="Arial"/>
          <w:color w:val="191919"/>
          <w:szCs w:val="24"/>
          <w:shd w:val="clear" w:color="auto" w:fill="FFFFFF"/>
        </w:rPr>
        <w:t>虽然传统荧光染料发展成熟，但是这项基于荧光小分子/生物荧光蛋白的技术存在诸多限制，比如在使用荧光显微镜观察染色后的</w:t>
      </w:r>
      <w:r>
        <w:rPr>
          <w:rFonts w:ascii="Arial" w:hAnsi="Arial" w:cs="Arial"/>
          <w:color w:val="191919"/>
          <w:szCs w:val="24"/>
          <w:shd w:val="clear" w:color="auto" w:fill="FFFFFF"/>
        </w:rPr>
        <w:t>活</w:t>
      </w:r>
      <w:r>
        <w:rPr>
          <w:rFonts w:hint="eastAsia" w:ascii="Arial" w:hAnsi="Arial" w:cs="Arial"/>
          <w:color w:val="191919"/>
          <w:szCs w:val="24"/>
          <w:shd w:val="clear" w:color="auto" w:fill="FFFFFF"/>
        </w:rPr>
        <w:t>细胞时，通常需要激发光激发分子的荧光团发光，而</w:t>
      </w:r>
      <w:r>
        <w:rPr>
          <w:rFonts w:ascii="Arial" w:hAnsi="Arial" w:cs="Arial"/>
          <w:color w:val="191919"/>
          <w:szCs w:val="24"/>
          <w:shd w:val="clear" w:color="auto" w:fill="FFFFFF"/>
        </w:rPr>
        <w:t>细胞成像所使用的高强度光照</w:t>
      </w:r>
      <w:r>
        <w:rPr>
          <w:rFonts w:hint="eastAsia" w:ascii="Arial" w:hAnsi="Arial" w:cs="Arial"/>
          <w:color w:val="191919"/>
          <w:szCs w:val="24"/>
          <w:shd w:val="clear" w:color="auto" w:fill="FFFFFF"/>
        </w:rPr>
        <w:t>会</w:t>
      </w:r>
      <w:r>
        <w:rPr>
          <w:rFonts w:ascii="Arial" w:hAnsi="Arial" w:cs="Arial"/>
          <w:color w:val="191919"/>
          <w:szCs w:val="24"/>
          <w:shd w:val="clear" w:color="auto" w:fill="FFFFFF"/>
        </w:rPr>
        <w:t>导致</w:t>
      </w:r>
      <w:r>
        <w:rPr>
          <w:rFonts w:hint="eastAsia" w:ascii="Arial" w:hAnsi="Arial" w:cs="Arial"/>
          <w:color w:val="191919"/>
          <w:szCs w:val="24"/>
          <w:shd w:val="clear" w:color="auto" w:fill="FFFFFF"/>
        </w:rPr>
        <w:t>低浓度染料的</w:t>
      </w:r>
      <w:r>
        <w:rPr>
          <w:rFonts w:ascii="Arial" w:hAnsi="Arial" w:cs="Arial"/>
          <w:color w:val="191919"/>
          <w:szCs w:val="24"/>
          <w:shd w:val="clear" w:color="auto" w:fill="FFFFFF"/>
        </w:rPr>
        <w:t>荧光</w:t>
      </w:r>
      <w:r>
        <w:rPr>
          <w:rFonts w:hint="eastAsia" w:ascii="Arial" w:hAnsi="Arial" w:cs="Arial"/>
          <w:color w:val="191919"/>
          <w:szCs w:val="24"/>
          <w:shd w:val="clear" w:color="auto" w:fill="FFFFFF"/>
        </w:rPr>
        <w:t>在几分钟内</w:t>
      </w:r>
      <w:r>
        <w:rPr>
          <w:rFonts w:ascii="Arial" w:hAnsi="Arial" w:cs="Arial"/>
          <w:color w:val="191919"/>
          <w:szCs w:val="24"/>
          <w:shd w:val="clear" w:color="auto" w:fill="FFFFFF"/>
        </w:rPr>
        <w:t>逐渐减弱，甚至消失，</w:t>
      </w:r>
      <w:r>
        <w:rPr>
          <w:rFonts w:hint="eastAsia" w:ascii="Arial" w:hAnsi="Arial" w:cs="Arial"/>
          <w:color w:val="191919"/>
          <w:szCs w:val="24"/>
          <w:shd w:val="clear" w:color="auto" w:fill="FFFFFF"/>
        </w:rPr>
        <w:t>即光漂白</w:t>
      </w:r>
      <w:r>
        <w:rPr>
          <w:rFonts w:ascii="Arial" w:hAnsi="Arial" w:cs="Arial"/>
          <w:color w:val="191919"/>
          <w:szCs w:val="24"/>
          <w:shd w:val="clear" w:color="auto" w:fill="FFFFFF"/>
        </w:rPr>
        <w:t>。</w:t>
      </w:r>
      <w:r>
        <w:rPr>
          <w:rFonts w:hint="eastAsia" w:ascii="Arial" w:hAnsi="Arial" w:cs="Arial"/>
          <w:color w:val="191919"/>
          <w:szCs w:val="24"/>
          <w:shd w:val="clear" w:color="auto" w:fill="FFFFFF"/>
        </w:rPr>
        <w:t>这一现象对于需要长时间观察细胞动态的生物细胞实验是非常不利的。而采用更高浓度的荧光染料又会导致分子</w:t>
      </w:r>
      <w:r>
        <w:rPr>
          <w:rFonts w:hint="eastAsia"/>
          <w:szCs w:val="24"/>
        </w:rPr>
        <w:t>产生聚集，荧光发射强度会随着溶液浓度的增加而降低，并最终导致样品的荧光发射消失，即聚集诱导淬灭（</w:t>
      </w:r>
      <w:r>
        <w:rPr>
          <w:szCs w:val="24"/>
        </w:rPr>
        <w:t>A</w:t>
      </w:r>
      <w:r>
        <w:rPr>
          <w:rFonts w:hint="eastAsia"/>
          <w:szCs w:val="24"/>
        </w:rPr>
        <w:t>ggregation</w:t>
      </w:r>
      <w:r>
        <w:rPr>
          <w:szCs w:val="24"/>
        </w:rPr>
        <w:t>-</w:t>
      </w:r>
      <w:r>
        <w:rPr>
          <w:rFonts w:hint="eastAsia"/>
          <w:szCs w:val="24"/>
        </w:rPr>
        <w:t>caused</w:t>
      </w:r>
      <w:r>
        <w:rPr>
          <w:szCs w:val="24"/>
        </w:rPr>
        <w:t xml:space="preserve"> quenching, </w:t>
      </w:r>
      <w:r>
        <w:rPr>
          <w:rFonts w:hint="eastAsia"/>
          <w:szCs w:val="24"/>
        </w:rPr>
        <w:t>A</w:t>
      </w:r>
      <w:r>
        <w:rPr>
          <w:szCs w:val="24"/>
        </w:rPr>
        <w:t>CQ</w:t>
      </w:r>
      <w:r>
        <w:rPr>
          <w:rFonts w:hint="eastAsia"/>
          <w:szCs w:val="24"/>
        </w:rPr>
        <w:t>）效应。这是由于传统的荧光分子多为平面结构，易形成</w:t>
      </w:r>
      <w:r>
        <w:rPr>
          <w:i/>
          <w:szCs w:val="24"/>
        </w:rPr>
        <w:t>π-π</w:t>
      </w:r>
      <w:r>
        <w:rPr>
          <w:rFonts w:hint="eastAsia"/>
          <w:szCs w:val="24"/>
        </w:rPr>
        <w:t>平面堆积，荧光分子的相互作用会产生受激二聚物，并导致能量以非辐射弛豫的形式衰减，因此荧光淬灭（图2</w:t>
      </w:r>
      <w:r>
        <w:rPr>
          <w:szCs w:val="24"/>
        </w:rPr>
        <w:t>a, b</w:t>
      </w:r>
      <w:r>
        <w:rPr>
          <w:rFonts w:hint="eastAsia"/>
          <w:szCs w:val="24"/>
        </w:rPr>
        <w:t>）。</w:t>
      </w:r>
    </w:p>
    <w:p>
      <w:pPr>
        <w:ind w:firstLine="480"/>
      </w:pPr>
      <w:r>
        <w:rPr>
          <w:rFonts w:hint="eastAsia" w:ascii="Arial" w:hAnsi="Arial" w:cs="Arial"/>
          <w:color w:val="191919"/>
          <w:shd w:val="clear" w:color="auto" w:fill="FFFFFF"/>
        </w:rPr>
        <w:t>为了解决这种矛盾，近年来，一种基于聚集诱导发光（</w:t>
      </w:r>
      <w:r>
        <w:t>A</w:t>
      </w:r>
      <w:r>
        <w:rPr>
          <w:rFonts w:hint="eastAsia"/>
        </w:rPr>
        <w:t>ggregation</w:t>
      </w:r>
      <w:r>
        <w:t xml:space="preserve">-induced emission, </w:t>
      </w:r>
      <w:r>
        <w:rPr>
          <w:rFonts w:hint="eastAsia"/>
        </w:rPr>
        <w:t>A</w:t>
      </w:r>
      <w:r>
        <w:t>IE</w:t>
      </w:r>
      <w:r>
        <w:rPr>
          <w:rFonts w:hint="eastAsia" w:ascii="Arial" w:hAnsi="Arial" w:cs="Arial"/>
          <w:color w:val="191919"/>
          <w:shd w:val="clear" w:color="auto" w:fill="FFFFFF"/>
        </w:rPr>
        <w:t>）机理的新型荧光染料逐渐成为化学及生物医疗领域的研究热点。</w:t>
      </w:r>
      <w:r>
        <w:rPr>
          <w:rFonts w:hint="eastAsia"/>
        </w:rPr>
        <w:t>香港科技大学唐本忠课题组首先报道了这种具有AIE特性的荧光分子。</w:t>
      </w:r>
      <w:r>
        <w:rPr>
          <w:rFonts w:hint="eastAsia"/>
          <w:vertAlign w:val="superscript"/>
        </w:rPr>
        <w:t>[</w:t>
      </w:r>
      <w:r>
        <w:rPr>
          <w:vertAlign w:val="superscript"/>
        </w:rPr>
        <w:t>1]</w:t>
      </w:r>
      <w:r>
        <w:rPr>
          <w:rFonts w:hint="eastAsia"/>
        </w:rPr>
        <w:t>与传统的荧光染料性质相反，</w:t>
      </w:r>
      <w:r>
        <w:t>AIE</w:t>
      </w:r>
      <w:r>
        <w:rPr>
          <w:rFonts w:hint="eastAsia"/>
        </w:rPr>
        <w:t>分子在良溶剂的溶液中基本没有荧光，向溶液中加入不良溶剂（比如水），荧光分子会逐渐产生聚集，分子与分子间的空间位阻会导致激发态分子吸收的光能无法通过分子内旋转/振动释放，能量会以荧光的形式释放出来，随着溶液中不良溶剂的增加，分子会更加密集地聚集，荧光发射强度逐渐增强（图2c</w:t>
      </w:r>
      <w:r>
        <w:t>, d</w:t>
      </w:r>
      <w:r>
        <w:rPr>
          <w:rFonts w:hint="eastAsia"/>
        </w:rPr>
        <w:t>）。由于这类材料易合成，具有良好的生物兼容性，抗漂白性及稳定性，因此，A</w:t>
      </w:r>
      <w:r>
        <w:t>IE</w:t>
      </w:r>
      <w:r>
        <w:rPr>
          <w:rFonts w:hint="eastAsia"/>
        </w:rPr>
        <w:t>分子在生物医学，探针，O</w:t>
      </w:r>
      <w:r>
        <w:t>LED</w:t>
      </w:r>
      <w:r>
        <w:rPr>
          <w:rFonts w:hint="eastAsia"/>
        </w:rPr>
        <w:t>，能源等方面均具有广泛的应用。</w:t>
      </w:r>
      <w:r>
        <w:rPr>
          <w:rFonts w:hint="eastAsia"/>
          <w:vertAlign w:val="superscript"/>
        </w:rPr>
        <w:t>[</w:t>
      </w:r>
      <w:r>
        <w:rPr>
          <w:vertAlign w:val="superscript"/>
        </w:rPr>
        <w:t>2]</w:t>
      </w:r>
    </w:p>
    <w:p>
      <w:pPr>
        <w:ind w:firstLine="0" w:firstLineChars="0"/>
        <w:jc w:val="center"/>
        <w:rPr>
          <w:rFonts w:ascii="Arial" w:hAnsi="Arial" w:cs="Arial"/>
          <w:sz w:val="22"/>
        </w:rPr>
      </w:pPr>
      <w:r>
        <w:drawing>
          <wp:inline distT="0" distB="0" distL="0" distR="0">
            <wp:extent cx="3562350" cy="48895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584762" cy="4920523"/>
                    </a:xfrm>
                    <a:prstGeom prst="rect">
                      <a:avLst/>
                    </a:prstGeom>
                  </pic:spPr>
                </pic:pic>
              </a:graphicData>
            </a:graphic>
          </wp:inline>
        </w:drawing>
      </w:r>
    </w:p>
    <w:p>
      <w:pPr>
        <w:ind w:firstLine="0" w:firstLineChars="0"/>
        <w:jc w:val="center"/>
        <w:rPr>
          <w:szCs w:val="24"/>
          <w:shd w:val="clear" w:color="auto" w:fill="FFFFFF"/>
        </w:rPr>
      </w:pPr>
      <w:r>
        <w:rPr>
          <w:rFonts w:hint="eastAsia"/>
          <w:szCs w:val="24"/>
        </w:rPr>
        <w:t>图</w:t>
      </w:r>
      <w:r>
        <w:rPr>
          <w:szCs w:val="24"/>
        </w:rPr>
        <w:t>2.</w:t>
      </w:r>
      <w:r>
        <w:rPr>
          <w:rFonts w:hint="eastAsia"/>
          <w:szCs w:val="24"/>
          <w:shd w:val="clear" w:color="auto" w:fill="FFFFFF"/>
        </w:rPr>
        <w:t>（a）ACQ效应，（b）传统荧光染料分子结构及ACQ效应形成机理，（c）A</w:t>
      </w:r>
      <w:r>
        <w:rPr>
          <w:szCs w:val="24"/>
          <w:shd w:val="clear" w:color="auto" w:fill="FFFFFF"/>
        </w:rPr>
        <w:t>IE</w:t>
      </w:r>
      <w:r>
        <w:rPr>
          <w:rFonts w:hint="eastAsia"/>
          <w:szCs w:val="24"/>
          <w:shd w:val="clear" w:color="auto" w:fill="FFFFFF"/>
        </w:rPr>
        <w:t>效应，（</w:t>
      </w:r>
      <w:r>
        <w:rPr>
          <w:szCs w:val="24"/>
          <w:shd w:val="clear" w:color="auto" w:fill="FFFFFF"/>
        </w:rPr>
        <w:t>d</w:t>
      </w:r>
      <w:r>
        <w:rPr>
          <w:rFonts w:hint="eastAsia"/>
          <w:szCs w:val="24"/>
          <w:shd w:val="clear" w:color="auto" w:fill="FFFFFF"/>
        </w:rPr>
        <w:t>）AIE荧光染料分子结构及A</w:t>
      </w:r>
      <w:r>
        <w:rPr>
          <w:szCs w:val="24"/>
          <w:shd w:val="clear" w:color="auto" w:fill="FFFFFF"/>
        </w:rPr>
        <w:t>IE</w:t>
      </w:r>
      <w:r>
        <w:rPr>
          <w:rFonts w:hint="eastAsia"/>
          <w:szCs w:val="24"/>
          <w:shd w:val="clear" w:color="auto" w:fill="FFFFFF"/>
        </w:rPr>
        <w:t>效应形成机理，</w:t>
      </w:r>
      <w:r>
        <w:rPr>
          <w:szCs w:val="24"/>
          <w:shd w:val="clear" w:color="auto" w:fill="FFFFFF"/>
        </w:rPr>
        <w:t>图片来自：</w:t>
      </w:r>
      <w:r>
        <w:rPr>
          <w:rFonts w:hint="eastAsia"/>
          <w:szCs w:val="24"/>
          <w:shd w:val="clear" w:color="auto" w:fill="FFFFFF"/>
        </w:rPr>
        <w:t>He et</w:t>
      </w:r>
      <w:r>
        <w:rPr>
          <w:szCs w:val="24"/>
          <w:shd w:val="clear" w:color="auto" w:fill="FFFFFF"/>
        </w:rPr>
        <w:t>cetera</w:t>
      </w:r>
      <w:r>
        <w:rPr>
          <w:rFonts w:hint="eastAsia"/>
          <w:szCs w:val="24"/>
          <w:shd w:val="clear" w:color="auto" w:fill="FFFFFF"/>
        </w:rPr>
        <w:t xml:space="preserve">, </w:t>
      </w:r>
      <w:r>
        <w:rPr>
          <w:szCs w:val="24"/>
          <w:shd w:val="clear" w:color="auto" w:fill="FFFFFF"/>
        </w:rPr>
        <w:t>ACS O</w:t>
      </w:r>
      <w:r>
        <w:rPr>
          <w:rFonts w:hint="eastAsia"/>
          <w:szCs w:val="24"/>
          <w:shd w:val="clear" w:color="auto" w:fill="FFFFFF"/>
        </w:rPr>
        <w:t>mega</w:t>
      </w:r>
      <w:r>
        <w:rPr>
          <w:szCs w:val="24"/>
          <w:shd w:val="clear" w:color="auto" w:fill="FFFFFF"/>
        </w:rPr>
        <w:t xml:space="preserve"> </w:t>
      </w:r>
      <w:r>
        <w:rPr>
          <w:szCs w:val="24"/>
          <w:shd w:val="clear" w:color="auto" w:fill="FFFFFF"/>
          <w:vertAlign w:val="superscript"/>
        </w:rPr>
        <w:t>[3]</w:t>
      </w:r>
    </w:p>
    <w:p>
      <w:pPr>
        <w:ind w:firstLine="0" w:firstLineChars="0"/>
        <w:jc w:val="center"/>
        <w:rPr>
          <w:shd w:val="clear" w:color="auto" w:fill="FFFFFF"/>
        </w:rPr>
      </w:pPr>
      <w:r>
        <w:rPr>
          <w:shd w:val="clear" w:color="auto" w:fill="FFFFFF"/>
        </w:rPr>
        <w:drawing>
          <wp:inline distT="0" distB="0" distL="0" distR="0">
            <wp:extent cx="3333750" cy="1568450"/>
            <wp:effectExtent l="0" t="0" r="0" b="0"/>
            <wp:docPr id="2" name="图片 2" descr="C:\Users\Administrator\Desktop\研究课题\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研究课题\图3.jpg"/>
                    <pic:cNvPicPr>
                      <a:picLocks noChangeAspect="1" noChangeArrowheads="1"/>
                    </pic:cNvPicPr>
                  </pic:nvPicPr>
                  <pic:blipFill>
                    <a:blip r:embed="rId12" cstate="print">
                      <a:extLst>
                        <a:ext uri="{28A0092B-C50C-407E-A947-70E740481C1C}">
                          <a14:useLocalDpi xmlns:a14="http://schemas.microsoft.com/office/drawing/2010/main" val="0"/>
                        </a:ext>
                      </a:extLst>
                    </a:blip>
                    <a:srcRect l="20591" t="19692" r="16195" b="27435"/>
                    <a:stretch>
                      <a:fillRect/>
                    </a:stretch>
                  </pic:blipFill>
                  <pic:spPr>
                    <a:xfrm>
                      <a:off x="0" y="0"/>
                      <a:ext cx="3334152" cy="1568639"/>
                    </a:xfrm>
                    <a:prstGeom prst="rect">
                      <a:avLst/>
                    </a:prstGeom>
                    <a:noFill/>
                    <a:ln>
                      <a:noFill/>
                    </a:ln>
                  </pic:spPr>
                </pic:pic>
              </a:graphicData>
            </a:graphic>
          </wp:inline>
        </w:drawing>
      </w:r>
    </w:p>
    <w:p>
      <w:pPr>
        <w:ind w:firstLine="0" w:firstLineChars="0"/>
        <w:jc w:val="center"/>
        <w:rPr>
          <w:szCs w:val="24"/>
        </w:rPr>
      </w:pPr>
      <w:r>
        <w:rPr>
          <w:rFonts w:hint="eastAsia"/>
          <w:szCs w:val="24"/>
        </w:rPr>
        <w:t>图</w:t>
      </w:r>
      <w:r>
        <w:rPr>
          <w:szCs w:val="24"/>
        </w:rPr>
        <w:t xml:space="preserve">3. </w:t>
      </w:r>
      <w:r>
        <w:rPr>
          <w:rFonts w:hint="eastAsia"/>
          <w:szCs w:val="24"/>
        </w:rPr>
        <w:t>分子荧光产生机理</w:t>
      </w:r>
    </w:p>
    <w:p>
      <w:pPr>
        <w:ind w:firstLine="480"/>
        <w:rPr>
          <w:rFonts w:ascii="Arial" w:hAnsi="Arial" w:cs="Arial"/>
          <w:color w:val="191919"/>
          <w:szCs w:val="24"/>
          <w:shd w:val="clear" w:color="auto" w:fill="FFFFFF"/>
        </w:rPr>
      </w:pPr>
      <w:r>
        <w:rPr>
          <w:rFonts w:hint="eastAsia"/>
          <w:szCs w:val="24"/>
        </w:rPr>
        <w:t>为了更好的理解后续内容，本课题首先将从有机分子的基本结构出发，引出各种具有不同性质的荧光分子，了解他们的物理及化学性质。例如，荧光的产生机理（图3）。并进一步深入理解ACQ效应和AIE效应的形成机理，认识不同的分子结构对化合物宏观性质的影响。在此基础上，学习设计具有AIE性质的荧光分子，并根据分子结构，讨论化合物的潜在应用方向。</w:t>
      </w:r>
    </w:p>
    <w:p>
      <w:pPr>
        <w:pStyle w:val="2"/>
      </w:pPr>
      <w:r>
        <w:rPr>
          <w:rFonts w:hint="eastAsia"/>
        </w:rPr>
        <w:t>3.</w:t>
      </w:r>
      <w:r>
        <w:t xml:space="preserve"> </w:t>
      </w:r>
      <w:r>
        <w:rPr>
          <w:rFonts w:hint="eastAsia"/>
        </w:rPr>
        <w:t>学习安排</w:t>
      </w:r>
    </w:p>
    <w:p>
      <w:pPr>
        <w:ind w:firstLine="0" w:firstLineChars="0"/>
        <w:rPr>
          <w:szCs w:val="24"/>
        </w:rPr>
      </w:pPr>
      <w:r>
        <w:rPr>
          <w:rFonts w:hint="eastAsia"/>
          <w:szCs w:val="24"/>
        </w:rPr>
        <w:t>a</w:t>
      </w:r>
      <w:r>
        <w:rPr>
          <w:szCs w:val="24"/>
        </w:rPr>
        <w:t xml:space="preserve">) </w:t>
      </w:r>
      <w:r>
        <w:rPr>
          <w:rFonts w:hint="eastAsia"/>
          <w:b/>
          <w:bCs/>
          <w:szCs w:val="24"/>
          <w:lang w:eastAsia="zh-CN"/>
        </w:rPr>
        <w:t>背景学习</w:t>
      </w:r>
      <w:r>
        <w:rPr>
          <w:rFonts w:hint="eastAsia" w:ascii="宋体" w:hAnsi="宋体" w:eastAsia="宋体" w:cs="宋体"/>
          <w:b/>
          <w:bCs/>
          <w:szCs w:val="24"/>
        </w:rPr>
        <w:t>：</w:t>
      </w:r>
      <w:r>
        <w:rPr>
          <w:rFonts w:hint="eastAsia" w:ascii="宋体" w:hAnsi="宋体" w:eastAsia="宋体" w:cs="宋体"/>
          <w:szCs w:val="24"/>
          <w:lang w:eastAsia="zh-CN"/>
        </w:rPr>
        <w:t>通过文献阅读，</w:t>
      </w:r>
      <w:r>
        <w:rPr>
          <w:rFonts w:hint="eastAsia"/>
          <w:szCs w:val="24"/>
        </w:rPr>
        <w:t>理解AIE相关论文中关于荧光分子结构设计、物理及光化学性质的论述；</w:t>
      </w:r>
    </w:p>
    <w:p>
      <w:pPr>
        <w:ind w:firstLine="0" w:firstLineChars="0"/>
        <w:rPr>
          <w:szCs w:val="24"/>
        </w:rPr>
      </w:pPr>
      <w:r>
        <w:rPr>
          <w:rFonts w:hint="eastAsia"/>
          <w:szCs w:val="24"/>
        </w:rPr>
        <w:t>b</w:t>
      </w:r>
      <w:r>
        <w:rPr>
          <w:szCs w:val="24"/>
        </w:rPr>
        <w:t>)</w:t>
      </w:r>
      <w:r>
        <w:rPr>
          <w:rFonts w:hint="eastAsia"/>
          <w:szCs w:val="24"/>
        </w:rPr>
        <w:t xml:space="preserve"> </w:t>
      </w:r>
      <w:r>
        <w:rPr>
          <w:rFonts w:hint="eastAsia" w:ascii="宋体" w:hAnsi="宋体" w:eastAsia="宋体" w:cs="宋体"/>
          <w:b/>
          <w:szCs w:val="24"/>
        </w:rPr>
        <w:t>文献调研</w:t>
      </w:r>
      <w:r>
        <w:rPr>
          <w:rFonts w:hint="eastAsia" w:ascii="宋体" w:hAnsi="宋体" w:eastAsia="宋体" w:cs="宋体"/>
          <w:szCs w:val="24"/>
        </w:rPr>
        <w:t>：</w:t>
      </w:r>
      <w:r>
        <w:rPr>
          <w:rFonts w:hint="eastAsia"/>
          <w:szCs w:val="24"/>
        </w:rPr>
        <w:t>学会自行查阅自己所需的相关文献，深入理解ACQ效应和AIE效应的形成机理，认识已有的各种AIE分子结构及其应用；</w:t>
      </w:r>
    </w:p>
    <w:p>
      <w:pPr>
        <w:ind w:firstLine="0" w:firstLineChars="0"/>
        <w:rPr>
          <w:szCs w:val="24"/>
        </w:rPr>
      </w:pPr>
      <w:r>
        <w:rPr>
          <w:szCs w:val="24"/>
        </w:rPr>
        <w:t>c</w:t>
      </w:r>
      <w:r>
        <w:rPr>
          <w:rFonts w:hint="eastAsia"/>
          <w:szCs w:val="24"/>
        </w:rPr>
        <w:t xml:space="preserve">) </w:t>
      </w:r>
      <w:r>
        <w:rPr>
          <w:rFonts w:hint="eastAsia"/>
          <w:b/>
          <w:szCs w:val="24"/>
        </w:rPr>
        <w:t>分子结构与有机合成学习</w:t>
      </w:r>
      <w:r>
        <w:rPr>
          <w:rFonts w:hint="eastAsia" w:ascii="宋体" w:hAnsi="宋体" w:eastAsia="宋体" w:cs="宋体"/>
          <w:szCs w:val="24"/>
        </w:rPr>
        <w:t>：</w:t>
      </w:r>
      <w:r>
        <w:rPr>
          <w:rFonts w:hint="eastAsia"/>
          <w:szCs w:val="24"/>
        </w:rPr>
        <w:t>理解基于不同原理的AIE分子结构设计原则，学习有机合成路线设计方法；</w:t>
      </w:r>
    </w:p>
    <w:p>
      <w:pPr>
        <w:ind w:firstLine="0" w:firstLineChars="0"/>
        <w:rPr>
          <w:szCs w:val="24"/>
        </w:rPr>
      </w:pPr>
      <w:r>
        <w:rPr>
          <w:szCs w:val="24"/>
        </w:rPr>
        <w:t>d)</w:t>
      </w:r>
      <w:r>
        <w:rPr>
          <w:rFonts w:hint="eastAsia"/>
          <w:b/>
          <w:szCs w:val="24"/>
        </w:rPr>
        <w:t xml:space="preserve"> 结题报告设计与撰写</w:t>
      </w:r>
      <w:r>
        <w:rPr>
          <w:rFonts w:hint="eastAsia"/>
          <w:szCs w:val="24"/>
        </w:rPr>
        <w:t>：设计具有</w:t>
      </w:r>
      <w:bookmarkStart w:id="0" w:name="_GoBack"/>
      <w:bookmarkEnd w:id="0"/>
      <w:r>
        <w:rPr>
          <w:rFonts w:hint="eastAsia"/>
          <w:szCs w:val="24"/>
        </w:rPr>
        <w:t>AIE性质的功能分子，在结题报告中设计其可行的合成路线，探讨分子可能的具体应用，学习英文科技文献的写作格式和书写思路。</w:t>
      </w:r>
    </w:p>
    <w:p>
      <w:pPr>
        <w:ind w:firstLine="0" w:firstLineChars="0"/>
        <w:rPr>
          <w:szCs w:val="24"/>
        </w:rPr>
      </w:pPr>
      <w:r>
        <w:rPr>
          <w:rFonts w:hint="eastAsia"/>
          <w:b/>
          <w:szCs w:val="24"/>
        </w:rPr>
        <w:t>时间</w:t>
      </w:r>
      <w:r>
        <w:rPr>
          <w:rFonts w:hint="eastAsia"/>
          <w:szCs w:val="24"/>
        </w:rPr>
        <w:t>：</w:t>
      </w:r>
      <w:r>
        <w:rPr>
          <w:rFonts w:cs="Times New Roman"/>
          <w:szCs w:val="24"/>
        </w:rPr>
        <w:t>6-8</w:t>
      </w:r>
      <w:r>
        <w:rPr>
          <w:rFonts w:hint="eastAsia"/>
          <w:szCs w:val="24"/>
        </w:rPr>
        <w:t>周</w:t>
      </w:r>
    </w:p>
    <w:p>
      <w:pPr>
        <w:pStyle w:val="2"/>
      </w:pPr>
      <w:r>
        <w:rPr>
          <w:rFonts w:hint="eastAsia"/>
        </w:rPr>
        <w:t>4.</w:t>
      </w:r>
      <w:r>
        <w:t xml:space="preserve"> </w:t>
      </w:r>
      <w:r>
        <w:rPr>
          <w:rFonts w:hint="eastAsia"/>
        </w:rPr>
        <w:t>预期目标</w:t>
      </w:r>
    </w:p>
    <w:p>
      <w:pPr>
        <w:ind w:firstLine="0" w:firstLineChars="0"/>
        <w:rPr>
          <w:rFonts w:asciiTheme="minorEastAsia" w:hAnsiTheme="minorEastAsia"/>
          <w:szCs w:val="24"/>
        </w:rPr>
      </w:pPr>
      <w:r>
        <w:rPr>
          <w:rFonts w:hint="eastAsia"/>
        </w:rPr>
        <w:t>a</w:t>
      </w:r>
      <w:r>
        <w:t>) 掌握基本的文献检索方法及论文阅读技巧；</w:t>
      </w:r>
      <w:r>
        <w:rPr>
          <w:rFonts w:hint="eastAsia"/>
        </w:rPr>
        <w:br w:type="textWrapping"/>
      </w:r>
      <w:r>
        <w:t xml:space="preserve">b) </w:t>
      </w:r>
      <w:r>
        <w:rPr>
          <w:rFonts w:hint="eastAsia"/>
        </w:rPr>
        <w:t>通过学习AIE相关论文，</w:t>
      </w:r>
      <w:r>
        <w:t>了解</w:t>
      </w:r>
      <w:r>
        <w:rPr>
          <w:rFonts w:hint="eastAsia"/>
        </w:rPr>
        <w:t>学术</w:t>
      </w:r>
      <w:r>
        <w:t>研究的基本方法和思路；</w:t>
      </w:r>
      <w:r>
        <w:rPr>
          <w:rFonts w:hint="eastAsia"/>
        </w:rPr>
        <w:br w:type="textWrapping"/>
      </w:r>
      <w:r>
        <w:t xml:space="preserve">c) </w:t>
      </w:r>
      <w:r>
        <w:rPr>
          <w:rFonts w:hint="eastAsia"/>
        </w:rPr>
        <w:t>通过课题设计</w:t>
      </w:r>
      <w:r>
        <w:t>，</w:t>
      </w:r>
      <w:r>
        <w:rPr>
          <w:rFonts w:hint="eastAsia"/>
        </w:rPr>
        <w:t>学习有机化合物</w:t>
      </w:r>
      <w:r>
        <w:t>的结构设计</w:t>
      </w:r>
      <w:r>
        <w:rPr>
          <w:rFonts w:hint="eastAsia"/>
        </w:rPr>
        <w:t>原则，</w:t>
      </w:r>
      <w:r>
        <w:rPr>
          <w:rFonts w:hint="eastAsia" w:asciiTheme="minorEastAsia" w:hAnsiTheme="minorEastAsia"/>
          <w:szCs w:val="24"/>
        </w:rPr>
        <w:t>分子结构式绘制方法</w:t>
      </w:r>
      <w:r>
        <w:rPr>
          <w:rFonts w:hint="eastAsia"/>
        </w:rPr>
        <w:t>及相应的合成反应，了解分子结构表征的各种方法</w:t>
      </w:r>
      <w:r>
        <w:t>；</w:t>
      </w:r>
      <w:r>
        <w:rPr>
          <w:rFonts w:hint="eastAsia"/>
        </w:rPr>
        <w:br w:type="textWrapping"/>
      </w:r>
      <w:r>
        <w:t>d)</w:t>
      </w:r>
      <w:r>
        <w:rPr>
          <w:rFonts w:hint="eastAsia" w:asciiTheme="minorEastAsia" w:hAnsiTheme="minorEastAsia"/>
          <w:szCs w:val="24"/>
        </w:rPr>
        <w:t xml:space="preserve"> 学会根据论文写作需求采用不同的方法处理论文数据，并绘制专业的示意图；</w:t>
      </w:r>
      <w:r>
        <w:rPr>
          <w:rFonts w:hint="eastAsia"/>
        </w:rPr>
        <w:br w:type="textWrapping"/>
      </w:r>
      <w:r>
        <w:t xml:space="preserve">e) </w:t>
      </w:r>
      <w:r>
        <w:rPr>
          <w:rFonts w:hint="eastAsia" w:asciiTheme="minorHAnsi" w:hAnsiTheme="minorHAnsi"/>
          <w:szCs w:val="24"/>
        </w:rPr>
        <w:t>学习制作学术展示</w:t>
      </w:r>
      <w:r>
        <w:rPr>
          <w:rFonts w:eastAsia="方正姚体" w:cs="Times New Roman"/>
          <w:szCs w:val="24"/>
        </w:rPr>
        <w:t>PPT</w:t>
      </w:r>
      <w:r>
        <w:rPr>
          <w:rFonts w:hint="eastAsia" w:asciiTheme="minorHAnsi" w:hAnsiTheme="minorHAnsi"/>
          <w:szCs w:val="24"/>
        </w:rPr>
        <w:t>；</w:t>
      </w:r>
      <w:r>
        <w:rPr>
          <w:rFonts w:hint="eastAsia" w:asciiTheme="minorEastAsia" w:hAnsiTheme="minorEastAsia"/>
          <w:szCs w:val="24"/>
        </w:rPr>
        <w:br w:type="textWrapping"/>
      </w:r>
      <w:r>
        <w:rPr>
          <w:rFonts w:cs="Times New Roman"/>
          <w:szCs w:val="24"/>
        </w:rPr>
        <w:t>f)</w:t>
      </w:r>
      <w:r>
        <w:rPr>
          <w:rFonts w:asciiTheme="minorHAnsi" w:hAnsiTheme="minorHAnsi"/>
          <w:szCs w:val="24"/>
        </w:rPr>
        <w:t xml:space="preserve"> </w:t>
      </w:r>
      <w:r>
        <w:rPr>
          <w:rFonts w:hint="eastAsia" w:asciiTheme="minorHAnsi" w:hAnsiTheme="minorHAnsi"/>
          <w:szCs w:val="24"/>
        </w:rPr>
        <w:t>使用专业学术语言</w:t>
      </w:r>
      <w:r>
        <w:rPr>
          <w:rStyle w:val="13"/>
          <w:rFonts w:hint="default" w:asciiTheme="minorEastAsia" w:hAnsiTheme="minorEastAsia" w:eastAsiaTheme="minorEastAsia"/>
          <w:sz w:val="24"/>
          <w:szCs w:val="24"/>
        </w:rPr>
        <w:t>撰写英文结题报告</w:t>
      </w:r>
      <w:r>
        <w:t>，</w:t>
      </w:r>
      <w:r>
        <w:rPr>
          <w:rFonts w:hint="eastAsia"/>
        </w:rPr>
        <w:t>学习英文科技论文写作</w:t>
      </w:r>
      <w:r>
        <w:rPr>
          <w:rStyle w:val="13"/>
          <w:rFonts w:hint="default" w:asciiTheme="minorEastAsia" w:hAnsiTheme="minorEastAsia" w:eastAsiaTheme="minorEastAsia"/>
          <w:sz w:val="24"/>
          <w:szCs w:val="24"/>
        </w:rPr>
        <w:t>。</w:t>
      </w:r>
    </w:p>
    <w:p>
      <w:pPr>
        <w:pStyle w:val="2"/>
      </w:pPr>
      <w:r>
        <w:rPr>
          <w:rFonts w:hint="eastAsia"/>
        </w:rPr>
        <w:t>5.</w:t>
      </w:r>
      <w:r>
        <w:t xml:space="preserve"> </w:t>
      </w:r>
      <w:r>
        <w:rPr>
          <w:rFonts w:hint="eastAsia"/>
        </w:rPr>
        <w:t>推荐阅读材料</w:t>
      </w:r>
    </w:p>
    <w:p>
      <w:pPr>
        <w:ind w:firstLine="0" w:firstLineChars="0"/>
      </w:pPr>
      <w:r>
        <w:rPr>
          <w:rFonts w:hint="eastAsia"/>
        </w:rPr>
        <w:t>a</w:t>
      </w:r>
      <w:r>
        <w:t xml:space="preserve">) </w:t>
      </w:r>
      <w:r>
        <w:rPr>
          <w:rFonts w:hint="eastAsia"/>
        </w:rPr>
        <w:t>香港科技大学唐本忠院士课题组网站：</w:t>
      </w:r>
      <w:r>
        <w:t>http://tangbz.ust.hk/index.html</w:t>
      </w:r>
      <w:r>
        <w:rPr>
          <w:rFonts w:hint="eastAsia"/>
        </w:rPr>
        <w:t>；</w:t>
      </w:r>
    </w:p>
    <w:p>
      <w:pPr>
        <w:ind w:firstLine="0" w:firstLineChars="0"/>
      </w:pPr>
      <w:r>
        <w:rPr>
          <w:rFonts w:hint="eastAsia"/>
        </w:rPr>
        <w:t>b</w:t>
      </w:r>
      <w:r>
        <w:t xml:space="preserve">) </w:t>
      </w:r>
      <w:r>
        <w:rPr>
          <w:rFonts w:hint="eastAsia"/>
        </w:rPr>
        <w:t>维基百科中关于光化学（photochemistry），荧光（fluorescence）和荧光光谱的介绍；</w:t>
      </w:r>
    </w:p>
    <w:p>
      <w:pPr>
        <w:ind w:firstLine="0" w:firstLineChars="0"/>
      </w:pPr>
      <w:r>
        <w:rPr>
          <w:rFonts w:hint="eastAsia"/>
        </w:rPr>
        <w:t>c</w:t>
      </w:r>
      <w:r>
        <w:t xml:space="preserve">) Gao, M.; Tang, B. Z., Fluorescent Sensors Based on Aggregation-Induced Emission: Recent Advances and Perspectives. </w:t>
      </w:r>
      <w:r>
        <w:rPr>
          <w:i/>
        </w:rPr>
        <w:t xml:space="preserve">ACS Sensors </w:t>
      </w:r>
      <w:r>
        <w:rPr>
          <w:b/>
        </w:rPr>
        <w:t>2017,</w:t>
      </w:r>
      <w:r>
        <w:t xml:space="preserve"> </w:t>
      </w:r>
      <w:r>
        <w:rPr>
          <w:i/>
        </w:rPr>
        <w:t>2</w:t>
      </w:r>
      <w:r>
        <w:t xml:space="preserve"> (10), 1382-1399.</w:t>
      </w:r>
      <w:r>
        <w:rPr>
          <w:rFonts w:hint="eastAsia"/>
        </w:rPr>
        <w:t>；</w:t>
      </w:r>
    </w:p>
    <w:p>
      <w:pPr>
        <w:ind w:firstLine="0" w:firstLineChars="0"/>
      </w:pPr>
      <w:r>
        <w:rPr>
          <w:rFonts w:hint="eastAsia"/>
        </w:rPr>
        <w:t>d</w:t>
      </w:r>
      <w:r>
        <w:t xml:space="preserve">) Feng, G.; Kwok, R. T. K.; Tang, B. Z.; Liu, B., Functionality and versatility of aggregation-induced emission luminogens. </w:t>
      </w:r>
      <w:r>
        <w:rPr>
          <w:i/>
        </w:rPr>
        <w:t xml:space="preserve">Applied Physics Reviews </w:t>
      </w:r>
      <w:r>
        <w:rPr>
          <w:b/>
        </w:rPr>
        <w:t>2017,</w:t>
      </w:r>
      <w:r>
        <w:t xml:space="preserve"> </w:t>
      </w:r>
      <w:r>
        <w:rPr>
          <w:i/>
        </w:rPr>
        <w:t>4</w:t>
      </w:r>
      <w:r>
        <w:t xml:space="preserve"> (2), 021307.</w:t>
      </w:r>
      <w:r>
        <w:rPr>
          <w:rFonts w:hint="eastAsia"/>
        </w:rPr>
        <w:t>；</w:t>
      </w:r>
    </w:p>
    <w:p>
      <w:pPr>
        <w:ind w:firstLine="0" w:firstLineChars="0"/>
      </w:pPr>
      <w:r>
        <w:rPr>
          <w:rFonts w:hint="eastAsia"/>
        </w:rPr>
        <w:t>e</w:t>
      </w:r>
      <w:r>
        <w:t xml:space="preserve">) Pucci, A., Luminescent Solar Concentrators Based on Aggregation Induced Emission. </w:t>
      </w:r>
      <w:r>
        <w:rPr>
          <w:i/>
        </w:rPr>
        <w:t xml:space="preserve">Israel Journal of Chemistry </w:t>
      </w:r>
      <w:r>
        <w:rPr>
          <w:b/>
        </w:rPr>
        <w:t>2018,</w:t>
      </w:r>
      <w:r>
        <w:t xml:space="preserve"> </w:t>
      </w:r>
      <w:r>
        <w:rPr>
          <w:i/>
        </w:rPr>
        <w:t>58</w:t>
      </w:r>
      <w:r>
        <w:t xml:space="preserve"> (8), 837-844.</w:t>
      </w:r>
      <w:r>
        <w:rPr>
          <w:rFonts w:hint="eastAsia"/>
        </w:rPr>
        <w:t>；</w:t>
      </w:r>
    </w:p>
    <w:p>
      <w:pPr>
        <w:ind w:firstLine="0" w:firstLineChars="0"/>
      </w:pPr>
      <w:r>
        <w:t xml:space="preserve">f) Qi, J.; Chen, C.; Ding, D.; Tang, B. Z., Aggregation-Induced Emission Luminogens: Union Is Strength, Gathering Illuminates Healthcare. </w:t>
      </w:r>
      <w:r>
        <w:rPr>
          <w:i/>
        </w:rPr>
        <w:t xml:space="preserve">Advanced Healthcare Materials </w:t>
      </w:r>
      <w:r>
        <w:rPr>
          <w:b/>
        </w:rPr>
        <w:t>2018,</w:t>
      </w:r>
      <w:r>
        <w:t xml:space="preserve"> </w:t>
      </w:r>
      <w:r>
        <w:rPr>
          <w:i/>
        </w:rPr>
        <w:t>7</w:t>
      </w:r>
      <w:r>
        <w:t xml:space="preserve"> (20), 1800477.</w:t>
      </w:r>
      <w:r>
        <w:rPr>
          <w:rFonts w:hint="eastAsia"/>
        </w:rPr>
        <w:t>；</w:t>
      </w:r>
    </w:p>
    <w:p>
      <w:pPr>
        <w:ind w:firstLine="0" w:firstLineChars="0"/>
      </w:pPr>
      <w:r>
        <w:t xml:space="preserve">g) </w:t>
      </w:r>
      <w:r>
        <w:rPr>
          <w:rFonts w:hint="eastAsia"/>
        </w:rPr>
        <w:t>有机化学专业书籍：</w:t>
      </w:r>
      <w:r>
        <w:t>Carey, F.; Organic Chemistry, Fourth edition, McGraw-Hill Companies, Inc, 2000.</w:t>
      </w:r>
      <w:r>
        <w:rPr>
          <w:rFonts w:hint="eastAsia"/>
        </w:rPr>
        <w:t xml:space="preserve"> ；</w:t>
      </w:r>
    </w:p>
    <w:p>
      <w:pPr>
        <w:ind w:firstLine="0" w:firstLineChars="0"/>
        <w:rPr>
          <w:rFonts w:cs="Times New Roman"/>
          <w:szCs w:val="24"/>
        </w:rPr>
      </w:pPr>
      <w:r>
        <w:t xml:space="preserve">h) </w:t>
      </w:r>
      <w:r>
        <w:rPr>
          <w:rFonts w:hint="eastAsia"/>
        </w:rPr>
        <w:t>有机分子合成专业综述：</w:t>
      </w:r>
      <w:r>
        <w:t xml:space="preserve">Nicolaou, K. C.;* Vourloumis D.; Winssinger, N.; Baran, P., The Art and Science of Total Synthesis at the Dawn of the Twenty-First Century. </w:t>
      </w:r>
      <w:r>
        <w:rPr>
          <w:rFonts w:cs="Times New Roman"/>
          <w:i/>
          <w:szCs w:val="24"/>
        </w:rPr>
        <w:t>Angewandte Chemie International Edition</w:t>
      </w:r>
      <w:r>
        <w:rPr>
          <w:rFonts w:cs="Times New Roman"/>
          <w:szCs w:val="24"/>
        </w:rPr>
        <w:t xml:space="preserve"> </w:t>
      </w:r>
      <w:r>
        <w:rPr>
          <w:rFonts w:cs="Times New Roman"/>
          <w:b/>
          <w:szCs w:val="24"/>
        </w:rPr>
        <w:t>2000</w:t>
      </w:r>
      <w:r>
        <w:rPr>
          <w:rFonts w:cs="Times New Roman"/>
          <w:szCs w:val="24"/>
        </w:rPr>
        <w:t xml:space="preserve">, </w:t>
      </w:r>
      <w:r>
        <w:rPr>
          <w:rFonts w:cs="Times New Roman"/>
          <w:i/>
          <w:szCs w:val="24"/>
        </w:rPr>
        <w:t>39</w:t>
      </w:r>
      <w:r>
        <w:rPr>
          <w:rFonts w:cs="Times New Roman"/>
          <w:szCs w:val="24"/>
        </w:rPr>
        <w:t>, 44-122.</w:t>
      </w:r>
    </w:p>
    <w:p>
      <w:pPr>
        <w:pStyle w:val="2"/>
      </w:pPr>
      <w:r>
        <w:rPr>
          <w:rFonts w:hint="eastAsia"/>
        </w:rPr>
        <w:t>6.</w:t>
      </w:r>
      <w:r>
        <w:t xml:space="preserve"> </w:t>
      </w:r>
      <w:r>
        <w:rPr>
          <w:rFonts w:hint="eastAsia"/>
        </w:rPr>
        <w:t>所需软件及在线工具</w:t>
      </w:r>
    </w:p>
    <w:p>
      <w:pPr>
        <w:ind w:firstLine="0" w:firstLineChars="0"/>
      </w:pPr>
      <w:r>
        <w:rPr>
          <w:rFonts w:hint="eastAsia"/>
        </w:rPr>
        <w:t>a</w:t>
      </w:r>
      <w:r>
        <w:t>) O</w:t>
      </w:r>
      <w:r>
        <w:rPr>
          <w:rFonts w:hint="eastAsia"/>
        </w:rPr>
        <w:t>rigin</w:t>
      </w:r>
      <w:r>
        <w:t xml:space="preserve"> 8, </w:t>
      </w:r>
      <w:r>
        <w:rPr>
          <w:rFonts w:hint="eastAsia"/>
        </w:rPr>
        <w:t>论文数据处理及绘图软件；</w:t>
      </w:r>
    </w:p>
    <w:p>
      <w:pPr>
        <w:ind w:firstLine="0" w:firstLineChars="0"/>
      </w:pPr>
      <w:r>
        <w:t>b) C</w:t>
      </w:r>
      <w:r>
        <w:rPr>
          <w:rFonts w:hint="eastAsia"/>
        </w:rPr>
        <w:t>hem</w:t>
      </w:r>
      <w:r>
        <w:t xml:space="preserve">Office 13, </w:t>
      </w:r>
      <w:r>
        <w:rPr>
          <w:rFonts w:hint="eastAsia"/>
        </w:rPr>
        <w:t>专业化学分子结构绘图软件；</w:t>
      </w:r>
    </w:p>
    <w:p>
      <w:pPr>
        <w:ind w:firstLine="0" w:firstLineChars="0"/>
      </w:pPr>
      <w:r>
        <w:t xml:space="preserve">c) Photoshop CS5, </w:t>
      </w:r>
      <w:r>
        <w:rPr>
          <w:rFonts w:hint="eastAsia"/>
        </w:rPr>
        <w:t>论文图片处理软件；</w:t>
      </w:r>
    </w:p>
    <w:p>
      <w:pPr>
        <w:ind w:firstLine="0" w:firstLineChars="0"/>
      </w:pPr>
      <w:r>
        <w:rPr>
          <w:rFonts w:hint="eastAsia"/>
        </w:rPr>
        <w:t>d</w:t>
      </w:r>
      <w:r>
        <w:t xml:space="preserve">) </w:t>
      </w:r>
      <w:r>
        <w:rPr>
          <w:rFonts w:hint="eastAsia"/>
        </w:rPr>
        <w:t>有机合成反应工具：</w:t>
      </w:r>
      <w:r>
        <w:t>https://www.organic-chemistry.org/prog/</w:t>
      </w:r>
      <w:r>
        <w:rPr>
          <w:rFonts w:hint="eastAsia"/>
        </w:rPr>
        <w:t>；</w:t>
      </w:r>
    </w:p>
    <w:p>
      <w:pPr>
        <w:ind w:firstLine="0" w:firstLineChars="0"/>
      </w:pPr>
      <w:r>
        <w:rPr>
          <w:rFonts w:hint="eastAsia"/>
        </w:rPr>
        <w:t>e</w:t>
      </w:r>
      <w:r>
        <w:t xml:space="preserve">) </w:t>
      </w:r>
      <w:r>
        <w:rPr>
          <w:rFonts w:hint="eastAsia"/>
        </w:rPr>
        <w:t>文献查询网站：</w:t>
      </w:r>
      <w:r>
        <w:t>https://www.x-mol.com/chem</w:t>
      </w:r>
      <w:r>
        <w:rPr>
          <w:lang w:val="de-DE"/>
        </w:rPr>
        <w:t>。</w:t>
      </w:r>
    </w:p>
    <w:p>
      <w:pPr>
        <w:pStyle w:val="2"/>
      </w:pPr>
      <w:r>
        <w:rPr>
          <w:rFonts w:hint="eastAsia"/>
        </w:rPr>
        <w:t>7.</w:t>
      </w:r>
      <w:r>
        <w:t xml:space="preserve"> </w:t>
      </w:r>
      <w:r>
        <w:rPr>
          <w:rFonts w:hint="eastAsia"/>
        </w:rPr>
        <w:t>导师介绍</w:t>
      </w:r>
    </w:p>
    <w:p>
      <w:pPr>
        <w:spacing w:before="120" w:after="120"/>
        <w:ind w:firstLine="480"/>
        <w:jc w:val="left"/>
        <w:rPr>
          <w:rFonts w:ascii="Arial" w:hAnsi="Arial" w:cs="Arial"/>
          <w:szCs w:val="24"/>
        </w:rPr>
      </w:pPr>
      <w:r>
        <w:rPr>
          <w:rFonts w:hint="eastAsia" w:ascii="Arial" w:hAnsi="Arial" w:cs="Arial"/>
          <w:szCs w:val="24"/>
        </w:rPr>
        <w:t>丁盛，深圳大学在站博士后，物理化学博士，已在美国化学会的</w:t>
      </w:r>
      <w:r>
        <w:rPr>
          <w:rFonts w:cs="Times New Roman"/>
          <w:i/>
          <w:szCs w:val="24"/>
        </w:rPr>
        <w:t>Journal of Organic Chemistry</w:t>
      </w:r>
      <w:r>
        <w:rPr>
          <w:rFonts w:ascii="Arial" w:hAnsi="Arial" w:cs="Arial"/>
          <w:szCs w:val="24"/>
        </w:rPr>
        <w:t xml:space="preserve">, </w:t>
      </w:r>
      <w:r>
        <w:rPr>
          <w:rFonts w:cs="Times New Roman"/>
          <w:i/>
          <w:szCs w:val="24"/>
        </w:rPr>
        <w:t>Journal of Physical Chemistry C</w:t>
      </w:r>
      <w:r>
        <w:rPr>
          <w:rFonts w:hint="eastAsia" w:ascii="Arial" w:hAnsi="Arial" w:cs="Arial"/>
          <w:szCs w:val="24"/>
        </w:rPr>
        <w:t>等国际专业学术期刊上发表学术论文。主要研究方向为基于聚集诱导发光机理的荧光探针，抗菌及抗癌分子研究。</w:t>
      </w:r>
    </w:p>
    <w:p>
      <w:pPr>
        <w:pStyle w:val="2"/>
      </w:pPr>
      <w:r>
        <w:rPr>
          <w:rFonts w:hint="eastAsia"/>
        </w:rPr>
        <w:t>参考文献：</w:t>
      </w:r>
    </w:p>
    <w:p>
      <w:pPr>
        <w:pStyle w:val="14"/>
        <w:numPr>
          <w:ilvl w:val="0"/>
          <w:numId w:val="1"/>
        </w:numPr>
        <w:ind w:firstLineChars="0"/>
        <w:rPr>
          <w:rFonts w:cs="Times New Roman"/>
          <w:szCs w:val="24"/>
        </w:rPr>
      </w:pPr>
      <w:r>
        <w:rPr>
          <w:rFonts w:cs="Times New Roman"/>
          <w:szCs w:val="24"/>
        </w:rPr>
        <w:t xml:space="preserve">Hong, Y.; Lam, J. W. Y.; Tang, B. Z. Aggregation-induced emission: phenomenon, mechanism and applications; </w:t>
      </w:r>
      <w:r>
        <w:rPr>
          <w:rFonts w:cs="Times New Roman"/>
          <w:i/>
          <w:szCs w:val="24"/>
        </w:rPr>
        <w:t>Chemical Communications</w:t>
      </w:r>
      <w:r>
        <w:rPr>
          <w:rFonts w:cs="Times New Roman"/>
          <w:szCs w:val="24"/>
        </w:rPr>
        <w:t xml:space="preserve"> </w:t>
      </w:r>
      <w:r>
        <w:rPr>
          <w:rFonts w:cs="Times New Roman"/>
          <w:b/>
          <w:szCs w:val="24"/>
        </w:rPr>
        <w:t>2009</w:t>
      </w:r>
      <w:r>
        <w:rPr>
          <w:rFonts w:cs="Times New Roman"/>
          <w:szCs w:val="24"/>
        </w:rPr>
        <w:t>, 4332.</w:t>
      </w:r>
    </w:p>
    <w:p>
      <w:pPr>
        <w:pStyle w:val="15"/>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Feng, G.; Liu, B., Aggregation-Induced Emission (AIE) Dots: Emerging Theranostic Nanolights. </w:t>
      </w:r>
      <w:r>
        <w:rPr>
          <w:rFonts w:ascii="Times New Roman" w:hAnsi="Times New Roman" w:cs="Times New Roman"/>
          <w:i/>
          <w:sz w:val="24"/>
          <w:szCs w:val="24"/>
        </w:rPr>
        <w:t xml:space="preserve">Accounts of Chemical Research </w:t>
      </w:r>
      <w:r>
        <w:rPr>
          <w:rFonts w:ascii="Times New Roman" w:hAnsi="Times New Roman" w:cs="Times New Roman"/>
          <w:b/>
          <w:sz w:val="24"/>
          <w:szCs w:val="24"/>
        </w:rPr>
        <w:t>2018,</w:t>
      </w:r>
      <w:r>
        <w:rPr>
          <w:rFonts w:ascii="Times New Roman" w:hAnsi="Times New Roman" w:cs="Times New Roman"/>
          <w:sz w:val="24"/>
          <w:szCs w:val="24"/>
        </w:rPr>
        <w:t xml:space="preserve"> </w:t>
      </w:r>
      <w:r>
        <w:rPr>
          <w:rFonts w:ascii="Times New Roman" w:hAnsi="Times New Roman" w:cs="Times New Roman"/>
          <w:i/>
          <w:sz w:val="24"/>
          <w:szCs w:val="24"/>
        </w:rPr>
        <w:t>51</w:t>
      </w:r>
      <w:r>
        <w:rPr>
          <w:rFonts w:ascii="Times New Roman" w:hAnsi="Times New Roman" w:cs="Times New Roman"/>
          <w:sz w:val="24"/>
          <w:szCs w:val="24"/>
        </w:rPr>
        <w:t xml:space="preserve"> (6), 1404-1414.</w:t>
      </w:r>
    </w:p>
    <w:p>
      <w:pPr>
        <w:pStyle w:val="14"/>
        <w:numPr>
          <w:ilvl w:val="0"/>
          <w:numId w:val="1"/>
        </w:numPr>
        <w:ind w:firstLineChars="0"/>
        <w:rPr>
          <w:rFonts w:cs="Times New Roman"/>
          <w:szCs w:val="24"/>
        </w:rPr>
      </w:pPr>
      <w:r>
        <w:t xml:space="preserve">He, Z.; Ke, C.; Tang, B. Z., Journey of Aggregation-Induced Emission Research. </w:t>
      </w:r>
      <w:r>
        <w:rPr>
          <w:i/>
        </w:rPr>
        <w:t xml:space="preserve">ACS Omega </w:t>
      </w:r>
      <w:r>
        <w:rPr>
          <w:b/>
        </w:rPr>
        <w:t>2018,</w:t>
      </w:r>
      <w:r>
        <w:t xml:space="preserve"> </w:t>
      </w:r>
      <w:r>
        <w:rPr>
          <w:i/>
        </w:rPr>
        <w:t>3</w:t>
      </w:r>
      <w:r>
        <w:t xml:space="preserve"> (3), 3267-3277.</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等线">
    <w:altName w:val="微软雅黑"/>
    <w:panose1 w:val="02010600030101010101"/>
    <w:charset w:val="86"/>
    <w:family w:val="auto"/>
    <w:pitch w:val="default"/>
    <w:sig w:usb0="00000000" w:usb1="00000000" w:usb2="00000016" w:usb3="00000000" w:csb0="0004000F" w:csb1="00000000"/>
  </w:font>
  <w:font w:name="AdvPS_TTB">
    <w:altName w:val="Times New Roman"/>
    <w:panose1 w:val="00000000000000000000"/>
    <w:charset w:val="00"/>
    <w:family w:val="roman"/>
    <w:pitch w:val="default"/>
    <w:sig w:usb0="00000000" w:usb1="00000000" w:usb2="00000000" w:usb3="00000000" w:csb0="00000000" w:csb1="00000000"/>
  </w:font>
  <w:font w:name="AdvPS_TTR">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方正姚体">
    <w:altName w:val="宋体"/>
    <w:panose1 w:val="02010601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C4C2D"/>
    <w:multiLevelType w:val="multilevel"/>
    <w:tmpl w:val="632C4C2D"/>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6C"/>
    <w:rsid w:val="00007EB0"/>
    <w:rsid w:val="00020A8B"/>
    <w:rsid w:val="00023686"/>
    <w:rsid w:val="00033162"/>
    <w:rsid w:val="00041456"/>
    <w:rsid w:val="00050226"/>
    <w:rsid w:val="00050B5F"/>
    <w:rsid w:val="00057302"/>
    <w:rsid w:val="0005758C"/>
    <w:rsid w:val="000624A8"/>
    <w:rsid w:val="00066FB6"/>
    <w:rsid w:val="000753C8"/>
    <w:rsid w:val="00075634"/>
    <w:rsid w:val="00081128"/>
    <w:rsid w:val="000845A4"/>
    <w:rsid w:val="000A1A87"/>
    <w:rsid w:val="000B2623"/>
    <w:rsid w:val="000C7888"/>
    <w:rsid w:val="000D6E53"/>
    <w:rsid w:val="000D7A28"/>
    <w:rsid w:val="000E0DE5"/>
    <w:rsid w:val="000E186B"/>
    <w:rsid w:val="000F1C2E"/>
    <w:rsid w:val="000F3E46"/>
    <w:rsid w:val="00102C19"/>
    <w:rsid w:val="00107EE2"/>
    <w:rsid w:val="00116E53"/>
    <w:rsid w:val="0011758E"/>
    <w:rsid w:val="001425BB"/>
    <w:rsid w:val="001507C5"/>
    <w:rsid w:val="00152FD0"/>
    <w:rsid w:val="00161FEE"/>
    <w:rsid w:val="00162248"/>
    <w:rsid w:val="00162D93"/>
    <w:rsid w:val="001637FC"/>
    <w:rsid w:val="001734CC"/>
    <w:rsid w:val="001763C5"/>
    <w:rsid w:val="00177C99"/>
    <w:rsid w:val="00181A4C"/>
    <w:rsid w:val="00183AC6"/>
    <w:rsid w:val="00190553"/>
    <w:rsid w:val="001A082D"/>
    <w:rsid w:val="001A1423"/>
    <w:rsid w:val="001B2930"/>
    <w:rsid w:val="001B2ABE"/>
    <w:rsid w:val="001B591D"/>
    <w:rsid w:val="001C48A6"/>
    <w:rsid w:val="001D007E"/>
    <w:rsid w:val="001D2B29"/>
    <w:rsid w:val="001D42AD"/>
    <w:rsid w:val="001D5DC2"/>
    <w:rsid w:val="001E1D23"/>
    <w:rsid w:val="001E2E26"/>
    <w:rsid w:val="001E3B50"/>
    <w:rsid w:val="001E62DD"/>
    <w:rsid w:val="001F1AFF"/>
    <w:rsid w:val="001F2355"/>
    <w:rsid w:val="001F41CE"/>
    <w:rsid w:val="001F7C58"/>
    <w:rsid w:val="002011EC"/>
    <w:rsid w:val="0021081F"/>
    <w:rsid w:val="0021676F"/>
    <w:rsid w:val="002212E8"/>
    <w:rsid w:val="00226DB6"/>
    <w:rsid w:val="002300E0"/>
    <w:rsid w:val="0023258D"/>
    <w:rsid w:val="00237FC9"/>
    <w:rsid w:val="002616E3"/>
    <w:rsid w:val="002656C9"/>
    <w:rsid w:val="002668C6"/>
    <w:rsid w:val="00273514"/>
    <w:rsid w:val="002746AE"/>
    <w:rsid w:val="00284001"/>
    <w:rsid w:val="00290B9E"/>
    <w:rsid w:val="002966EB"/>
    <w:rsid w:val="0029680C"/>
    <w:rsid w:val="002B2588"/>
    <w:rsid w:val="00300A90"/>
    <w:rsid w:val="003041E1"/>
    <w:rsid w:val="00310FBC"/>
    <w:rsid w:val="00315509"/>
    <w:rsid w:val="00331EC3"/>
    <w:rsid w:val="00334075"/>
    <w:rsid w:val="003408AB"/>
    <w:rsid w:val="00343D78"/>
    <w:rsid w:val="003454E0"/>
    <w:rsid w:val="003519C8"/>
    <w:rsid w:val="003530EE"/>
    <w:rsid w:val="00354BB9"/>
    <w:rsid w:val="003563C5"/>
    <w:rsid w:val="00360293"/>
    <w:rsid w:val="003602D9"/>
    <w:rsid w:val="00380619"/>
    <w:rsid w:val="00385AFC"/>
    <w:rsid w:val="00390AF5"/>
    <w:rsid w:val="00393B75"/>
    <w:rsid w:val="00396CE7"/>
    <w:rsid w:val="003A3574"/>
    <w:rsid w:val="003A528F"/>
    <w:rsid w:val="003B01BF"/>
    <w:rsid w:val="003B702E"/>
    <w:rsid w:val="003B75F6"/>
    <w:rsid w:val="003C398A"/>
    <w:rsid w:val="003C5422"/>
    <w:rsid w:val="003D3F17"/>
    <w:rsid w:val="003D5277"/>
    <w:rsid w:val="003D59D2"/>
    <w:rsid w:val="004049AF"/>
    <w:rsid w:val="00407343"/>
    <w:rsid w:val="00413259"/>
    <w:rsid w:val="004165F7"/>
    <w:rsid w:val="00431B6C"/>
    <w:rsid w:val="00432AFB"/>
    <w:rsid w:val="0044227A"/>
    <w:rsid w:val="00442EC3"/>
    <w:rsid w:val="00444D83"/>
    <w:rsid w:val="004671A1"/>
    <w:rsid w:val="00467736"/>
    <w:rsid w:val="00472349"/>
    <w:rsid w:val="00480466"/>
    <w:rsid w:val="00480E39"/>
    <w:rsid w:val="00484405"/>
    <w:rsid w:val="0048467A"/>
    <w:rsid w:val="00492023"/>
    <w:rsid w:val="00494500"/>
    <w:rsid w:val="004950FA"/>
    <w:rsid w:val="0049639C"/>
    <w:rsid w:val="00496629"/>
    <w:rsid w:val="004A7650"/>
    <w:rsid w:val="004B347B"/>
    <w:rsid w:val="004C0421"/>
    <w:rsid w:val="004C1590"/>
    <w:rsid w:val="004C76FD"/>
    <w:rsid w:val="004D4509"/>
    <w:rsid w:val="004D47B4"/>
    <w:rsid w:val="004E0563"/>
    <w:rsid w:val="004E2C53"/>
    <w:rsid w:val="004E3272"/>
    <w:rsid w:val="004E769D"/>
    <w:rsid w:val="004F0C2A"/>
    <w:rsid w:val="004F381C"/>
    <w:rsid w:val="00506014"/>
    <w:rsid w:val="00506D5F"/>
    <w:rsid w:val="00506F8C"/>
    <w:rsid w:val="005221CD"/>
    <w:rsid w:val="00522BA1"/>
    <w:rsid w:val="00522D9E"/>
    <w:rsid w:val="00523026"/>
    <w:rsid w:val="00524571"/>
    <w:rsid w:val="0053155F"/>
    <w:rsid w:val="00534CF6"/>
    <w:rsid w:val="005413F0"/>
    <w:rsid w:val="00543CF9"/>
    <w:rsid w:val="0056105B"/>
    <w:rsid w:val="00561F96"/>
    <w:rsid w:val="005669D6"/>
    <w:rsid w:val="00572B39"/>
    <w:rsid w:val="00584FB2"/>
    <w:rsid w:val="00585775"/>
    <w:rsid w:val="005A0DFF"/>
    <w:rsid w:val="005A2FC5"/>
    <w:rsid w:val="005B0446"/>
    <w:rsid w:val="005B291B"/>
    <w:rsid w:val="005C03E9"/>
    <w:rsid w:val="005C22AD"/>
    <w:rsid w:val="005C5264"/>
    <w:rsid w:val="005D057E"/>
    <w:rsid w:val="005D2CA4"/>
    <w:rsid w:val="005D400F"/>
    <w:rsid w:val="005D44D3"/>
    <w:rsid w:val="005E66B6"/>
    <w:rsid w:val="005E7609"/>
    <w:rsid w:val="005F2407"/>
    <w:rsid w:val="00607895"/>
    <w:rsid w:val="00612CB4"/>
    <w:rsid w:val="00620BB9"/>
    <w:rsid w:val="00624BFB"/>
    <w:rsid w:val="00637212"/>
    <w:rsid w:val="00653AE4"/>
    <w:rsid w:val="00653BDB"/>
    <w:rsid w:val="00656202"/>
    <w:rsid w:val="00656E35"/>
    <w:rsid w:val="00661212"/>
    <w:rsid w:val="006658F1"/>
    <w:rsid w:val="00673F4D"/>
    <w:rsid w:val="00687048"/>
    <w:rsid w:val="006908C6"/>
    <w:rsid w:val="006952B1"/>
    <w:rsid w:val="00696903"/>
    <w:rsid w:val="00696913"/>
    <w:rsid w:val="006A09BD"/>
    <w:rsid w:val="006A149B"/>
    <w:rsid w:val="006A4C76"/>
    <w:rsid w:val="006A69B9"/>
    <w:rsid w:val="006B1E0D"/>
    <w:rsid w:val="006B6914"/>
    <w:rsid w:val="006D235E"/>
    <w:rsid w:val="006F1318"/>
    <w:rsid w:val="00707F42"/>
    <w:rsid w:val="00710EA3"/>
    <w:rsid w:val="00720D8E"/>
    <w:rsid w:val="007256CA"/>
    <w:rsid w:val="00730D28"/>
    <w:rsid w:val="00734DBB"/>
    <w:rsid w:val="007410EF"/>
    <w:rsid w:val="00745DCA"/>
    <w:rsid w:val="00745FC9"/>
    <w:rsid w:val="00754D60"/>
    <w:rsid w:val="00755207"/>
    <w:rsid w:val="0077502D"/>
    <w:rsid w:val="007916E5"/>
    <w:rsid w:val="007917DB"/>
    <w:rsid w:val="007963EC"/>
    <w:rsid w:val="00796D1B"/>
    <w:rsid w:val="007A0C11"/>
    <w:rsid w:val="007A36E3"/>
    <w:rsid w:val="007A61A0"/>
    <w:rsid w:val="007A70A1"/>
    <w:rsid w:val="007B2E18"/>
    <w:rsid w:val="007B531F"/>
    <w:rsid w:val="007C32A8"/>
    <w:rsid w:val="007C3CE4"/>
    <w:rsid w:val="007D03BC"/>
    <w:rsid w:val="007D72D1"/>
    <w:rsid w:val="007E2306"/>
    <w:rsid w:val="007E25FA"/>
    <w:rsid w:val="007E4827"/>
    <w:rsid w:val="007F32CB"/>
    <w:rsid w:val="008074A8"/>
    <w:rsid w:val="00814EF6"/>
    <w:rsid w:val="00821B6C"/>
    <w:rsid w:val="008337A1"/>
    <w:rsid w:val="00836D5E"/>
    <w:rsid w:val="0084119D"/>
    <w:rsid w:val="008519E0"/>
    <w:rsid w:val="00852129"/>
    <w:rsid w:val="00865152"/>
    <w:rsid w:val="0087194B"/>
    <w:rsid w:val="0087793C"/>
    <w:rsid w:val="00881AB0"/>
    <w:rsid w:val="0088464F"/>
    <w:rsid w:val="00887A46"/>
    <w:rsid w:val="00890C5F"/>
    <w:rsid w:val="00891456"/>
    <w:rsid w:val="00891D90"/>
    <w:rsid w:val="00893BA0"/>
    <w:rsid w:val="00896F4E"/>
    <w:rsid w:val="008A407C"/>
    <w:rsid w:val="008B128B"/>
    <w:rsid w:val="008C36C8"/>
    <w:rsid w:val="008C7DD2"/>
    <w:rsid w:val="008D2806"/>
    <w:rsid w:val="008D4537"/>
    <w:rsid w:val="008D48B7"/>
    <w:rsid w:val="008D4BE9"/>
    <w:rsid w:val="008D52EB"/>
    <w:rsid w:val="008F486A"/>
    <w:rsid w:val="008F7500"/>
    <w:rsid w:val="00904B6A"/>
    <w:rsid w:val="00905197"/>
    <w:rsid w:val="0090594C"/>
    <w:rsid w:val="00913415"/>
    <w:rsid w:val="009169AF"/>
    <w:rsid w:val="00921C22"/>
    <w:rsid w:val="00923CED"/>
    <w:rsid w:val="00932038"/>
    <w:rsid w:val="00944815"/>
    <w:rsid w:val="00944C97"/>
    <w:rsid w:val="00960607"/>
    <w:rsid w:val="00961492"/>
    <w:rsid w:val="00962A10"/>
    <w:rsid w:val="00976F9A"/>
    <w:rsid w:val="009816B6"/>
    <w:rsid w:val="0098435A"/>
    <w:rsid w:val="00984E8D"/>
    <w:rsid w:val="009A1F32"/>
    <w:rsid w:val="009B1C72"/>
    <w:rsid w:val="009C1CB4"/>
    <w:rsid w:val="009C4F7E"/>
    <w:rsid w:val="009F2576"/>
    <w:rsid w:val="00A00C21"/>
    <w:rsid w:val="00A00C7E"/>
    <w:rsid w:val="00A20491"/>
    <w:rsid w:val="00A228C6"/>
    <w:rsid w:val="00A3266F"/>
    <w:rsid w:val="00A33CC0"/>
    <w:rsid w:val="00A405E3"/>
    <w:rsid w:val="00A52D83"/>
    <w:rsid w:val="00A57730"/>
    <w:rsid w:val="00A643AF"/>
    <w:rsid w:val="00A6770A"/>
    <w:rsid w:val="00A76008"/>
    <w:rsid w:val="00A82519"/>
    <w:rsid w:val="00A84ACB"/>
    <w:rsid w:val="00A85885"/>
    <w:rsid w:val="00AA3483"/>
    <w:rsid w:val="00AB337C"/>
    <w:rsid w:val="00AB3CD6"/>
    <w:rsid w:val="00AB6902"/>
    <w:rsid w:val="00AC4F9B"/>
    <w:rsid w:val="00AC7676"/>
    <w:rsid w:val="00AD131E"/>
    <w:rsid w:val="00AD4274"/>
    <w:rsid w:val="00AE7C0E"/>
    <w:rsid w:val="00AF1537"/>
    <w:rsid w:val="00AF76FE"/>
    <w:rsid w:val="00B1429D"/>
    <w:rsid w:val="00B14424"/>
    <w:rsid w:val="00B16290"/>
    <w:rsid w:val="00B16935"/>
    <w:rsid w:val="00B21614"/>
    <w:rsid w:val="00B2206E"/>
    <w:rsid w:val="00B37DFA"/>
    <w:rsid w:val="00B4465F"/>
    <w:rsid w:val="00B56655"/>
    <w:rsid w:val="00B57647"/>
    <w:rsid w:val="00B66B8E"/>
    <w:rsid w:val="00B70350"/>
    <w:rsid w:val="00B771E0"/>
    <w:rsid w:val="00B77A70"/>
    <w:rsid w:val="00BA34FC"/>
    <w:rsid w:val="00BA748D"/>
    <w:rsid w:val="00BB2E11"/>
    <w:rsid w:val="00BB33FD"/>
    <w:rsid w:val="00BB7928"/>
    <w:rsid w:val="00BC32A7"/>
    <w:rsid w:val="00BD2B70"/>
    <w:rsid w:val="00BE3801"/>
    <w:rsid w:val="00BE6702"/>
    <w:rsid w:val="00BF7CB6"/>
    <w:rsid w:val="00C007F4"/>
    <w:rsid w:val="00C00A54"/>
    <w:rsid w:val="00C01F81"/>
    <w:rsid w:val="00C13085"/>
    <w:rsid w:val="00C22409"/>
    <w:rsid w:val="00C22B2B"/>
    <w:rsid w:val="00C257C8"/>
    <w:rsid w:val="00C3265C"/>
    <w:rsid w:val="00C32EDC"/>
    <w:rsid w:val="00C331D1"/>
    <w:rsid w:val="00C40F12"/>
    <w:rsid w:val="00C43493"/>
    <w:rsid w:val="00C478F2"/>
    <w:rsid w:val="00C506D9"/>
    <w:rsid w:val="00C50FB9"/>
    <w:rsid w:val="00C51777"/>
    <w:rsid w:val="00C560B7"/>
    <w:rsid w:val="00C56477"/>
    <w:rsid w:val="00C578EE"/>
    <w:rsid w:val="00C70686"/>
    <w:rsid w:val="00C721E9"/>
    <w:rsid w:val="00C73010"/>
    <w:rsid w:val="00C762A4"/>
    <w:rsid w:val="00C771A6"/>
    <w:rsid w:val="00C84E6E"/>
    <w:rsid w:val="00C85EC4"/>
    <w:rsid w:val="00C93B89"/>
    <w:rsid w:val="00C971C0"/>
    <w:rsid w:val="00CA0635"/>
    <w:rsid w:val="00CA201D"/>
    <w:rsid w:val="00CA64DB"/>
    <w:rsid w:val="00CB3544"/>
    <w:rsid w:val="00CB4995"/>
    <w:rsid w:val="00CB748C"/>
    <w:rsid w:val="00CC661F"/>
    <w:rsid w:val="00CE17A3"/>
    <w:rsid w:val="00CE34C8"/>
    <w:rsid w:val="00CE47D1"/>
    <w:rsid w:val="00D00B47"/>
    <w:rsid w:val="00D035FD"/>
    <w:rsid w:val="00D0481E"/>
    <w:rsid w:val="00D04DB6"/>
    <w:rsid w:val="00D04E77"/>
    <w:rsid w:val="00D056E3"/>
    <w:rsid w:val="00D10106"/>
    <w:rsid w:val="00D200C8"/>
    <w:rsid w:val="00D23D68"/>
    <w:rsid w:val="00D32BCC"/>
    <w:rsid w:val="00D461E9"/>
    <w:rsid w:val="00D47F64"/>
    <w:rsid w:val="00D50410"/>
    <w:rsid w:val="00D5262A"/>
    <w:rsid w:val="00D6595E"/>
    <w:rsid w:val="00D6765D"/>
    <w:rsid w:val="00D7344C"/>
    <w:rsid w:val="00D74F9D"/>
    <w:rsid w:val="00D80CA8"/>
    <w:rsid w:val="00D86D1B"/>
    <w:rsid w:val="00D86ECF"/>
    <w:rsid w:val="00D870DD"/>
    <w:rsid w:val="00D90494"/>
    <w:rsid w:val="00D931A6"/>
    <w:rsid w:val="00DA5254"/>
    <w:rsid w:val="00DA74E7"/>
    <w:rsid w:val="00DA75CC"/>
    <w:rsid w:val="00DB1DD2"/>
    <w:rsid w:val="00DC135E"/>
    <w:rsid w:val="00DC3189"/>
    <w:rsid w:val="00DD21FA"/>
    <w:rsid w:val="00DE60DB"/>
    <w:rsid w:val="00DF3EA1"/>
    <w:rsid w:val="00DF6079"/>
    <w:rsid w:val="00E0104B"/>
    <w:rsid w:val="00E01296"/>
    <w:rsid w:val="00E01B2D"/>
    <w:rsid w:val="00E02738"/>
    <w:rsid w:val="00E0705C"/>
    <w:rsid w:val="00E152CE"/>
    <w:rsid w:val="00E2413F"/>
    <w:rsid w:val="00E30C18"/>
    <w:rsid w:val="00E33305"/>
    <w:rsid w:val="00E37CF9"/>
    <w:rsid w:val="00E5267F"/>
    <w:rsid w:val="00E557BD"/>
    <w:rsid w:val="00E60C6C"/>
    <w:rsid w:val="00E62A39"/>
    <w:rsid w:val="00E717E3"/>
    <w:rsid w:val="00E8140B"/>
    <w:rsid w:val="00E86F60"/>
    <w:rsid w:val="00EA1FF1"/>
    <w:rsid w:val="00EA3BA2"/>
    <w:rsid w:val="00EA4E6A"/>
    <w:rsid w:val="00EB4043"/>
    <w:rsid w:val="00EB6E31"/>
    <w:rsid w:val="00EB6F86"/>
    <w:rsid w:val="00EC4EFC"/>
    <w:rsid w:val="00ED0B3D"/>
    <w:rsid w:val="00ED146C"/>
    <w:rsid w:val="00ED1F6A"/>
    <w:rsid w:val="00ED2172"/>
    <w:rsid w:val="00ED2CF8"/>
    <w:rsid w:val="00ED3C72"/>
    <w:rsid w:val="00EE05DF"/>
    <w:rsid w:val="00EE658A"/>
    <w:rsid w:val="00EE76A1"/>
    <w:rsid w:val="00EF0173"/>
    <w:rsid w:val="00EF2044"/>
    <w:rsid w:val="00F002C8"/>
    <w:rsid w:val="00F01437"/>
    <w:rsid w:val="00F125FA"/>
    <w:rsid w:val="00F14D9F"/>
    <w:rsid w:val="00F154BF"/>
    <w:rsid w:val="00F21026"/>
    <w:rsid w:val="00F25409"/>
    <w:rsid w:val="00F410AF"/>
    <w:rsid w:val="00F52712"/>
    <w:rsid w:val="00F54A13"/>
    <w:rsid w:val="00F55458"/>
    <w:rsid w:val="00F55DC8"/>
    <w:rsid w:val="00F7166F"/>
    <w:rsid w:val="00F71EA8"/>
    <w:rsid w:val="00F75434"/>
    <w:rsid w:val="00F80578"/>
    <w:rsid w:val="00F84DD3"/>
    <w:rsid w:val="00F91140"/>
    <w:rsid w:val="00FA27C5"/>
    <w:rsid w:val="00FA609F"/>
    <w:rsid w:val="00FA71EA"/>
    <w:rsid w:val="00FB0260"/>
    <w:rsid w:val="00FB5847"/>
    <w:rsid w:val="00FD3B7C"/>
    <w:rsid w:val="00FE08E0"/>
    <w:rsid w:val="00FE1484"/>
    <w:rsid w:val="00FE6FA6"/>
    <w:rsid w:val="00FF09D9"/>
    <w:rsid w:val="00FF417D"/>
    <w:rsid w:val="42491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9"/>
    <w:qFormat/>
    <w:uiPriority w:val="9"/>
    <w:pPr>
      <w:keepNext/>
      <w:keepLines/>
      <w:ind w:firstLine="0" w:firstLineChars="0"/>
      <w:outlineLvl w:val="0"/>
    </w:pPr>
    <w:rPr>
      <w:b/>
      <w:bCs/>
      <w:kern w:val="44"/>
      <w:sz w:val="28"/>
      <w:szCs w:val="44"/>
    </w:rPr>
  </w:style>
  <w:style w:type="paragraph" w:styleId="3">
    <w:name w:val="heading 2"/>
    <w:basedOn w:val="1"/>
    <w:next w:val="1"/>
    <w:link w:val="10"/>
    <w:unhideWhenUsed/>
    <w:qFormat/>
    <w:uiPriority w:val="9"/>
    <w:pPr>
      <w:keepNext/>
      <w:keepLines/>
      <w:ind w:firstLine="0" w:firstLineChars="0"/>
      <w:outlineLvl w:val="1"/>
    </w:pPr>
    <w:rPr>
      <w:rFonts w:asciiTheme="majorHAnsi" w:hAnsiTheme="majorHAnsi" w:eastAsiaTheme="majorEastAsia" w:cstheme="majorBidi"/>
      <w:b/>
      <w:bCs/>
      <w:szCs w:val="32"/>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2"/>
    <w:unhideWhenUsed/>
    <w:uiPriority w:val="99"/>
    <w:pPr>
      <w:tabs>
        <w:tab w:val="center" w:pos="4153"/>
        <w:tab w:val="right" w:pos="8306"/>
      </w:tabs>
      <w:snapToGrid w:val="0"/>
      <w:spacing w:line="240" w:lineRule="auto"/>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customStyle="1" w:styleId="9">
    <w:name w:val="标题 1 Char"/>
    <w:basedOn w:val="7"/>
    <w:link w:val="2"/>
    <w:uiPriority w:val="9"/>
    <w:rPr>
      <w:rFonts w:ascii="Times New Roman" w:hAnsi="Times New Roman"/>
      <w:b/>
      <w:bCs/>
      <w:kern w:val="44"/>
      <w:sz w:val="28"/>
      <w:szCs w:val="44"/>
    </w:rPr>
  </w:style>
  <w:style w:type="character" w:customStyle="1" w:styleId="10">
    <w:name w:val="标题 2 Char"/>
    <w:basedOn w:val="7"/>
    <w:link w:val="3"/>
    <w:uiPriority w:val="9"/>
    <w:rPr>
      <w:rFonts w:asciiTheme="majorHAnsi" w:hAnsiTheme="majorHAnsi" w:eastAsiaTheme="majorEastAsia" w:cstheme="majorBidi"/>
      <w:b/>
      <w:bCs/>
      <w:szCs w:val="32"/>
    </w:rPr>
  </w:style>
  <w:style w:type="character" w:customStyle="1" w:styleId="11">
    <w:name w:val="页眉 Char"/>
    <w:basedOn w:val="7"/>
    <w:link w:val="5"/>
    <w:uiPriority w:val="99"/>
    <w:rPr>
      <w:sz w:val="18"/>
      <w:szCs w:val="18"/>
    </w:rPr>
  </w:style>
  <w:style w:type="character" w:customStyle="1" w:styleId="12">
    <w:name w:val="页脚 Char"/>
    <w:basedOn w:val="7"/>
    <w:link w:val="4"/>
    <w:uiPriority w:val="99"/>
    <w:rPr>
      <w:sz w:val="18"/>
      <w:szCs w:val="18"/>
    </w:rPr>
  </w:style>
  <w:style w:type="character" w:customStyle="1" w:styleId="13">
    <w:name w:val="fontstyle01"/>
    <w:basedOn w:val="7"/>
    <w:uiPriority w:val="0"/>
    <w:rPr>
      <w:rFonts w:hint="eastAsia" w:ascii="等线" w:hAnsi="等线" w:eastAsia="等线"/>
      <w:color w:val="000000"/>
      <w:sz w:val="22"/>
      <w:szCs w:val="22"/>
    </w:rPr>
  </w:style>
  <w:style w:type="paragraph" w:styleId="14">
    <w:name w:val="List Paragraph"/>
    <w:basedOn w:val="1"/>
    <w:qFormat/>
    <w:uiPriority w:val="34"/>
    <w:pPr>
      <w:ind w:firstLine="420"/>
    </w:pPr>
  </w:style>
  <w:style w:type="paragraph" w:customStyle="1" w:styleId="15">
    <w:name w:val="EndNote Bibliography"/>
    <w:basedOn w:val="1"/>
    <w:link w:val="16"/>
    <w:uiPriority w:val="0"/>
    <w:pPr>
      <w:spacing w:line="240" w:lineRule="auto"/>
      <w:ind w:firstLine="0" w:firstLineChars="0"/>
      <w:jc w:val="center"/>
    </w:pPr>
    <w:rPr>
      <w:rFonts w:ascii="Calibri" w:hAnsi="Calibri" w:cs="Calibri"/>
      <w:sz w:val="20"/>
    </w:rPr>
  </w:style>
  <w:style w:type="character" w:customStyle="1" w:styleId="16">
    <w:name w:val="EndNote Bibliography Char"/>
    <w:basedOn w:val="7"/>
    <w:link w:val="15"/>
    <w:uiPriority w:val="0"/>
    <w:rPr>
      <w:rFonts w:ascii="Calibri" w:hAnsi="Calibri" w:cs="Calibri"/>
      <w:sz w:val="20"/>
    </w:rPr>
  </w:style>
  <w:style w:type="character" w:customStyle="1" w:styleId="17">
    <w:name w:val="fontstyle21"/>
    <w:basedOn w:val="7"/>
    <w:uiPriority w:val="0"/>
    <w:rPr>
      <w:rFonts w:hint="default" w:ascii="AdvPS_TTB" w:hAnsi="AdvPS_TTB"/>
      <w:color w:val="000000"/>
      <w:sz w:val="14"/>
      <w:szCs w:val="14"/>
    </w:rPr>
  </w:style>
  <w:style w:type="character" w:customStyle="1" w:styleId="18">
    <w:name w:val="fontstyle31"/>
    <w:basedOn w:val="7"/>
    <w:uiPriority w:val="0"/>
    <w:rPr>
      <w:rFonts w:hint="default" w:ascii="AdvPS_TTR" w:hAnsi="AdvPS_TTR"/>
      <w:color w:val="000000"/>
      <w:sz w:val="14"/>
      <w:szCs w:val="1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Win10NeT.COM</Company>
  <Pages>6</Pages>
  <Words>583</Words>
  <Characters>3327</Characters>
  <Lines>27</Lines>
  <Paragraphs>7</Paragraphs>
  <TotalTime>92</TotalTime>
  <ScaleCrop>false</ScaleCrop>
  <LinksUpToDate>false</LinksUpToDate>
  <CharactersWithSpaces>3903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2019-05-25T09:00:00Z</dcterms:created>
  <dc:creator>XiaZaiMa.COM</dc:creator>
  <cp:lastModifiedBy>Dec.丁喜乐</cp:lastModifiedBy>
  <dcterms:modified xsi:type="dcterms:W3CDTF">2019-06-06T10:05:19Z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