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3632" w14:textId="77777777" w:rsidR="00D61981" w:rsidRPr="00D61981" w:rsidRDefault="00D61981" w:rsidP="00D61981">
      <w:pPr>
        <w:tabs>
          <w:tab w:val="left" w:pos="6000"/>
          <w:tab w:val="center" w:pos="9322"/>
        </w:tabs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МОСКОВСКИЙ ГОСУДАРСТВЕННЫЙ УНИВЕРСИТЕТ</w:t>
      </w:r>
    </w:p>
    <w:p w14:paraId="070CF615" w14:textId="77777777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ИМЕНИ М.В.ЛОМОНОСОВА</w:t>
      </w:r>
    </w:p>
    <w:p w14:paraId="174935E9" w14:textId="77777777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ФИЛИАЛ В ГОРОДЕ ДУШАНБЕ</w:t>
      </w:r>
    </w:p>
    <w:p w14:paraId="6EA5DA8C" w14:textId="77777777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Естественнонаучный факультет</w:t>
      </w:r>
    </w:p>
    <w:p w14:paraId="6BBE21D2" w14:textId="77777777" w:rsidR="00D61981" w:rsidRPr="00D61981" w:rsidRDefault="00D61981" w:rsidP="00D61981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kern w:val="2"/>
          <w:sz w:val="28"/>
          <w:szCs w:val="28"/>
          <w14:ligatures w14:val="standardContextual"/>
        </w:rPr>
        <w:t>Направление подготовки 01.03.02. Прикладная математика и информатика</w:t>
      </w:r>
    </w:p>
    <w:p w14:paraId="782463F4" w14:textId="77777777" w:rsidR="00D61981" w:rsidRPr="00D61981" w:rsidRDefault="00D61981" w:rsidP="00D61981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271B92C9" w14:textId="77777777" w:rsid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noProof/>
          <w:sz w:val="28"/>
          <w:szCs w:val="28"/>
        </w:rPr>
        <w:drawing>
          <wp:inline distT="0" distB="0" distL="0" distR="0" wp14:anchorId="0E3AEDE8" wp14:editId="30B6A644">
            <wp:extent cx="1574811" cy="1479559"/>
            <wp:effectExtent l="0" t="0" r="6350" b="6350"/>
            <wp:docPr id="688879816" name="Рисунок 68887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gu_logo_213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172" cy="15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8C61" w14:textId="77777777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</w:p>
    <w:p w14:paraId="67DAE855" w14:textId="77777777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ОТЧЁТ</w:t>
      </w:r>
    </w:p>
    <w:p w14:paraId="540FF160" w14:textId="0FDB29CE" w:rsidR="00D61981" w:rsidRPr="00D61981" w:rsidRDefault="00D61981" w:rsidP="00D61981">
      <w:pPr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 xml:space="preserve">О ПРОХОЖДЕНИИ </w:t>
      </w: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ПРЕДДИПЛОМНОЙ ПРАКТИКИ</w:t>
      </w:r>
    </w:p>
    <w:p w14:paraId="02ABCA51" w14:textId="77777777" w:rsidR="00D61981" w:rsidRPr="00D61981" w:rsidRDefault="00D61981" w:rsidP="00D61981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kern w:val="2"/>
          <w:sz w:val="28"/>
          <w:szCs w:val="28"/>
          <w14:ligatures w14:val="standardContextual"/>
        </w:rPr>
        <w:t>с 4 мая по 16 мая 2026 года</w:t>
      </w:r>
    </w:p>
    <w:p w14:paraId="137D421F" w14:textId="77777777" w:rsidR="00D61981" w:rsidRPr="00D61981" w:rsidRDefault="00D61981" w:rsidP="00D61981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475E57AF" w14:textId="77777777" w:rsidR="00D61981" w:rsidRPr="00D61981" w:rsidRDefault="00D61981" w:rsidP="00D61981">
      <w:pPr>
        <w:jc w:val="center"/>
        <w:rPr>
          <w:rFonts w:eastAsia="Calibri"/>
          <w:kern w:val="2"/>
          <w:sz w:val="28"/>
          <w:szCs w:val="28"/>
          <w14:ligatures w14:val="standardContextual"/>
        </w:rPr>
      </w:pPr>
    </w:p>
    <w:p w14:paraId="0956BCCE" w14:textId="77777777" w:rsidR="00D61981" w:rsidRPr="00D61981" w:rsidRDefault="00D61981" w:rsidP="00D61981">
      <w:pPr>
        <w:ind w:left="4253"/>
        <w:rPr>
          <w:rFonts w:eastAsia="Calibri"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 xml:space="preserve">Выполнил: </w:t>
      </w:r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>с</w:t>
      </w:r>
      <w:r w:rsidRPr="00D61981">
        <w:rPr>
          <w:rFonts w:eastAsia="Calibri"/>
          <w:kern w:val="2"/>
          <w:sz w:val="28"/>
          <w:szCs w:val="28"/>
          <w14:ligatures w14:val="standardContextual"/>
        </w:rPr>
        <w:t>тудент 4 курса естественнонаучного факультета направления подготовки 01.03.02. Прикладная математика и информатика</w:t>
      </w:r>
    </w:p>
    <w:p w14:paraId="118D2B1C" w14:textId="6A7D6BD2" w:rsidR="00D61981" w:rsidRPr="00D61981" w:rsidRDefault="00D61981" w:rsidP="00D61981">
      <w:pPr>
        <w:ind w:left="4253"/>
        <w:rPr>
          <w:rFonts w:eastAsia="Google Sans"/>
          <w:color w:val="1B1C1D"/>
          <w:sz w:val="28"/>
          <w:szCs w:val="28"/>
        </w:rPr>
      </w:pPr>
      <w:proofErr w:type="spellStart"/>
      <w:r>
        <w:rPr>
          <w:rFonts w:eastAsia="Google Sans"/>
          <w:color w:val="1B1C1D"/>
          <w:sz w:val="28"/>
          <w:szCs w:val="28"/>
        </w:rPr>
        <w:t>Хайбулоев</w:t>
      </w:r>
      <w:proofErr w:type="spellEnd"/>
      <w:r w:rsidRPr="00D61981">
        <w:rPr>
          <w:rFonts w:eastAsia="Google Sans"/>
          <w:color w:val="1B1C1D"/>
          <w:sz w:val="28"/>
          <w:szCs w:val="28"/>
        </w:rPr>
        <w:t xml:space="preserve"> </w:t>
      </w:r>
      <w:r>
        <w:rPr>
          <w:rFonts w:eastAsia="Google Sans"/>
          <w:color w:val="1B1C1D"/>
          <w:sz w:val="28"/>
          <w:szCs w:val="28"/>
        </w:rPr>
        <w:t>Дамир</w:t>
      </w:r>
      <w:r w:rsidRPr="00D61981">
        <w:rPr>
          <w:rFonts w:eastAsia="Google Sans"/>
          <w:color w:val="1B1C1D"/>
          <w:sz w:val="28"/>
          <w:szCs w:val="28"/>
        </w:rPr>
        <w:t xml:space="preserve"> </w:t>
      </w:r>
      <w:proofErr w:type="spellStart"/>
      <w:r>
        <w:rPr>
          <w:rFonts w:eastAsia="Google Sans"/>
          <w:color w:val="1B1C1D"/>
          <w:sz w:val="28"/>
          <w:szCs w:val="28"/>
        </w:rPr>
        <w:t>Ахлидинович</w:t>
      </w:r>
      <w:proofErr w:type="spellEnd"/>
    </w:p>
    <w:p w14:paraId="6FBB9A99" w14:textId="77777777" w:rsidR="00D61981" w:rsidRPr="00D61981" w:rsidRDefault="00D61981" w:rsidP="00D61981">
      <w:pPr>
        <w:ind w:left="4253"/>
        <w:rPr>
          <w:rFonts w:eastAsia="Calibri"/>
          <w:kern w:val="2"/>
          <w:sz w:val="28"/>
          <w:szCs w:val="28"/>
          <w14:ligatures w14:val="standardContextual"/>
        </w:rPr>
      </w:pPr>
    </w:p>
    <w:p w14:paraId="0B26E016" w14:textId="77777777" w:rsidR="00D61981" w:rsidRPr="00D61981" w:rsidRDefault="00D61981" w:rsidP="00D61981">
      <w:pPr>
        <w:ind w:left="4253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Руководитель практики от Организации:</w:t>
      </w:r>
    </w:p>
    <w:p w14:paraId="6D6F733F" w14:textId="77777777" w:rsidR="00D61981" w:rsidRPr="00D61981" w:rsidRDefault="00D61981" w:rsidP="00D61981">
      <w:pPr>
        <w:ind w:left="4253"/>
        <w:rPr>
          <w:sz w:val="28"/>
          <w:szCs w:val="28"/>
        </w:rPr>
      </w:pPr>
      <w:r w:rsidRPr="00D61981">
        <w:rPr>
          <w:sz w:val="28"/>
          <w:szCs w:val="28"/>
        </w:rPr>
        <w:t xml:space="preserve">Руководитель отдела разработки </w:t>
      </w:r>
    </w:p>
    <w:p w14:paraId="67A52E1F" w14:textId="77777777" w:rsidR="00D61981" w:rsidRPr="00D61981" w:rsidRDefault="00D61981" w:rsidP="00D61981">
      <w:pPr>
        <w:ind w:left="4253"/>
        <w:rPr>
          <w:b/>
          <w:bCs/>
          <w:sz w:val="28"/>
          <w:szCs w:val="28"/>
        </w:rPr>
      </w:pPr>
      <w:proofErr w:type="spellStart"/>
      <w:r w:rsidRPr="00D61981">
        <w:rPr>
          <w:sz w:val="28"/>
          <w:szCs w:val="28"/>
        </w:rPr>
        <w:t>Изатшоев</w:t>
      </w:r>
      <w:proofErr w:type="spellEnd"/>
      <w:r w:rsidRPr="00D61981">
        <w:rPr>
          <w:sz w:val="28"/>
          <w:szCs w:val="28"/>
        </w:rPr>
        <w:t xml:space="preserve"> О. А.</w:t>
      </w:r>
    </w:p>
    <w:p w14:paraId="46E74D61" w14:textId="77777777" w:rsidR="00D61981" w:rsidRPr="00D61981" w:rsidRDefault="00D61981" w:rsidP="00D61981">
      <w:pPr>
        <w:ind w:left="4253"/>
        <w:rPr>
          <w:rFonts w:eastAsia="Calibri"/>
          <w:kern w:val="2"/>
          <w:sz w:val="28"/>
          <w:szCs w:val="28"/>
          <w14:ligatures w14:val="standardContextual"/>
        </w:rPr>
      </w:pPr>
    </w:p>
    <w:p w14:paraId="32904E37" w14:textId="77777777" w:rsidR="00D61981" w:rsidRPr="00D61981" w:rsidRDefault="00D61981" w:rsidP="00D61981">
      <w:pPr>
        <w:ind w:left="4253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/>
          <w:kern w:val="2"/>
          <w:sz w:val="28"/>
          <w:szCs w:val="28"/>
          <w14:ligatures w14:val="standardContextual"/>
        </w:rPr>
        <w:t>Руководитель практики от Филиала:</w:t>
      </w:r>
    </w:p>
    <w:p w14:paraId="651574DC" w14:textId="77777777" w:rsidR="00D61981" w:rsidRPr="00D61981" w:rsidRDefault="00D61981" w:rsidP="00D61981">
      <w:pPr>
        <w:ind w:left="4253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>к.ф.-м.н., доцент, зав. кафедрой математики и естественных наук</w:t>
      </w:r>
    </w:p>
    <w:p w14:paraId="033116CF" w14:textId="77777777" w:rsidR="00D61981" w:rsidRPr="001A677F" w:rsidRDefault="00D61981" w:rsidP="00D61981">
      <w:pPr>
        <w:ind w:left="4253"/>
        <w:rPr>
          <w:rFonts w:eastAsia="Calibri"/>
          <w:bCs/>
          <w:kern w:val="2"/>
          <w:szCs w:val="28"/>
          <w14:ligatures w14:val="standardContextual"/>
        </w:rPr>
      </w:pPr>
      <w:proofErr w:type="spellStart"/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>Одинабеков</w:t>
      </w:r>
      <w:proofErr w:type="spellEnd"/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>Джасур</w:t>
      </w:r>
      <w:proofErr w:type="spellEnd"/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61981">
        <w:rPr>
          <w:rFonts w:eastAsia="Calibri"/>
          <w:bCs/>
          <w:kern w:val="2"/>
          <w:sz w:val="28"/>
          <w:szCs w:val="28"/>
          <w14:ligatures w14:val="standardContextual"/>
        </w:rPr>
        <w:t>Музофирович</w:t>
      </w:r>
      <w:proofErr w:type="spellEnd"/>
    </w:p>
    <w:p w14:paraId="0D44B27B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1F7FE3C4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0851A0D3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3E9385F2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56633425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09A479FA" w14:textId="77777777" w:rsidR="00D61981" w:rsidRDefault="00D61981" w:rsidP="00D61981">
      <w:pPr>
        <w:spacing w:line="360" w:lineRule="auto"/>
        <w:rPr>
          <w:rFonts w:eastAsia="Calibri"/>
          <w:kern w:val="2"/>
          <w:szCs w:val="28"/>
          <w14:ligatures w14:val="standardContextual"/>
        </w:rPr>
      </w:pPr>
    </w:p>
    <w:p w14:paraId="36859BAE" w14:textId="77777777" w:rsidR="00D61981" w:rsidRPr="00D61981" w:rsidRDefault="00D61981" w:rsidP="00D61981"/>
    <w:sdt>
      <w:sdtPr>
        <w:rPr>
          <w:rFonts w:ascii="Times New Roman" w:hAnsi="Times New Roman" w:cs="Times New Roman"/>
          <w:sz w:val="28"/>
          <w:szCs w:val="28"/>
        </w:rPr>
        <w:id w:val="1640924260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</w:rPr>
      </w:sdtEndPr>
      <w:sdtContent>
        <w:p w14:paraId="5163691E" w14:textId="65AE43F8" w:rsidR="009123BE" w:rsidRPr="00FB7BB0" w:rsidRDefault="00D61981" w:rsidP="00D61981">
          <w:pPr>
            <w:pStyle w:val="ac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FB7BB0">
            <w:rPr>
              <w:rFonts w:ascii="Times New Roman" w:hAnsi="Times New Roman" w:cs="Times New Roman"/>
              <w:sz w:val="36"/>
              <w:szCs w:val="36"/>
            </w:rPr>
            <w:t>Содержание</w:t>
          </w:r>
        </w:p>
        <w:p w14:paraId="2C45DF34" w14:textId="4F80B8C6" w:rsidR="00FB7BB0" w:rsidRPr="00FB7BB0" w:rsidRDefault="009123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B7BB0">
            <w:rPr>
              <w:sz w:val="28"/>
              <w:szCs w:val="28"/>
            </w:rPr>
            <w:fldChar w:fldCharType="begin"/>
          </w:r>
          <w:r w:rsidRPr="00FB7BB0">
            <w:rPr>
              <w:sz w:val="28"/>
              <w:szCs w:val="28"/>
            </w:rPr>
            <w:instrText xml:space="preserve"> TOC \o "1-3" \h \z \u </w:instrText>
          </w:r>
          <w:r w:rsidRPr="00FB7BB0">
            <w:rPr>
              <w:sz w:val="28"/>
              <w:szCs w:val="28"/>
            </w:rPr>
            <w:fldChar w:fldCharType="separate"/>
          </w:r>
          <w:hyperlink w:anchor="_Toc229760339" w:history="1">
            <w:r w:rsidR="00FB7BB0" w:rsidRPr="00FB7BB0">
              <w:rPr>
                <w:rStyle w:val="a5"/>
                <w:caps/>
                <w:noProof/>
                <w:sz w:val="28"/>
                <w:szCs w:val="28"/>
              </w:rPr>
              <w:t>ВВЕДЕНИЕ</w:t>
            </w:r>
            <w:r w:rsidR="00FB7BB0" w:rsidRPr="00FB7BB0">
              <w:rPr>
                <w:noProof/>
                <w:webHidden/>
                <w:sz w:val="28"/>
                <w:szCs w:val="28"/>
              </w:rPr>
              <w:tab/>
            </w:r>
            <w:r w:rsidR="00FB7BB0"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="00FB7BB0" w:rsidRPr="00FB7BB0">
              <w:rPr>
                <w:noProof/>
                <w:webHidden/>
                <w:sz w:val="28"/>
                <w:szCs w:val="28"/>
              </w:rPr>
              <w:instrText xml:space="preserve"> PAGEREF _Toc229760339 \h </w:instrText>
            </w:r>
            <w:r w:rsidR="00FB7BB0" w:rsidRPr="00FB7BB0">
              <w:rPr>
                <w:noProof/>
                <w:webHidden/>
                <w:sz w:val="28"/>
                <w:szCs w:val="28"/>
              </w:rPr>
            </w:r>
            <w:r w:rsidR="00FB7BB0"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B7BB0">
              <w:rPr>
                <w:noProof/>
                <w:webHidden/>
                <w:sz w:val="28"/>
                <w:szCs w:val="28"/>
              </w:rPr>
              <w:t>3</w:t>
            </w:r>
            <w:r w:rsidR="00FB7BB0"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0A75C" w14:textId="605398F2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0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1. ЦЕЛИ, ЗАДАЧИ И СОДЕРЖАНИЕ ПРЕДДИПЛОМНОЙ ПРАКТИКИ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_Toc229760340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12341" w14:textId="0BB5CA69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1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2. ТЕОРЕТИЧЕСКИЕ ОСНОВЫ РЕШЕНИЯ УРАВНЕНИЯ ПЕРЕНОСА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_Toc229760341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23C3E" w14:textId="4D96A97C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2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3. ТРЕБОВАНИЯ К ПРОГРАММНОЙ СИСТЕМЕ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_Toc229760342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E093E" w14:textId="5BF50909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3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5. ПРОГРАММНАЯ РЕАЛИЗАЦИЯ СИСТЕМЫ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_Toc229760343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54699" w14:textId="5C16E461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4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6. РЕЗУЛЬТАТЫ ВЫЧИСЛИТЕЛЬНЫХ ЭКСПЕРИМЕНТОВ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_Toc229760344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22278" w14:textId="5574C6C3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5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7. ТЕСТИРОВАНИЕ И ОЦЕНКА КАЧЕСТВА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_Toc229760345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102A0" w14:textId="44F836D8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6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8. ПРАКТИЧЕСКИЕ РЕЗУЛЬТАТЫ И КОМПЕТЕНЦИИ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_Toc229760346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E9456" w14:textId="602676EC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7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ГЛАВА 9. ПЕРСПЕКТИВЫ РАЗВИТИЯ ПРОЕКТА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_Toc229760347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26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D6369" w14:textId="156014A8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8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ЗАКЛЮЧЕНИЕ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_Toc229760348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27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B8783" w14:textId="3B563564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49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СПИСОК ЛИТЕРАТУРЫ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_Toc229760349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A9AAA" w14:textId="597A642F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50" w:history="1">
            <w:r w:rsidRPr="00FB7BB0">
              <w:rPr>
                <w:rStyle w:val="a5"/>
                <w:caps/>
                <w:noProof/>
                <w:sz w:val="28"/>
                <w:szCs w:val="28"/>
              </w:rPr>
              <w:t>ПРИЛОЖЕНИЕ А. РУКОВОДСТВО ПОЛЬЗОВАТЕЛЯ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_Toc229760350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C18B8" w14:textId="20DA5BE7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51" w:history="1">
            <w:r w:rsidRPr="00FB7BB0">
              <w:rPr>
                <w:rStyle w:val="a5"/>
                <w:noProof/>
                <w:sz w:val="28"/>
                <w:szCs w:val="28"/>
              </w:rPr>
              <w:t>ПРИЛОЖЕНИЕ Б. КАТАЛОГ РЕАЛИЗОВАННЫХ СХЕМ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_Toc229760351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30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CFDB8" w14:textId="695FB86D" w:rsidR="00FB7BB0" w:rsidRPr="00FB7BB0" w:rsidRDefault="00FB7B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760352" w:history="1">
            <w:r w:rsidRPr="00FB7BB0">
              <w:rPr>
                <w:rStyle w:val="a5"/>
                <w:noProof/>
                <w:sz w:val="28"/>
                <w:szCs w:val="28"/>
              </w:rPr>
              <w:t>ПРИЛОЖЕНИЕ В. ФРАГМЕНТЫ КОНФИГУРАЦИИ И КОДА</w:t>
            </w:r>
            <w:r w:rsidRPr="00FB7BB0">
              <w:rPr>
                <w:noProof/>
                <w:webHidden/>
                <w:sz w:val="28"/>
                <w:szCs w:val="28"/>
              </w:rPr>
              <w:tab/>
            </w:r>
            <w:r w:rsidRPr="00FB7BB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B7BB0">
              <w:rPr>
                <w:noProof/>
                <w:webHidden/>
                <w:sz w:val="28"/>
                <w:szCs w:val="28"/>
              </w:rPr>
              <w:instrText xml:space="preserve"> PAGEREF _Toc229760352 \h </w:instrText>
            </w:r>
            <w:r w:rsidRPr="00FB7BB0">
              <w:rPr>
                <w:noProof/>
                <w:webHidden/>
                <w:sz w:val="28"/>
                <w:szCs w:val="28"/>
              </w:rPr>
            </w:r>
            <w:r w:rsidRPr="00FB7BB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31</w:t>
            </w:r>
            <w:r w:rsidRPr="00FB7B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4896C" w14:textId="2CCE627F" w:rsidR="009123BE" w:rsidRPr="009123BE" w:rsidRDefault="009123BE">
          <w:pPr>
            <w:rPr>
              <w:sz w:val="28"/>
              <w:szCs w:val="28"/>
            </w:rPr>
          </w:pPr>
          <w:r w:rsidRPr="00FB7BB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A3A07A" w14:textId="419C5685" w:rsidR="007621B4" w:rsidRPr="009123BE" w:rsidRDefault="007621B4" w:rsidP="00826FEA">
      <w:pPr>
        <w:spacing w:line="276" w:lineRule="auto"/>
        <w:jc w:val="both"/>
        <w:rPr>
          <w:sz w:val="28"/>
          <w:szCs w:val="28"/>
        </w:rPr>
      </w:pPr>
    </w:p>
    <w:p w14:paraId="37500D40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15192FE4" w14:textId="77777777" w:rsidR="007621B4" w:rsidRPr="009123BE" w:rsidRDefault="00000000" w:rsidP="00826FEA">
      <w:pPr>
        <w:pStyle w:val="1"/>
        <w:spacing w:line="276" w:lineRule="auto"/>
        <w:jc w:val="both"/>
      </w:pPr>
      <w:bookmarkStart w:id="0" w:name="_Toc229757482"/>
      <w:bookmarkStart w:id="1" w:name="_Toc229760339"/>
      <w:r w:rsidRPr="009123BE">
        <w:rPr>
          <w:caps/>
        </w:rPr>
        <w:lastRenderedPageBreak/>
        <w:t>ВВЕДЕНИЕ</w:t>
      </w:r>
      <w:bookmarkEnd w:id="0"/>
      <w:bookmarkEnd w:id="1"/>
    </w:p>
    <w:p w14:paraId="024EF009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Современная инженерная и научная деятельность всё в большей степени опирается на вычислительный эксперимент. Для значительного класса задач математической физики аналитическое решение либо отсутствует, либо существует только для ограниченного набора частных случаев. Поэтому качество подготовки специалиста в области прикладной математики и программной инженерии во многом определяется умением разрабатывать инструменты для численного исследования моделей, анализировать устойчивость алгоритмов и интерпретировать полученные результаты.</w:t>
      </w:r>
    </w:p>
    <w:p w14:paraId="295B313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Одним из базовых объектов изучения в вычислительной математике является уравнение переноса. Оно возникает при описании конвективных процессов, движения примесей, распространения сигналов и иных явлений, в которых некоторое поле перемещается вдоль характеристик без внутреннего источника. Несмотря на простую формальную запись, эта модель демонстрирует широкий спектр методических вопросов: влияние выбора схемы на диссипацию и дисперсию, зависимость результата от числа Куранта, различие между явными и неявными подходами, роль искусственной вязкости, чувствительность к разрывным и гладким начальным данным.</w:t>
      </w:r>
    </w:p>
    <w:p w14:paraId="2A7B90FB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Актуальность данной работы определяется несколькими факторами. Во-первых, численные методы решения уравнений в частных производных гиперболического типа сохраняют высокую востребованность в прикладных задачах газовой динамики, гидрологии, акустики и других областях. Во-вторых, освоение численных методов требует интерактивного инструмента: разрозненные скрипты не позволяют быстро сравнивать схемы, варьировать параметры и наблюдать эффекты в реальном времени. В-третьих, разработка подобного инструмента в рамках преддипломной практики формирует компетенции полного цикла инженерного проектирования — от математической постановки до готового программного продукта.</w:t>
      </w:r>
    </w:p>
    <w:p w14:paraId="6175A5AE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Целью преддипломной практики являлась разработка настольного приложения для исследования численных схем решения одномерного уравнения переноса с акцентом на воспроизводимость вычислительных экспериментов, удобство интерфейса и расширяемость архитектуры. Для достижения цели были поставлены следующие задачи:</w:t>
      </w:r>
    </w:p>
    <w:p w14:paraId="7961DC66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изучить математическую постановку задачи и выделить случаи, допускающие аналитический эталон;</w:t>
      </w:r>
    </w:p>
    <w:p w14:paraId="3A512D3E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lastRenderedPageBreak/>
        <w:t>определить перечень численных схем для базовой поставки приложения;</w:t>
      </w:r>
    </w:p>
    <w:p w14:paraId="5741647C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сформулировать функциональные и нефункциональные требования;</w:t>
      </w:r>
    </w:p>
    <w:p w14:paraId="02B8D566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реализовать механизм параметризации коэффициента переноса и начального условия;</w:t>
      </w:r>
    </w:p>
    <w:p w14:paraId="07DF5032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разработать графический интерфейс пользователя, включая специализированный диалог добавления пользовательских численных схем;</w:t>
      </w:r>
    </w:p>
    <w:p w14:paraId="1D14531A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реализовать средства анализа качества решения: нормы ошибок, сходимость, расчёт CFL, экспорт результатов;</w:t>
      </w:r>
    </w:p>
    <w:p w14:paraId="2FC4DB1D" w14:textId="77777777" w:rsidR="007621B4" w:rsidRPr="009123BE" w:rsidRDefault="00000000" w:rsidP="00826FEA">
      <w:pPr>
        <w:pStyle w:val="a4"/>
        <w:numPr>
          <w:ilvl w:val="0"/>
          <w:numId w:val="2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провести вычислительные эксперименты и подготовить документацию.</w:t>
      </w:r>
    </w:p>
    <w:p w14:paraId="2E16A77D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36242E3B" w14:textId="77777777" w:rsidR="007621B4" w:rsidRPr="009123BE" w:rsidRDefault="00000000" w:rsidP="00826FEA">
      <w:pPr>
        <w:pStyle w:val="1"/>
        <w:spacing w:line="276" w:lineRule="auto"/>
        <w:jc w:val="both"/>
      </w:pPr>
      <w:bookmarkStart w:id="2" w:name="_Toc229757483"/>
      <w:bookmarkStart w:id="3" w:name="_Toc229760340"/>
      <w:r w:rsidRPr="009123BE">
        <w:rPr>
          <w:caps/>
        </w:rPr>
        <w:lastRenderedPageBreak/>
        <w:t>ГЛАВА 1. ЦЕЛИ, ЗАДАЧИ И СОДЕРЖАНИЕ ПРЕДДИПЛОМНОЙ ПРАКТИКИ</w:t>
      </w:r>
      <w:bookmarkEnd w:id="2"/>
      <w:bookmarkEnd w:id="3"/>
    </w:p>
    <w:p w14:paraId="250E5807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Преддипломная практика является завершающим этапом подготовки выпускника, на котором проверяется способность применять накопленные знания в рамках цельного инженерного проекта. В рамках данной работы практика была организована как последовательность взаимосвязанных этапов, охватывающих полный цикл разработки программного обеспечения: от аналитической проработки предметной области до получения готового продукта с документацией.</w:t>
      </w:r>
    </w:p>
    <w:p w14:paraId="3253C462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Целью преддипломной практики являлась разработка настольного приложения для исследования численных схем решения одномерного уравнения переноса. Выбор темы обусловлен её методической значимостью: уравнение переноса является одним из базовых объектов вычислительной математики, а сравнительный анализ разностных схем представляет неотъемлемую часть подготовки специалиста в области прикладной математики и программной инженерии [1].</w:t>
      </w:r>
    </w:p>
    <w:p w14:paraId="52A1B42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Для достижения поставленной цели были сформулированы следующие задачи практики: изучить математическую постановку задачи переноса и методы её аналитического решения; определить перечень численных схем, включаемых в базовую поставку; сформулировать функциональные и нефункциональные требования к системе; спроектировать архитектуру приложения; реализовать вычислительное ядро и графический интерфейс; провести вычислительные эксперименты; подготовить техническую документацию.</w:t>
      </w:r>
    </w:p>
    <w:p w14:paraId="2088F9C3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Практика проходила на базе организации-партнёра в период с 4 мая по 16 мая 2026 года. Руководство со стороны организации обеспечивал руководитель отдела разработки, что позволило сочетать академические требования к постановке задачи с реальными требованиями к качеству программного продукта. Данное сочетание существенно повысило практическую ценность выполненных работ.</w:t>
      </w:r>
    </w:p>
    <w:p w14:paraId="41E26D28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Содержание практики было структурировано по пяти последовательным этапам, каждый из которых решал конкретные подзадачи общего проекта. Такая организация работ соответствует принципам итеративной разработки и обеспечивала возможность своевременной корректировки принятых решений.</w:t>
      </w:r>
    </w:p>
    <w:p w14:paraId="26825DA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lastRenderedPageBreak/>
        <w:t>На первом этапе была выполнена аналитическая проработка предметной области. Выяснилось, что для учебно-исследовательского приложения принципиально важно поддержать несколько режимов задания коэффициента a: постоянный, зависящий от пространственной переменной, зависящий от времени и смешанная зависимость от x и t.</w:t>
      </w:r>
    </w:p>
    <w:p w14:paraId="72501D32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 втором этапе была сформирована концепция программного продукта. Приложение выполняет сразу несколько ролей: калькулятора аналитического решения, инструмента сравнения численных методов, средства визуального анализа и платформы для пользовательских экспериментов.</w:t>
      </w:r>
    </w:p>
    <w:p w14:paraId="067CEA39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На третьем этапе выполнена детальная проработка алгоритмов. Помимо классических явных схем (против потока,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, Мак–Кормака), в проект были включены TVD- и MUSCL-подходы, схемы с искусственной вязкостью, а также ряд неявных схем. Отдельной задачей стало внедрение пользовательских схем, задаваемых </w:t>
      </w:r>
      <w:proofErr w:type="spellStart"/>
      <w:r w:rsidRPr="009123BE">
        <w:rPr>
          <w:sz w:val="28"/>
          <w:szCs w:val="28"/>
        </w:rPr>
        <w:t>формульно</w:t>
      </w:r>
      <w:proofErr w:type="spellEnd"/>
      <w:r w:rsidRPr="009123BE">
        <w:rPr>
          <w:sz w:val="28"/>
          <w:szCs w:val="28"/>
        </w:rPr>
        <w:t>.</w:t>
      </w:r>
    </w:p>
    <w:p w14:paraId="01324548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 четвёртом этапе выполнялась разработка интерфейса. Был спроектирован главный экран и специализированный диалог для добавления пользовательских схем, позволяющий без редактирования исходного кода расширять набор реализованных методов.</w:t>
      </w:r>
    </w:p>
    <w:p w14:paraId="009893F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 заключительных этапах практика была направлена на отладку, тестирование и подготовку документации. Содержательно практика закрепила и объединила знания по:</w:t>
      </w:r>
    </w:p>
    <w:p w14:paraId="7870C557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математическому моделированию и постановке задачи переноса;</w:t>
      </w:r>
    </w:p>
    <w:p w14:paraId="194F8DCF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численным методам решения задач математической физики;</w:t>
      </w:r>
    </w:p>
    <w:p w14:paraId="1BFFF86C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программированию на Python и работе с научными библиотеками;</w:t>
      </w:r>
    </w:p>
    <w:p w14:paraId="45E9FFE1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проектированию графических пользовательских интерфейсов;</w:t>
      </w:r>
    </w:p>
    <w:p w14:paraId="3D0A40DE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визуальному анализу данных и подготовке отчётной документации.</w:t>
      </w:r>
    </w:p>
    <w:p w14:paraId="4D674E3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На первом этапе была выполнена аналитическая проработка предметной области: изучены классические и современные численные схемы для уравнений гиперболического типа [8], проанализированы случаи, допускающие аналитическое эталонное решение, и определён оптимальный набор методов для реализации. На втором этапе сформирована концепция программного продукта, совмещающего роли вычислительного калькулятора, </w:t>
      </w:r>
      <w:r w:rsidRPr="009123BE">
        <w:rPr>
          <w:sz w:val="28"/>
          <w:szCs w:val="28"/>
        </w:rPr>
        <w:lastRenderedPageBreak/>
        <w:t>инструмента сравнения методов, платформы для визуального анализа и открытой среды для пользовательских экспериментов.</w:t>
      </w:r>
    </w:p>
    <w:p w14:paraId="0F30EF2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На третьем этапе выполнена детальная проработка алгоритмов: помимо классических явных схем (против потока,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, Мак–Кормака), в проект были включены TVD- и MUSCL-подходы, схемы с искусственной вязкостью, а также ряд неявных схем [2, 10]. Отдельной задачей стало проектирование механизма пользовательских схем, задаваемых </w:t>
      </w:r>
      <w:proofErr w:type="spellStart"/>
      <w:r w:rsidRPr="009123BE">
        <w:rPr>
          <w:sz w:val="28"/>
          <w:szCs w:val="28"/>
        </w:rPr>
        <w:t>формульно</w:t>
      </w:r>
      <w:proofErr w:type="spellEnd"/>
      <w:r w:rsidRPr="009123BE">
        <w:rPr>
          <w:sz w:val="28"/>
          <w:szCs w:val="28"/>
        </w:rPr>
        <w:t xml:space="preserve"> без перекомпиляции приложения. На четвёртом и пятом этапах осуществлялась разработка интерфейса, отладка, тестирование и подготовка документации.</w:t>
      </w:r>
    </w:p>
    <w:p w14:paraId="635343BE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Таким образом, содержание практики охватило полный инженерный цикл, от постановки задачи до сдачи готового продукта, что обеспечило формирование комплекса профессиональных компетенций выпускника направления «Прикладная математика и информатика».</w:t>
      </w:r>
    </w:p>
    <w:p w14:paraId="0C5AC00B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10862EAE" w14:textId="77777777" w:rsidR="007621B4" w:rsidRPr="009123BE" w:rsidRDefault="00000000" w:rsidP="00826FEA">
      <w:pPr>
        <w:pStyle w:val="1"/>
        <w:spacing w:line="276" w:lineRule="auto"/>
        <w:jc w:val="both"/>
      </w:pPr>
      <w:bookmarkStart w:id="4" w:name="_Toc229757484"/>
      <w:bookmarkStart w:id="5" w:name="_Toc229760341"/>
      <w:r w:rsidRPr="009123BE">
        <w:rPr>
          <w:caps/>
        </w:rPr>
        <w:lastRenderedPageBreak/>
        <w:t>ГЛАВА 2. ТЕОРЕТИЧЕСКИЕ ОСНОВЫ РЕШЕНИЯ УРАВНЕНИЯ ПЕРЕНОСА</w:t>
      </w:r>
      <w:bookmarkEnd w:id="4"/>
      <w:bookmarkEnd w:id="5"/>
    </w:p>
    <w:p w14:paraId="06B98409" w14:textId="77777777" w:rsidR="007621B4" w:rsidRPr="009123BE" w:rsidRDefault="00000000" w:rsidP="009123BE">
      <w:pPr>
        <w:rPr>
          <w:sz w:val="28"/>
          <w:szCs w:val="28"/>
        </w:rPr>
      </w:pPr>
      <w:bookmarkStart w:id="6" w:name="_Toc229757485"/>
      <w:r w:rsidRPr="009123BE">
        <w:rPr>
          <w:sz w:val="28"/>
          <w:szCs w:val="28"/>
        </w:rPr>
        <w:t>2.1 Математическая постановка задачи</w:t>
      </w:r>
      <w:bookmarkEnd w:id="6"/>
    </w:p>
    <w:p w14:paraId="160AF0F0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 базовом виде одномерное уравнение переноса записывается как:</w:t>
      </w:r>
    </w:p>
    <w:p w14:paraId="3CC9EC59" w14:textId="77777777" w:rsidR="007621B4" w:rsidRPr="009123BE" w:rsidRDefault="00000000" w:rsidP="00826FEA">
      <w:pPr>
        <w:spacing w:before="80" w:after="80" w:line="276" w:lineRule="auto"/>
        <w:jc w:val="both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∂u/∂t + a(</w:t>
      </w:r>
      <w:proofErr w:type="spellStart"/>
      <w:proofErr w:type="gramStart"/>
      <w:r w:rsidRPr="009123BE">
        <w:rPr>
          <w:i/>
          <w:iCs/>
          <w:sz w:val="28"/>
          <w:szCs w:val="28"/>
        </w:rPr>
        <w:t>x,t</w:t>
      </w:r>
      <w:proofErr w:type="spellEnd"/>
      <w:proofErr w:type="gramEnd"/>
      <w:r w:rsidRPr="009123BE">
        <w:rPr>
          <w:i/>
          <w:iCs/>
          <w:sz w:val="28"/>
          <w:szCs w:val="28"/>
        </w:rPr>
        <w:t>) · ∂u/∂x = 0,</w:t>
      </w:r>
    </w:p>
    <w:p w14:paraId="297CDEE9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где </w:t>
      </w:r>
      <w:proofErr w:type="gramStart"/>
      <w:r w:rsidRPr="009123BE">
        <w:rPr>
          <w:sz w:val="28"/>
          <w:szCs w:val="28"/>
        </w:rPr>
        <w:t>u(</w:t>
      </w:r>
      <w:proofErr w:type="gramEnd"/>
      <w:r w:rsidRPr="009123BE">
        <w:rPr>
          <w:sz w:val="28"/>
          <w:szCs w:val="28"/>
        </w:rPr>
        <w:t xml:space="preserve">x, t) — искомая функция, </w:t>
      </w:r>
      <w:proofErr w:type="gramStart"/>
      <w:r w:rsidRPr="009123BE">
        <w:rPr>
          <w:sz w:val="28"/>
          <w:szCs w:val="28"/>
        </w:rPr>
        <w:t>a(</w:t>
      </w:r>
      <w:proofErr w:type="gramEnd"/>
      <w:r w:rsidRPr="009123BE">
        <w:rPr>
          <w:sz w:val="28"/>
          <w:szCs w:val="28"/>
        </w:rPr>
        <w:t xml:space="preserve">x, t) — скорость переноса. Начальное условие: </w:t>
      </w:r>
      <w:proofErr w:type="gramStart"/>
      <w:r w:rsidRPr="009123BE">
        <w:rPr>
          <w:sz w:val="28"/>
          <w:szCs w:val="28"/>
        </w:rPr>
        <w:t>u(</w:t>
      </w:r>
      <w:proofErr w:type="gramEnd"/>
      <w:r w:rsidRPr="009123BE">
        <w:rPr>
          <w:sz w:val="28"/>
          <w:szCs w:val="28"/>
        </w:rPr>
        <w:t xml:space="preserve">x, 0) = φ₀(x). При постоянном коэффициенте решение имеет вид </w:t>
      </w:r>
      <w:proofErr w:type="gramStart"/>
      <w:r w:rsidRPr="009123BE">
        <w:rPr>
          <w:sz w:val="28"/>
          <w:szCs w:val="28"/>
        </w:rPr>
        <w:t>u(</w:t>
      </w:r>
      <w:proofErr w:type="gramEnd"/>
      <w:r w:rsidRPr="009123BE">
        <w:rPr>
          <w:sz w:val="28"/>
          <w:szCs w:val="28"/>
        </w:rPr>
        <w:t>x, t) = φ</w:t>
      </w:r>
      <w:proofErr w:type="gramStart"/>
      <w:r w:rsidRPr="009123BE">
        <w:rPr>
          <w:sz w:val="28"/>
          <w:szCs w:val="28"/>
        </w:rPr>
        <w:t>₀(</w:t>
      </w:r>
      <w:proofErr w:type="gramEnd"/>
      <w:r w:rsidRPr="009123BE">
        <w:rPr>
          <w:sz w:val="28"/>
          <w:szCs w:val="28"/>
        </w:rPr>
        <w:t xml:space="preserve">x − </w:t>
      </w:r>
      <w:proofErr w:type="spellStart"/>
      <w:r w:rsidRPr="009123BE">
        <w:rPr>
          <w:sz w:val="28"/>
          <w:szCs w:val="28"/>
        </w:rPr>
        <w:t>at</w:t>
      </w:r>
      <w:proofErr w:type="spellEnd"/>
      <w:r w:rsidRPr="009123BE">
        <w:rPr>
          <w:sz w:val="28"/>
          <w:szCs w:val="28"/>
        </w:rPr>
        <w:t>): начальный профиль смещается без изменения формы. Уравнение переноса является классическим тестом для сравнения численных методов, поскольку чувствительно к дискретизации и позволяет наглядно наблюдать эффекты диссипации и дисперсии.</w:t>
      </w:r>
    </w:p>
    <w:p w14:paraId="36805C8C" w14:textId="77777777" w:rsidR="007621B4" w:rsidRPr="009123BE" w:rsidRDefault="00000000" w:rsidP="009123BE">
      <w:pPr>
        <w:rPr>
          <w:sz w:val="28"/>
          <w:szCs w:val="28"/>
        </w:rPr>
      </w:pPr>
      <w:bookmarkStart w:id="7" w:name="_Toc229757486"/>
      <w:r w:rsidRPr="009123BE">
        <w:rPr>
          <w:sz w:val="28"/>
          <w:szCs w:val="28"/>
        </w:rPr>
        <w:t>2.2 Метод характеристик</w:t>
      </w:r>
      <w:bookmarkEnd w:id="7"/>
    </w:p>
    <w:p w14:paraId="08BFC64F" w14:textId="77777777" w:rsidR="002344AD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Ключевым инструментом аналитического исследования является метод характеристик. Характеристические уравнения: </w:t>
      </w:r>
      <w:proofErr w:type="spellStart"/>
      <w:r w:rsidRPr="009123BE">
        <w:rPr>
          <w:sz w:val="28"/>
          <w:szCs w:val="28"/>
        </w:rPr>
        <w:t>dx</w:t>
      </w:r>
      <w:proofErr w:type="spellEnd"/>
      <w:r w:rsidRPr="009123BE">
        <w:rPr>
          <w:sz w:val="28"/>
          <w:szCs w:val="28"/>
        </w:rPr>
        <w:t>/</w:t>
      </w:r>
      <w:proofErr w:type="spellStart"/>
      <w:r w:rsidRPr="009123BE">
        <w:rPr>
          <w:sz w:val="28"/>
          <w:szCs w:val="28"/>
        </w:rPr>
        <w:t>dt</w:t>
      </w:r>
      <w:proofErr w:type="spellEnd"/>
      <w:r w:rsidRPr="009123BE">
        <w:rPr>
          <w:sz w:val="28"/>
          <w:szCs w:val="28"/>
        </w:rPr>
        <w:t xml:space="preserve"> = a(</w:t>
      </w:r>
      <w:proofErr w:type="spellStart"/>
      <w:proofErr w:type="gramStart"/>
      <w:r w:rsidRPr="009123BE">
        <w:rPr>
          <w:sz w:val="28"/>
          <w:szCs w:val="28"/>
        </w:rPr>
        <w:t>x,t</w:t>
      </w:r>
      <w:proofErr w:type="spellEnd"/>
      <w:proofErr w:type="gramEnd"/>
      <w:r w:rsidRPr="009123BE">
        <w:rPr>
          <w:sz w:val="28"/>
          <w:szCs w:val="28"/>
        </w:rPr>
        <w:t xml:space="preserve">), </w:t>
      </w:r>
      <w:proofErr w:type="spellStart"/>
      <w:r w:rsidRPr="009123BE">
        <w:rPr>
          <w:sz w:val="28"/>
          <w:szCs w:val="28"/>
        </w:rPr>
        <w:t>du</w:t>
      </w:r>
      <w:proofErr w:type="spellEnd"/>
      <w:r w:rsidRPr="009123BE">
        <w:rPr>
          <w:sz w:val="28"/>
          <w:szCs w:val="28"/>
        </w:rPr>
        <w:t>/</w:t>
      </w:r>
      <w:proofErr w:type="spellStart"/>
      <w:r w:rsidRPr="009123BE">
        <w:rPr>
          <w:sz w:val="28"/>
          <w:szCs w:val="28"/>
        </w:rPr>
        <w:t>dt</w:t>
      </w:r>
      <w:proofErr w:type="spellEnd"/>
      <w:r w:rsidRPr="009123BE">
        <w:rPr>
          <w:sz w:val="28"/>
          <w:szCs w:val="28"/>
        </w:rPr>
        <w:t xml:space="preserve"> = 0. Вдоль характеристики u постоянна. В приложении метод используется как для прямого вычисления аналитического решения, так и для визуализации характеристик. Для a = a(x) аналитическое решение строится через характеристический интеграл </w:t>
      </w:r>
    </w:p>
    <w:p w14:paraId="4523290E" w14:textId="70EAD214" w:rsidR="002344AD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F(x) = ∫ </w:t>
      </w:r>
      <w:proofErr w:type="spellStart"/>
      <w:r w:rsidRPr="009123BE">
        <w:rPr>
          <w:sz w:val="28"/>
          <w:szCs w:val="28"/>
        </w:rPr>
        <w:t>dx</w:t>
      </w:r>
      <w:proofErr w:type="spellEnd"/>
      <w:r w:rsidRPr="009123BE">
        <w:rPr>
          <w:sz w:val="28"/>
          <w:szCs w:val="28"/>
        </w:rPr>
        <w:t>/a(x).</w:t>
      </w:r>
    </w:p>
    <w:p w14:paraId="0100CB7D" w14:textId="77777777" w:rsidR="002344AD" w:rsidRPr="009123BE" w:rsidRDefault="00000000" w:rsidP="00826FEA">
      <w:pPr>
        <w:spacing w:after="12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Для a = a(t) решение имеет вид </w:t>
      </w:r>
    </w:p>
    <w:p w14:paraId="756B40C5" w14:textId="168B2B7E" w:rsidR="007621B4" w:rsidRPr="009123BE" w:rsidRDefault="00000000" w:rsidP="00826FEA">
      <w:pPr>
        <w:spacing w:after="120" w:line="276" w:lineRule="auto"/>
        <w:jc w:val="both"/>
        <w:rPr>
          <w:sz w:val="28"/>
          <w:szCs w:val="28"/>
          <w:lang w:val="en-US"/>
        </w:rPr>
      </w:pPr>
      <w:proofErr w:type="gramStart"/>
      <w:r w:rsidRPr="009123BE">
        <w:rPr>
          <w:sz w:val="28"/>
          <w:szCs w:val="28"/>
          <w:lang w:val="en-US"/>
        </w:rPr>
        <w:t>u(</w:t>
      </w:r>
      <w:proofErr w:type="gramEnd"/>
      <w:r w:rsidRPr="009123BE">
        <w:rPr>
          <w:sz w:val="28"/>
          <w:szCs w:val="28"/>
          <w:lang w:val="en-US"/>
        </w:rPr>
        <w:t xml:space="preserve">x, t) = </w:t>
      </w:r>
      <w:r w:rsidRPr="009123BE">
        <w:rPr>
          <w:sz w:val="28"/>
          <w:szCs w:val="28"/>
        </w:rPr>
        <w:t>φ</w:t>
      </w:r>
      <w:proofErr w:type="gramStart"/>
      <w:r w:rsidRPr="009123BE">
        <w:rPr>
          <w:sz w:val="28"/>
          <w:szCs w:val="28"/>
          <w:lang w:val="en-US"/>
        </w:rPr>
        <w:t>₀(</w:t>
      </w:r>
      <w:proofErr w:type="gramEnd"/>
      <w:r w:rsidRPr="009123BE">
        <w:rPr>
          <w:sz w:val="28"/>
          <w:szCs w:val="28"/>
          <w:lang w:val="en-US"/>
        </w:rPr>
        <w:t>x − S(t)</w:t>
      </w:r>
      <w:proofErr w:type="gramStart"/>
      <w:r w:rsidRPr="009123BE">
        <w:rPr>
          <w:sz w:val="28"/>
          <w:szCs w:val="28"/>
          <w:lang w:val="en-US"/>
        </w:rPr>
        <w:t xml:space="preserve">), </w:t>
      </w:r>
      <w:r w:rsidR="002344AD" w:rsidRPr="009123BE">
        <w:rPr>
          <w:sz w:val="28"/>
          <w:szCs w:val="28"/>
          <w:lang w:val="en-US"/>
        </w:rPr>
        <w:t xml:space="preserve"> </w:t>
      </w:r>
      <w:r w:rsidRPr="009123BE">
        <w:rPr>
          <w:sz w:val="28"/>
          <w:szCs w:val="28"/>
        </w:rPr>
        <w:t>где</w:t>
      </w:r>
      <w:proofErr w:type="gramEnd"/>
      <w:r w:rsidRPr="009123BE">
        <w:rPr>
          <w:sz w:val="28"/>
          <w:szCs w:val="28"/>
          <w:lang w:val="en-US"/>
        </w:rPr>
        <w:t xml:space="preserve"> S(t) = ∫₀</w:t>
      </w:r>
      <w:r w:rsidRPr="009123BE">
        <w:rPr>
          <w:sz w:val="28"/>
          <w:szCs w:val="28"/>
        </w:rPr>
        <w:t>ᵗ</w:t>
      </w:r>
      <w:r w:rsidRPr="009123BE">
        <w:rPr>
          <w:sz w:val="28"/>
          <w:szCs w:val="28"/>
          <w:lang w:val="en-US"/>
        </w:rPr>
        <w:t xml:space="preserve"> a(</w:t>
      </w:r>
      <w:r w:rsidRPr="009123BE">
        <w:rPr>
          <w:sz w:val="28"/>
          <w:szCs w:val="28"/>
        </w:rPr>
        <w:t>τ</w:t>
      </w:r>
      <w:r w:rsidRPr="009123BE">
        <w:rPr>
          <w:sz w:val="28"/>
          <w:szCs w:val="28"/>
          <w:lang w:val="en-US"/>
        </w:rPr>
        <w:t>) d</w:t>
      </w:r>
      <w:r w:rsidRPr="009123BE">
        <w:rPr>
          <w:sz w:val="28"/>
          <w:szCs w:val="28"/>
        </w:rPr>
        <w:t>τ</w:t>
      </w:r>
      <w:r w:rsidRPr="009123BE">
        <w:rPr>
          <w:sz w:val="28"/>
          <w:szCs w:val="28"/>
          <w:lang w:val="en-US"/>
        </w:rPr>
        <w:t>.</w:t>
      </w:r>
    </w:p>
    <w:p w14:paraId="2EA0C492" w14:textId="77777777" w:rsidR="007621B4" w:rsidRPr="009123BE" w:rsidRDefault="00000000" w:rsidP="009123BE">
      <w:pPr>
        <w:rPr>
          <w:sz w:val="28"/>
          <w:szCs w:val="28"/>
        </w:rPr>
      </w:pPr>
      <w:bookmarkStart w:id="8" w:name="_Toc229757487"/>
      <w:r w:rsidRPr="009123BE">
        <w:rPr>
          <w:sz w:val="28"/>
          <w:szCs w:val="28"/>
        </w:rPr>
        <w:t>2.3 Разностные схемы и дискретизация</w:t>
      </w:r>
      <w:bookmarkEnd w:id="8"/>
    </w:p>
    <w:p w14:paraId="68A1EA61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При равномерной дискретизации с шагами h и τ вводится параметр λ = </w:t>
      </w:r>
      <w:proofErr w:type="spellStart"/>
      <w:r w:rsidRPr="009123BE">
        <w:rPr>
          <w:sz w:val="28"/>
          <w:szCs w:val="28"/>
        </w:rPr>
        <w:t>aτ</w:t>
      </w:r>
      <w:proofErr w:type="spellEnd"/>
      <w:r w:rsidRPr="009123BE">
        <w:rPr>
          <w:sz w:val="28"/>
          <w:szCs w:val="28"/>
        </w:rPr>
        <w:t>/h — число Куранта. Реализованы следующие группы схем:</w:t>
      </w:r>
    </w:p>
    <w:p w14:paraId="26A9872C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явные </w:t>
      </w:r>
      <w:proofErr w:type="spellStart"/>
      <w:r w:rsidRPr="009123BE">
        <w:rPr>
          <w:sz w:val="28"/>
          <w:szCs w:val="28"/>
        </w:rPr>
        <w:t>апвиндные</w:t>
      </w:r>
      <w:proofErr w:type="spellEnd"/>
      <w:r w:rsidRPr="009123BE">
        <w:rPr>
          <w:sz w:val="28"/>
          <w:szCs w:val="28"/>
        </w:rPr>
        <w:t xml:space="preserve"> и центральные схемы;</w:t>
      </w:r>
    </w:p>
    <w:p w14:paraId="50B36718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явные схемы второго порядка: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 и Мак–Кормака;</w:t>
      </w:r>
    </w:p>
    <w:p w14:paraId="0D86E1D5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TVD- и MUSCL-подходы с ограничителями </w:t>
      </w:r>
      <w:proofErr w:type="spellStart"/>
      <w:r w:rsidRPr="009123BE">
        <w:rPr>
          <w:sz w:val="28"/>
          <w:szCs w:val="28"/>
        </w:rPr>
        <w:t>minmod</w:t>
      </w:r>
      <w:proofErr w:type="spellEnd"/>
      <w:r w:rsidRPr="009123BE">
        <w:rPr>
          <w:sz w:val="28"/>
          <w:szCs w:val="28"/>
        </w:rPr>
        <w:t xml:space="preserve"> и MC;</w:t>
      </w:r>
    </w:p>
    <w:p w14:paraId="0A926141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схемы с искусственной линейной и нелинейной вязкостью;</w:t>
      </w:r>
    </w:p>
    <w:p w14:paraId="2CA9A8EC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неявные </w:t>
      </w:r>
      <w:proofErr w:type="spellStart"/>
      <w:r w:rsidRPr="009123BE">
        <w:rPr>
          <w:sz w:val="28"/>
          <w:szCs w:val="28"/>
        </w:rPr>
        <w:t>трёхдиагональные</w:t>
      </w:r>
      <w:proofErr w:type="spellEnd"/>
      <w:r w:rsidRPr="009123BE">
        <w:rPr>
          <w:sz w:val="28"/>
          <w:szCs w:val="28"/>
        </w:rPr>
        <w:t xml:space="preserve"> и </w:t>
      </w:r>
      <w:proofErr w:type="spellStart"/>
      <w:r w:rsidRPr="009123BE">
        <w:rPr>
          <w:sz w:val="28"/>
          <w:szCs w:val="28"/>
        </w:rPr>
        <w:t>пентадиагональные</w:t>
      </w:r>
      <w:proofErr w:type="spellEnd"/>
      <w:r w:rsidRPr="009123BE">
        <w:rPr>
          <w:sz w:val="28"/>
          <w:szCs w:val="28"/>
        </w:rPr>
        <w:t xml:space="preserve"> схемы;</w:t>
      </w:r>
    </w:p>
    <w:p w14:paraId="03C222F4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пользовательские схемы, задаваемые формулами.</w:t>
      </w:r>
    </w:p>
    <w:p w14:paraId="49C3AD7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Явная схема против потока (</w:t>
      </w:r>
      <w:proofErr w:type="gramStart"/>
      <w:r w:rsidRPr="009123BE">
        <w:rPr>
          <w:sz w:val="28"/>
          <w:szCs w:val="28"/>
        </w:rPr>
        <w:t>a &gt;</w:t>
      </w:r>
      <w:proofErr w:type="gramEnd"/>
      <w:r w:rsidRPr="009123BE">
        <w:rPr>
          <w:sz w:val="28"/>
          <w:szCs w:val="28"/>
        </w:rPr>
        <w:t xml:space="preserve"> 0): uⁿ⁺¹ᵢ = uⁿᵢ − </w:t>
      </w:r>
      <w:proofErr w:type="gramStart"/>
      <w:r w:rsidRPr="009123BE">
        <w:rPr>
          <w:sz w:val="28"/>
          <w:szCs w:val="28"/>
        </w:rPr>
        <w:t>λ(</w:t>
      </w:r>
      <w:proofErr w:type="gramEnd"/>
      <w:r w:rsidRPr="009123BE">
        <w:rPr>
          <w:sz w:val="28"/>
          <w:szCs w:val="28"/>
        </w:rPr>
        <w:t xml:space="preserve">uⁿᵢ − uⁿᵢ₋₁). Схема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: uⁿ⁺¹ᵢ = (uⁿᵢ₊₁ + uⁿᵢ₋₁)/2 − λ/2(uⁿᵢ₊₁ − uⁿᵢ₋₁). Схема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 добавляет второй разностный член, повышая порядок аппроксимации до второго.</w:t>
      </w:r>
    </w:p>
    <w:p w14:paraId="72E2FC0E" w14:textId="77777777" w:rsidR="007621B4" w:rsidRPr="009123BE" w:rsidRDefault="00000000" w:rsidP="009123BE">
      <w:pPr>
        <w:rPr>
          <w:sz w:val="28"/>
          <w:szCs w:val="28"/>
        </w:rPr>
      </w:pPr>
      <w:bookmarkStart w:id="9" w:name="_Toc229757488"/>
      <w:r w:rsidRPr="009123BE">
        <w:rPr>
          <w:sz w:val="28"/>
          <w:szCs w:val="28"/>
        </w:rPr>
        <w:lastRenderedPageBreak/>
        <w:t>2.4 Неявные методы и оценка устойчивости</w:t>
      </w:r>
      <w:bookmarkEnd w:id="9"/>
    </w:p>
    <w:p w14:paraId="08ECA40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Неявные схемы требуют решения линейной системы на каждом временном шаге. Их главное преимущество — большая устойчивость при крупных временных шагах. Число Куранта–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–Леви: CFL = </w:t>
      </w:r>
      <w:proofErr w:type="spellStart"/>
      <w:r w:rsidRPr="009123BE">
        <w:rPr>
          <w:sz w:val="28"/>
          <w:szCs w:val="28"/>
        </w:rPr>
        <w:t>max|a</w:t>
      </w:r>
      <w:proofErr w:type="spellEnd"/>
      <w:r w:rsidRPr="009123BE">
        <w:rPr>
          <w:sz w:val="28"/>
          <w:szCs w:val="28"/>
        </w:rPr>
        <w:t>(</w:t>
      </w:r>
      <w:proofErr w:type="spellStart"/>
      <w:proofErr w:type="gramStart"/>
      <w:r w:rsidRPr="009123BE">
        <w:rPr>
          <w:sz w:val="28"/>
          <w:szCs w:val="28"/>
        </w:rPr>
        <w:t>x,t</w:t>
      </w:r>
      <w:proofErr w:type="spellEnd"/>
      <w:proofErr w:type="gramEnd"/>
      <w:r w:rsidRPr="009123BE">
        <w:rPr>
          <w:sz w:val="28"/>
          <w:szCs w:val="28"/>
        </w:rPr>
        <w:t xml:space="preserve">)|τ/h. При </w:t>
      </w:r>
      <w:proofErr w:type="gramStart"/>
      <w:r w:rsidRPr="009123BE">
        <w:rPr>
          <w:sz w:val="28"/>
          <w:szCs w:val="28"/>
        </w:rPr>
        <w:t>CFL &gt;</w:t>
      </w:r>
      <w:proofErr w:type="gramEnd"/>
      <w:r w:rsidRPr="009123BE">
        <w:rPr>
          <w:sz w:val="28"/>
          <w:szCs w:val="28"/>
        </w:rPr>
        <w:t xml:space="preserve"> 1 явные схемы, как правило, теряют устойчивость. Для оценки точности используются нормы ошибок L₁, L₂ и L∞ относительно аналитического эталона.</w:t>
      </w:r>
    </w:p>
    <w:p w14:paraId="795CFBE6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7F38AD92" w14:textId="77777777" w:rsidR="007621B4" w:rsidRPr="009123BE" w:rsidRDefault="00000000" w:rsidP="00826FEA">
      <w:pPr>
        <w:pStyle w:val="1"/>
        <w:spacing w:line="276" w:lineRule="auto"/>
        <w:jc w:val="both"/>
      </w:pPr>
      <w:bookmarkStart w:id="10" w:name="_Toc229757489"/>
      <w:bookmarkStart w:id="11" w:name="_Toc229760342"/>
      <w:r w:rsidRPr="009123BE">
        <w:rPr>
          <w:caps/>
        </w:rPr>
        <w:lastRenderedPageBreak/>
        <w:t>ГЛАВА 3. ТРЕБОВАНИЯ К ПРОГРАММНОЙ СИСТЕМЕ</w:t>
      </w:r>
      <w:bookmarkEnd w:id="10"/>
      <w:bookmarkEnd w:id="11"/>
    </w:p>
    <w:p w14:paraId="3C67C688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Разработка программной системы начинается с тщательного анализа требований, определяющих, что система должна делать (функциональные требования) и при каких условиях (нефункциональные требования). Для учебно-исследовательского приложения особую роль играют удобство работы с данными, наглядность результатов и возможность расширения функционала без вмешательства в исходный код. Требования были сформулированы на основе изучения предметной области, анализа аналогичных программных комплексов и консультаций с научным руководителем.</w:t>
      </w:r>
    </w:p>
    <w:p w14:paraId="7438190F" w14:textId="77777777" w:rsidR="007621B4" w:rsidRPr="009123BE" w:rsidRDefault="00000000" w:rsidP="009123BE">
      <w:pPr>
        <w:rPr>
          <w:sz w:val="28"/>
          <w:szCs w:val="28"/>
        </w:rPr>
      </w:pPr>
      <w:bookmarkStart w:id="12" w:name="_Toc229757490"/>
      <w:r w:rsidRPr="009123BE">
        <w:rPr>
          <w:sz w:val="28"/>
          <w:szCs w:val="28"/>
        </w:rPr>
        <w:t>3.1 Функциональные требования</w:t>
      </w:r>
      <w:bookmarkEnd w:id="12"/>
    </w:p>
    <w:p w14:paraId="2C8BFA1B" w14:textId="405F453B" w:rsidR="002344AD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После анализа предметной области были сформулированы требования. Система обеспечивает полный цикл исследования: от задания параметров модели до получения визуальных и численных выводов. Функциональные требования разбиты на группы: управление моделью, вычислительный блок, визуализация и экспорт, а также блок пользовательских схем [5].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200"/>
        <w:gridCol w:w="6266"/>
      </w:tblGrid>
      <w:tr w:rsidR="007621B4" w:rsidRPr="009123BE" w14:paraId="2BC6ABF3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1A1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55C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703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7621B4" w:rsidRPr="009123BE" w14:paraId="498CD9BF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451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9B6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Задание модели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A759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Выбор режима коэффициента переноса: постоянный, a(x), a(t), каталог a(</w:t>
            </w:r>
            <w:proofErr w:type="spellStart"/>
            <w:proofErr w:type="gramStart"/>
            <w:r w:rsidRPr="009123BE">
              <w:rPr>
                <w:sz w:val="28"/>
                <w:szCs w:val="28"/>
              </w:rPr>
              <w:t>x,t</w:t>
            </w:r>
            <w:proofErr w:type="spellEnd"/>
            <w:proofErr w:type="gramEnd"/>
            <w:r w:rsidRPr="009123BE">
              <w:rPr>
                <w:sz w:val="28"/>
                <w:szCs w:val="28"/>
              </w:rPr>
              <w:t>)</w:t>
            </w:r>
          </w:p>
        </w:tc>
      </w:tr>
      <w:tr w:rsidR="007621B4" w:rsidRPr="009123BE" w14:paraId="7611F59B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5B1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428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Начальное условие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EF9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Ввод аналитического выражения φ₀(x) с преобразованием к вычислимой функции</w:t>
            </w:r>
          </w:p>
        </w:tc>
      </w:tr>
      <w:tr w:rsidR="007621B4" w:rsidRPr="009123BE" w14:paraId="2E3B16D4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358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ECA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Настройка сетки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C65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Ввод границ области и числа узлов по пространству и времени</w:t>
            </w:r>
          </w:p>
        </w:tc>
      </w:tr>
      <w:tr w:rsidR="007621B4" w:rsidRPr="009123BE" w14:paraId="19A9329C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9C5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302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Выбор схем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7E9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Отметка встроенных или пользовательских схем для сравнения</w:t>
            </w:r>
          </w:p>
        </w:tc>
      </w:tr>
      <w:tr w:rsidR="007621B4" w:rsidRPr="009123BE" w14:paraId="6DAB94A5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56A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FF3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Визуализация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A8F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Анимация, срезы, контурные и трёхмерные графики, характеристики</w:t>
            </w:r>
          </w:p>
        </w:tc>
      </w:tr>
      <w:tr w:rsidR="007621B4" w:rsidRPr="009123BE" w14:paraId="6448B628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6F6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DCB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Анализ ошибок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2C3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Расчёт норм L₁, L₂, L∞, таблицы итоговых значений</w:t>
            </w:r>
          </w:p>
        </w:tc>
      </w:tr>
      <w:tr w:rsidR="007621B4" w:rsidRPr="009123BE" w14:paraId="2027B02E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12B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FB4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Сходимость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7B2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График ошибки от шага сетки в логарифмическом масштабе</w:t>
            </w:r>
          </w:p>
        </w:tc>
      </w:tr>
      <w:tr w:rsidR="007621B4" w:rsidRPr="009123BE" w14:paraId="56D1E080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8C9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037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CFL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521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Определение числа Куранта и краткая оценка устойчивости</w:t>
            </w:r>
          </w:p>
        </w:tc>
      </w:tr>
      <w:tr w:rsidR="007621B4" w:rsidRPr="009123BE" w14:paraId="189503CF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70A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B4E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Польз. схемы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9E0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Добавление, удаление, сохранение и загрузка собственных схем пользователя</w:t>
            </w:r>
          </w:p>
        </w:tc>
      </w:tr>
      <w:tr w:rsidR="007621B4" w:rsidRPr="009123BE" w14:paraId="2B6D9002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E0A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10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742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Экспорт</w:t>
            </w:r>
          </w:p>
        </w:tc>
        <w:tc>
          <w:tcPr>
            <w:tcW w:w="62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39E3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Сохранение анимации в форматах GIF и MP4 в отдельном потоке</w:t>
            </w:r>
          </w:p>
        </w:tc>
      </w:tr>
    </w:tbl>
    <w:p w14:paraId="4DB597ED" w14:textId="77777777" w:rsidR="007621B4" w:rsidRPr="009123BE" w:rsidRDefault="00000000" w:rsidP="009123BE">
      <w:pPr>
        <w:rPr>
          <w:sz w:val="28"/>
          <w:szCs w:val="28"/>
        </w:rPr>
      </w:pPr>
      <w:bookmarkStart w:id="13" w:name="_Toc229757491"/>
      <w:r w:rsidRPr="009123BE">
        <w:rPr>
          <w:sz w:val="28"/>
          <w:szCs w:val="28"/>
        </w:rPr>
        <w:t>3.2 Нефункциональные требования</w:t>
      </w:r>
      <w:bookmarkEnd w:id="13"/>
    </w:p>
    <w:p w14:paraId="4A924334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Система ориентирована на учебную и исследовательскую работу:</w:t>
      </w:r>
    </w:p>
    <w:p w14:paraId="6828EF24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наглядность: все ключевые результаты доступны в визуальной форме;</w:t>
      </w:r>
    </w:p>
    <w:p w14:paraId="056B1C56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отказоустойчивость: программа корректно сообщает о некорректном вводе;</w:t>
      </w:r>
    </w:p>
    <w:p w14:paraId="792AC410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расширяемость: добавление схемы не требует перестройки архитектуры;</w:t>
      </w:r>
    </w:p>
    <w:p w14:paraId="78B09C2F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повторяемость: пользовательские схемы сохраняются между сеансами;</w:t>
      </w:r>
    </w:p>
    <w:p w14:paraId="2A64B960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приемлемая производительность на сетках средней плотности;</w:t>
      </w:r>
    </w:p>
    <w:p w14:paraId="2AE7536E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Особого внимания заслуживает требование расширяемости. В классических монолитных учебных программах добавление нового численного метода неизбежно требует правки исходного кода и перезапуска. В данном проекте это ограничение преодолено за счёт формульного механизма пользовательских схем: пользователь вводит выражение в специализированном диалоге, которое компилируется на лету средствами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 xml:space="preserve"> и сохраняется в конфигурационном файле. Такой подход соответствует принципу открытости–закрытости (Open/</w:t>
      </w:r>
      <w:proofErr w:type="spellStart"/>
      <w:r w:rsidRPr="009123BE">
        <w:rPr>
          <w:sz w:val="28"/>
          <w:szCs w:val="28"/>
        </w:rPr>
        <w:t>Closed</w:t>
      </w:r>
      <w:proofErr w:type="spellEnd"/>
      <w:r w:rsidRPr="009123BE">
        <w:rPr>
          <w:sz w:val="28"/>
          <w:szCs w:val="28"/>
        </w:rPr>
        <w:t xml:space="preserve"> </w:t>
      </w:r>
      <w:proofErr w:type="spellStart"/>
      <w:r w:rsidRPr="009123BE">
        <w:rPr>
          <w:sz w:val="28"/>
          <w:szCs w:val="28"/>
        </w:rPr>
        <w:t>Principle</w:t>
      </w:r>
      <w:proofErr w:type="spellEnd"/>
      <w:r w:rsidRPr="009123BE">
        <w:rPr>
          <w:sz w:val="28"/>
          <w:szCs w:val="28"/>
        </w:rPr>
        <w:t>) из методологии SOLID [4].</w:t>
      </w:r>
    </w:p>
    <w:p w14:paraId="077877B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Требование отказоустойчивости реализовано через многоуровневую валидацию ввода: некорректные выражения перехватываются на этапе разбора символьным вычислителем, граничные условия проверяются до начала расчёта, а исключения времени выполнения оформляются в информативные диалоги. Это важно для учебного контекста, где пользователи часто допускают ошибки при вводе математических выражений.</w:t>
      </w:r>
    </w:p>
    <w:p w14:paraId="70273E9D" w14:textId="77777777" w:rsidR="002344AD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Требование приемлемой производительности было верифицировано экспериментально: на сетках с числом узлов до 500 × 500 время расчёта явных схем не превышает нескольких секунд. Для неявных схем, требующих решения систем линейных уравнений, применены специализированные ленточные решатели из библиотеки </w:t>
      </w:r>
      <w:proofErr w:type="spellStart"/>
      <w:r w:rsidRPr="009123BE">
        <w:rPr>
          <w:sz w:val="28"/>
          <w:szCs w:val="28"/>
        </w:rPr>
        <w:t>SciPy</w:t>
      </w:r>
      <w:proofErr w:type="spellEnd"/>
      <w:r w:rsidRPr="009123BE">
        <w:rPr>
          <w:sz w:val="28"/>
          <w:szCs w:val="28"/>
        </w:rPr>
        <w:t>, что обеспечивает линейную сложность по числу узлов [9].</w:t>
      </w:r>
      <w:bookmarkStart w:id="14" w:name="_Toc229757492"/>
    </w:p>
    <w:p w14:paraId="16B3CE6E" w14:textId="77777777" w:rsidR="009123BE" w:rsidRPr="009123BE" w:rsidRDefault="009123BE" w:rsidP="00826FEA">
      <w:pPr>
        <w:spacing w:after="120" w:line="276" w:lineRule="auto"/>
        <w:ind w:firstLine="720"/>
        <w:jc w:val="both"/>
        <w:rPr>
          <w:sz w:val="28"/>
          <w:szCs w:val="28"/>
        </w:rPr>
      </w:pPr>
    </w:p>
    <w:p w14:paraId="35B985D1" w14:textId="497D8A16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b/>
          <w:bCs/>
          <w:caps/>
          <w:sz w:val="28"/>
          <w:szCs w:val="28"/>
        </w:rPr>
        <w:lastRenderedPageBreak/>
        <w:t>ГЛАВА 4. ПРОЕКТИРОВАНИЕ АРХИТЕКТУРЫ ПРИЛОЖЕНИЯ</w:t>
      </w:r>
      <w:bookmarkEnd w:id="14"/>
    </w:p>
    <w:p w14:paraId="294F77F9" w14:textId="77777777" w:rsidR="007621B4" w:rsidRPr="009123BE" w:rsidRDefault="00000000" w:rsidP="009123BE">
      <w:pPr>
        <w:rPr>
          <w:sz w:val="28"/>
          <w:szCs w:val="28"/>
        </w:rPr>
      </w:pPr>
      <w:bookmarkStart w:id="15" w:name="_Toc229757493"/>
      <w:r w:rsidRPr="009123BE">
        <w:rPr>
          <w:sz w:val="28"/>
          <w:szCs w:val="28"/>
        </w:rPr>
        <w:t>4.1 Выбор технологического стека</w:t>
      </w:r>
      <w:bookmarkEnd w:id="15"/>
    </w:p>
    <w:p w14:paraId="68BA452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 качестве языка реализации выбран Python. Экосистема включает </w:t>
      </w:r>
      <w:proofErr w:type="spellStart"/>
      <w:r w:rsidRPr="009123BE">
        <w:rPr>
          <w:sz w:val="28"/>
          <w:szCs w:val="28"/>
        </w:rPr>
        <w:t>NumPy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SciPy</w:t>
      </w:r>
      <w:proofErr w:type="spellEnd"/>
      <w:r w:rsidRPr="009123BE">
        <w:rPr>
          <w:sz w:val="28"/>
          <w:szCs w:val="28"/>
        </w:rPr>
        <w:t xml:space="preserve"> и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 xml:space="preserve">, покрывающие вычислительные потребности проекта. Для графического интерфейса используется PyQt5 с механизмами сигналов и слотов. Для визуализации применён </w:t>
      </w:r>
      <w:proofErr w:type="spellStart"/>
      <w:r w:rsidRPr="009123BE">
        <w:rPr>
          <w:sz w:val="28"/>
          <w:szCs w:val="28"/>
        </w:rPr>
        <w:t>Plotly</w:t>
      </w:r>
      <w:proofErr w:type="spellEnd"/>
      <w:r w:rsidRPr="009123BE">
        <w:rPr>
          <w:sz w:val="28"/>
          <w:szCs w:val="28"/>
        </w:rPr>
        <w:t>, предоставляющий интерактивные анимации, ползунки времени и экспорт в веб-представление.</w:t>
      </w:r>
    </w:p>
    <w:p w14:paraId="4CFBBDC3" w14:textId="77777777" w:rsidR="007621B4" w:rsidRPr="009123BE" w:rsidRDefault="00000000" w:rsidP="009123BE">
      <w:pPr>
        <w:rPr>
          <w:sz w:val="28"/>
          <w:szCs w:val="28"/>
        </w:rPr>
      </w:pPr>
      <w:bookmarkStart w:id="16" w:name="_Toc229757494"/>
      <w:r w:rsidRPr="009123BE">
        <w:rPr>
          <w:sz w:val="28"/>
          <w:szCs w:val="28"/>
        </w:rPr>
        <w:t>4.2 Логическая структура системы</w:t>
      </w:r>
      <w:bookmarkEnd w:id="16"/>
    </w:p>
    <w:p w14:paraId="70ABBE73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Архитектура построена вокруг шести логических подсистем: построение контекста задачи, вычислительные схемы, анализ ошибок и сходимости, визуализация, работа с пользовательскими схемами, графический интерфейс. Ключевой объект — контекст задачи: он хранит сетки, функцию коэффициента переноса и аналитического решения. Вычислительный код получает только контекст и не зависит от деталей интерфейса. Это снижает связанность модулей и облегчает расширение.</w:t>
      </w:r>
    </w:p>
    <w:p w14:paraId="07B62F1A" w14:textId="77777777" w:rsidR="007621B4" w:rsidRPr="009123BE" w:rsidRDefault="00000000" w:rsidP="009123BE">
      <w:pPr>
        <w:rPr>
          <w:sz w:val="28"/>
          <w:szCs w:val="28"/>
        </w:rPr>
      </w:pPr>
      <w:bookmarkStart w:id="17" w:name="_Toc229757495"/>
      <w:r w:rsidRPr="009123BE">
        <w:rPr>
          <w:sz w:val="28"/>
          <w:szCs w:val="28"/>
        </w:rPr>
        <w:t>4.3 Организация набора схем</w:t>
      </w:r>
      <w:bookmarkEnd w:id="17"/>
    </w:p>
    <w:p w14:paraId="7339AC8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Встроенные схемы сгруппированы в два словаря: явные и неявные. Такое решение позволяет интерфейсу автоматически формировать список доступных методов, а добавление новой схемы сводится к включению функции в соответствующий словарь.</w:t>
      </w:r>
    </w:p>
    <w:p w14:paraId="069C4D60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316B3AA8" wp14:editId="79B60696">
            <wp:extent cx="4762500" cy="1495425"/>
            <wp:effectExtent l="0" t="0" r="0" b="0"/>
            <wp:docPr id="111554783" name="Рисунок 4.1 — Группировка явных и неявных схем" descr="Рисунок 4.1 — Группировка явных и неявных схем" title="Рисунок 4.1 — Группировка явных и неявных сх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1472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4.1 — Группировка явных и неявных схем</w:t>
      </w:r>
    </w:p>
    <w:p w14:paraId="028A3894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Для справочного режима создан отдельный каталог текстовых формул, используемый в диалоге справочника.</w:t>
      </w:r>
    </w:p>
    <w:p w14:paraId="0BA92D1B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lastRenderedPageBreak/>
        <w:drawing>
          <wp:inline distT="0" distB="0" distL="0" distR="0" wp14:anchorId="5727943D" wp14:editId="246EC9CB">
            <wp:extent cx="3619500" cy="2600325"/>
            <wp:effectExtent l="0" t="0" r="0" b="0"/>
            <wp:docPr id="990379695" name="Рисунок 4.2 — Справочник схем" descr="Рисунок 4.2 — Справочник схем" title="Рисунок 4.2 — Справочник сх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2625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4.2 — Справочник схем</w:t>
      </w:r>
    </w:p>
    <w:p w14:paraId="0FA85943" w14:textId="77777777" w:rsidR="007621B4" w:rsidRPr="009123BE" w:rsidRDefault="00000000" w:rsidP="009123BE">
      <w:pPr>
        <w:rPr>
          <w:sz w:val="28"/>
          <w:szCs w:val="28"/>
        </w:rPr>
      </w:pPr>
      <w:bookmarkStart w:id="18" w:name="_Toc229757496"/>
      <w:r w:rsidRPr="009123BE">
        <w:rPr>
          <w:sz w:val="28"/>
          <w:szCs w:val="28"/>
        </w:rPr>
        <w:t>4.4 Поддержка пользовательских схем</w:t>
      </w:r>
      <w:bookmarkEnd w:id="18"/>
    </w:p>
    <w:p w14:paraId="4875256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Одной из наиболее значимых архитектурных особенностей проекта является механизм пользовательских схем. В приложении реализован специализированный диалог, позволяющий без изменения исходного кода добавлять новые численные методы. Это решение существенно расширяет образовательный потенциал системы: приложение превращается из статичного демонстратора в открытую платформу для вычислительных экспериментов.</w:t>
      </w:r>
    </w:p>
    <w:p w14:paraId="51288D86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49403E39" wp14:editId="409FE381">
            <wp:extent cx="4762500" cy="1133475"/>
            <wp:effectExtent l="0" t="0" r="0" b="0"/>
            <wp:docPr id="512513036" name="Рисунок 4.3 — Интерфейс списка пользовательских схем" descr="Рисунок 4.3 — Интерфейс списка пользовательских схем" title="Рисунок 4.3 — Интерфейс списка пользовательских сх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34DC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4.3 — Интерфейс списка пользовательских схем</w:t>
      </w:r>
    </w:p>
    <w:p w14:paraId="375A93F8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Система поддерживает три типа пользовательского описания:</w:t>
      </w:r>
    </w:p>
    <w:p w14:paraId="28EB65D7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явная схема — формула для вычисления нового значения узла;</w:t>
      </w:r>
    </w:p>
    <w:p w14:paraId="69AEAD4A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неявная схема в режиме шаблонов — тип матричной структуры и правая часть;</w:t>
      </w:r>
    </w:p>
    <w:p w14:paraId="6D3AD4F5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матричная неявная схема — диагонали ленточной матрицы и выражение правой части.</w:t>
      </w:r>
    </w:p>
    <w:p w14:paraId="0508BC7C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lastRenderedPageBreak/>
        <w:drawing>
          <wp:inline distT="0" distB="0" distL="0" distR="0" wp14:anchorId="50E79AB0" wp14:editId="60262F12">
            <wp:extent cx="3429000" cy="3905250"/>
            <wp:effectExtent l="0" t="0" r="0" b="0"/>
            <wp:docPr id="10719277" name="Рисунок 4.4 — Диалог добавления пользовательской схемы" descr="Рисунок 4.4 — Диалог добавления пользовательской схемы" title="Рисунок 4.4 — Диалог добавления пользовательской сх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8FBA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4.4 — Диалог добавления пользовательской схемы</w:t>
      </w:r>
    </w:p>
    <w:p w14:paraId="441DB2A1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Данные схем хранятся в JSON-файле и автоматически загружаются при запуске. Расширяемость достигается через устойчивый формат конфигурации, а не редактирование кода.</w:t>
      </w:r>
    </w:p>
    <w:p w14:paraId="425A9F15" w14:textId="77777777" w:rsidR="007621B4" w:rsidRPr="009123BE" w:rsidRDefault="00000000" w:rsidP="009123BE">
      <w:pPr>
        <w:rPr>
          <w:sz w:val="28"/>
          <w:szCs w:val="28"/>
        </w:rPr>
      </w:pPr>
      <w:bookmarkStart w:id="19" w:name="_Toc229757497"/>
      <w:r w:rsidRPr="009123BE">
        <w:rPr>
          <w:sz w:val="28"/>
          <w:szCs w:val="28"/>
        </w:rPr>
        <w:t>4.5 Интерфейс пользователя</w:t>
      </w:r>
      <w:bookmarkEnd w:id="19"/>
    </w:p>
    <w:p w14:paraId="2995C53E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Экран разделён на логические блоки: задание коэффициента переноса и начального условия, настройка сетки, параметры графика, расчёт CFL, выбор схем, пользовательские схемы, кнопки анализа и область текстового вывода.</w:t>
      </w:r>
    </w:p>
    <w:p w14:paraId="71BCA27A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lastRenderedPageBreak/>
        <w:drawing>
          <wp:inline distT="0" distB="0" distL="0" distR="0" wp14:anchorId="33E8BD47" wp14:editId="6567E85D">
            <wp:extent cx="4095750" cy="3514725"/>
            <wp:effectExtent l="0" t="0" r="0" b="0"/>
            <wp:docPr id="1301227149" name="Рисунок 4.5а — Главное окно программы (левая часть)" descr="Рисунок 4.5а — Главное окно программы (левая часть)" title="Рисунок 4.5а — Главное окно программы (левая част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230B" w14:textId="7FCD1103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4.5а — Главное окно программы</w:t>
      </w:r>
    </w:p>
    <w:p w14:paraId="08F75F9A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0342576A" wp14:editId="23202167">
            <wp:extent cx="4095750" cy="3514725"/>
            <wp:effectExtent l="0" t="0" r="0" b="0"/>
            <wp:docPr id="228401389" name="Рисунок 4.5б — Главное окно программы (правая часть)" descr="Рисунок 4.5б — Главное окно программы (правая часть)" title="Рисунок 4.5б — Главное окно программы (правая част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3B23" w14:textId="26C3939B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4.5б — Главное окно программы</w:t>
      </w:r>
    </w:p>
    <w:p w14:paraId="50B87D4A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50AB55FA" w14:textId="77777777" w:rsidR="007621B4" w:rsidRPr="009123BE" w:rsidRDefault="00000000" w:rsidP="00826FEA">
      <w:pPr>
        <w:pStyle w:val="1"/>
        <w:spacing w:line="276" w:lineRule="auto"/>
        <w:jc w:val="both"/>
      </w:pPr>
      <w:bookmarkStart w:id="20" w:name="_Toc229757498"/>
      <w:bookmarkStart w:id="21" w:name="_Toc229760343"/>
      <w:r w:rsidRPr="009123BE">
        <w:rPr>
          <w:caps/>
        </w:rPr>
        <w:lastRenderedPageBreak/>
        <w:t>ГЛАВА 5. ПРОГРАММНАЯ РЕАЛИЗАЦИЯ СИСТЕМЫ</w:t>
      </w:r>
      <w:bookmarkEnd w:id="20"/>
      <w:bookmarkEnd w:id="21"/>
    </w:p>
    <w:p w14:paraId="2AF6E157" w14:textId="5C2F8000" w:rsidR="009123BE" w:rsidRPr="009123BE" w:rsidRDefault="00000000" w:rsidP="009123BE">
      <w:pPr>
        <w:rPr>
          <w:sz w:val="28"/>
          <w:szCs w:val="28"/>
        </w:rPr>
      </w:pPr>
      <w:bookmarkStart w:id="22" w:name="_Toc229757499"/>
      <w:r w:rsidRPr="009123BE">
        <w:rPr>
          <w:sz w:val="28"/>
          <w:szCs w:val="28"/>
        </w:rPr>
        <w:t>5.1 Построение вычислительного контекста</w:t>
      </w:r>
      <w:bookmarkStart w:id="23" w:name="_Toc229757500"/>
      <w:bookmarkEnd w:id="22"/>
    </w:p>
    <w:p w14:paraId="4DF7E2FE" w14:textId="6ACC85B1" w:rsidR="009123BE" w:rsidRPr="009123BE" w:rsidRDefault="009123BE" w:rsidP="009123BE">
      <w:pPr>
        <w:spacing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Создание контекста задачи начинается с чтения пользовательских параметров: границ по пространству и времени, числа узлов, выражения для начального условия и вида коэффициента переноса. Далее формируются равномерные сетки и строятся функции, описывающие коэффициент </w:t>
      </w:r>
      <w:proofErr w:type="gramStart"/>
      <w:r w:rsidRPr="009123BE">
        <w:rPr>
          <w:sz w:val="28"/>
          <w:szCs w:val="28"/>
        </w:rPr>
        <w:t>a(</w:t>
      </w:r>
      <w:proofErr w:type="gramEnd"/>
      <w:r w:rsidRPr="009123BE">
        <w:rPr>
          <w:sz w:val="28"/>
          <w:szCs w:val="28"/>
        </w:rPr>
        <w:t xml:space="preserve">x, t) и аналитическое решение </w:t>
      </w:r>
      <w:proofErr w:type="gramStart"/>
      <w:r w:rsidRPr="009123BE">
        <w:rPr>
          <w:sz w:val="28"/>
          <w:szCs w:val="28"/>
        </w:rPr>
        <w:t>u(</w:t>
      </w:r>
      <w:proofErr w:type="gramEnd"/>
      <w:r w:rsidRPr="009123BE">
        <w:rPr>
          <w:sz w:val="28"/>
          <w:szCs w:val="28"/>
        </w:rPr>
        <w:t xml:space="preserve">x, t). Такой подход позволяет единообразно работать как с постоянным коэффициентом, так и с более сложными зависимостями. При интерпретации пользовательских выражений используется библиотека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 xml:space="preserve">. Она преобразует строковую формулу в символьное выражение, после чего создаётся численная функция с использованием </w:t>
      </w:r>
      <w:proofErr w:type="spellStart"/>
      <w:r w:rsidRPr="009123BE">
        <w:rPr>
          <w:sz w:val="28"/>
          <w:szCs w:val="28"/>
        </w:rPr>
        <w:t>NumPy</w:t>
      </w:r>
      <w:proofErr w:type="spellEnd"/>
      <w:r w:rsidRPr="009123BE">
        <w:rPr>
          <w:sz w:val="28"/>
          <w:szCs w:val="28"/>
        </w:rPr>
        <w:t xml:space="preserve">-модулей. Достоинство этого решения заключается в гибкости: пользователь может вводить выражения наподобие </w:t>
      </w:r>
      <w:proofErr w:type="spellStart"/>
      <w:r w:rsidRPr="009123BE">
        <w:rPr>
          <w:sz w:val="28"/>
          <w:szCs w:val="28"/>
        </w:rPr>
        <w:t>exp</w:t>
      </w:r>
      <w:proofErr w:type="spellEnd"/>
      <w:r w:rsidRPr="009123BE">
        <w:rPr>
          <w:sz w:val="28"/>
          <w:szCs w:val="28"/>
        </w:rPr>
        <w:t xml:space="preserve">(-x**2), </w:t>
      </w:r>
      <w:proofErr w:type="spellStart"/>
      <w:r w:rsidRPr="009123BE">
        <w:rPr>
          <w:sz w:val="28"/>
          <w:szCs w:val="28"/>
        </w:rPr>
        <w:t>sin</w:t>
      </w:r>
      <w:proofErr w:type="spellEnd"/>
      <w:r w:rsidRPr="009123BE">
        <w:rPr>
          <w:sz w:val="28"/>
          <w:szCs w:val="28"/>
        </w:rPr>
        <w:t xml:space="preserve">(x) или комбинации с функцией </w:t>
      </w:r>
      <w:proofErr w:type="spellStart"/>
      <w:r w:rsidRPr="009123BE">
        <w:rPr>
          <w:sz w:val="28"/>
          <w:szCs w:val="28"/>
        </w:rPr>
        <w:t>heaviside</w:t>
      </w:r>
      <w:proofErr w:type="spellEnd"/>
      <w:r w:rsidRPr="009123BE">
        <w:rPr>
          <w:sz w:val="28"/>
          <w:szCs w:val="28"/>
        </w:rPr>
        <w:t>. Недостатком является необходимость тщательно обрабатывать ошибки разбора, что и реализовано в приложении через исключения и сообщения в интерфейсе. Для случая a = a(x) программа дополнительно проверяет конечность значений, отсутствие нулей на сетке и сохранение знака коэффициента. Эти проверки принципиально важны, поскольку аналитическое представление через характеристический интеграл и обратную интерполяцию требует монотонности соответствующего преобразования. Таким образом, система предотвращает вычислительные сценарии, которые привели бы либо к некорректным результатам, либо к неочевидным сбоям.</w:t>
      </w:r>
    </w:p>
    <w:p w14:paraId="4231DA13" w14:textId="5A56C607" w:rsidR="007621B4" w:rsidRPr="009123BE" w:rsidRDefault="00000000" w:rsidP="009123BE">
      <w:pPr>
        <w:rPr>
          <w:sz w:val="28"/>
          <w:szCs w:val="28"/>
        </w:rPr>
      </w:pPr>
      <w:r w:rsidRPr="009123BE">
        <w:rPr>
          <w:sz w:val="28"/>
          <w:szCs w:val="28"/>
        </w:rPr>
        <w:t>5.2 Реализация явных схем</w:t>
      </w:r>
      <w:bookmarkEnd w:id="23"/>
    </w:p>
    <w:p w14:paraId="2AB54630" w14:textId="77777777" w:rsidR="002344AD" w:rsidRPr="009123BE" w:rsidRDefault="002344AD" w:rsidP="00826FEA">
      <w:pPr>
        <w:spacing w:before="120" w:after="60"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Каждая явная схема оформлена как отдельная функция, принимающая контекст и возвращающая двумерный массив решения. Внутри временного цикла производится вычисление коэффициента Куранта и обновление внутренних узлов. Граничные значения восстанавливаются через аналитическое решение, что обеспечивает согласованность постановки и позволяет сосредоточиться на анализе внутренней аппроксимации. Набор явных методов включает схему против потока,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, Мак-Кормака, варианты с искусственной вязкостью, а также TVD- и MUSCL-алгоритмы. Это делает приложение достаточно репрезентативным с методической точки зрения. Пользователь может сравнить простейший </w:t>
      </w:r>
      <w:proofErr w:type="spellStart"/>
      <w:r w:rsidRPr="009123BE">
        <w:rPr>
          <w:sz w:val="28"/>
          <w:szCs w:val="28"/>
        </w:rPr>
        <w:t>апвиндный</w:t>
      </w:r>
      <w:proofErr w:type="spellEnd"/>
      <w:r w:rsidRPr="009123BE">
        <w:rPr>
          <w:sz w:val="28"/>
          <w:szCs w:val="28"/>
        </w:rPr>
        <w:t xml:space="preserve"> метод, более точные схемы второго порядка и модификации, ориентированные на подавление осцилляций. Пример на рисунке (5.1).</w:t>
      </w:r>
    </w:p>
    <w:p w14:paraId="32A6CFF4" w14:textId="7F5994FA" w:rsidR="007621B4" w:rsidRPr="009123BE" w:rsidRDefault="00000000" w:rsidP="00826FEA">
      <w:pPr>
        <w:spacing w:before="120" w:after="60" w:line="276" w:lineRule="auto"/>
        <w:ind w:firstLine="708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lastRenderedPageBreak/>
        <w:drawing>
          <wp:inline distT="0" distB="0" distL="0" distR="0" wp14:anchorId="22AE371E" wp14:editId="10854FC5">
            <wp:extent cx="5334000" cy="3152775"/>
            <wp:effectExtent l="0" t="0" r="0" b="0"/>
            <wp:docPr id="855505268" name="Рисунок 5.1 — Анимация сравнения явных схем" descr="Рисунок 5.1 — Анимация сравнения явных схем" title="Рисунок 5.1 — Анимация сравнения явных сх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9397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5.1 — Анимация сравнения явных схем</w:t>
      </w:r>
    </w:p>
    <w:p w14:paraId="2D1EDA6E" w14:textId="01ECE2BA" w:rsidR="007621B4" w:rsidRPr="009123BE" w:rsidRDefault="00826FEA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 реализации TVD- и MUSCL-подходов используются ограничители </w:t>
      </w:r>
      <w:proofErr w:type="spellStart"/>
      <w:r w:rsidRPr="009123BE">
        <w:rPr>
          <w:sz w:val="28"/>
          <w:szCs w:val="28"/>
        </w:rPr>
        <w:t>minmod</w:t>
      </w:r>
      <w:proofErr w:type="spellEnd"/>
      <w:r w:rsidRPr="009123BE">
        <w:rPr>
          <w:sz w:val="28"/>
          <w:szCs w:val="28"/>
        </w:rPr>
        <w:t xml:space="preserve"> и MC (рисунок (5.2)). Для каждого узла вычисляются локальные отношения соседних разностей, после чего строится корректирующий член. Такой код несколько сложнее простых явных схем, но его включение в проект оправдано: без него приложение не давало бы возможности обсуждать современные монотонные подходы к численному решению гиперболических задач.</w:t>
      </w:r>
    </w:p>
    <w:p w14:paraId="13AE67E2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6551F22F" wp14:editId="13C4E911">
            <wp:extent cx="5334000" cy="3152775"/>
            <wp:effectExtent l="0" t="0" r="0" b="0"/>
            <wp:docPr id="919438131" name="Рисунок 5.2 — TVD и MUSCL-схемы на крутом фронте" descr="Рисунок 5.2 — TVD и MUSCL-схемы на крутом фронте" title="Рисунок 5.2 — TVD и MUSCL-схемы на крутом фрон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0C3D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5.2 — TVD и MUSCL-схемы на крутом фронте</w:t>
      </w:r>
    </w:p>
    <w:p w14:paraId="75E65068" w14:textId="77777777" w:rsidR="007621B4" w:rsidRPr="009123BE" w:rsidRDefault="00000000" w:rsidP="009123BE">
      <w:pPr>
        <w:rPr>
          <w:sz w:val="28"/>
          <w:szCs w:val="28"/>
        </w:rPr>
      </w:pPr>
      <w:bookmarkStart w:id="24" w:name="_Toc229757501"/>
      <w:r w:rsidRPr="009123BE">
        <w:rPr>
          <w:sz w:val="28"/>
          <w:szCs w:val="28"/>
        </w:rPr>
        <w:lastRenderedPageBreak/>
        <w:t>5.3 Реализация неявных схем</w:t>
      </w:r>
      <w:bookmarkEnd w:id="24"/>
    </w:p>
    <w:p w14:paraId="5BC0165D" w14:textId="77777777" w:rsidR="002344AD" w:rsidRPr="009123BE" w:rsidRDefault="002344AD" w:rsidP="00826FEA">
      <w:pPr>
        <w:spacing w:before="120" w:after="60"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Неявные схемы разделены на два класса. Первый класс состоит из стандартных схем, для которых можно заранее задать структуру </w:t>
      </w:r>
      <w:proofErr w:type="spellStart"/>
      <w:r w:rsidRPr="009123BE">
        <w:rPr>
          <w:sz w:val="28"/>
          <w:szCs w:val="28"/>
        </w:rPr>
        <w:t>трёхдиагональной</w:t>
      </w:r>
      <w:proofErr w:type="spellEnd"/>
      <w:r w:rsidRPr="009123BE">
        <w:rPr>
          <w:sz w:val="28"/>
          <w:szCs w:val="28"/>
        </w:rPr>
        <w:t xml:space="preserve"> системы и решить её методом прогонки. Реализация метода прогонки выделена в отдельную функцию, принимающую </w:t>
      </w:r>
      <w:proofErr w:type="spellStart"/>
      <w:r w:rsidRPr="009123BE">
        <w:rPr>
          <w:sz w:val="28"/>
          <w:szCs w:val="28"/>
        </w:rPr>
        <w:t>поддиагональ</w:t>
      </w:r>
      <w:proofErr w:type="spellEnd"/>
      <w:r w:rsidRPr="009123BE">
        <w:rPr>
          <w:sz w:val="28"/>
          <w:szCs w:val="28"/>
        </w:rPr>
        <w:t xml:space="preserve">, диагональ, </w:t>
      </w:r>
      <w:proofErr w:type="spellStart"/>
      <w:r w:rsidRPr="009123BE">
        <w:rPr>
          <w:sz w:val="28"/>
          <w:szCs w:val="28"/>
        </w:rPr>
        <w:t>наддиагональ</w:t>
      </w:r>
      <w:proofErr w:type="spellEnd"/>
      <w:r w:rsidRPr="009123BE">
        <w:rPr>
          <w:sz w:val="28"/>
          <w:szCs w:val="28"/>
        </w:rPr>
        <w:t xml:space="preserve"> и правую часть. Такая декомпозиция делает код повторно используемым и упрощает сопровождение. Второй класс связан с пользовательскими матричными схемами. В этом случае из пользовательского описания извлекается набор диагоналей ленточной матрицы и формула правой части, после чего система собирается на каждом временном шаге и передаётся решателю </w:t>
      </w:r>
      <w:proofErr w:type="spellStart"/>
      <w:r w:rsidRPr="009123BE">
        <w:rPr>
          <w:sz w:val="28"/>
          <w:szCs w:val="28"/>
        </w:rPr>
        <w:t>solve_banded</w:t>
      </w:r>
      <w:proofErr w:type="spellEnd"/>
      <w:r w:rsidRPr="009123BE">
        <w:rPr>
          <w:sz w:val="28"/>
          <w:szCs w:val="28"/>
        </w:rPr>
        <w:t xml:space="preserve"> из </w:t>
      </w:r>
      <w:proofErr w:type="spellStart"/>
      <w:r w:rsidRPr="009123BE">
        <w:rPr>
          <w:sz w:val="28"/>
          <w:szCs w:val="28"/>
        </w:rPr>
        <w:t>SciPy</w:t>
      </w:r>
      <w:proofErr w:type="spellEnd"/>
      <w:r w:rsidRPr="009123BE">
        <w:rPr>
          <w:sz w:val="28"/>
          <w:szCs w:val="28"/>
        </w:rPr>
        <w:t xml:space="preserve">. Поддержка ленточной матрицы особенно полезна, поскольку многие практические схемы имеют именно такую структуру, а её хранение в плотном виде было бы избыточным. </w:t>
      </w:r>
      <w:proofErr w:type="spellStart"/>
      <w:r w:rsidRPr="009123BE">
        <w:rPr>
          <w:sz w:val="28"/>
          <w:szCs w:val="28"/>
        </w:rPr>
        <w:t>Программно</w:t>
      </w:r>
      <w:proofErr w:type="spellEnd"/>
      <w:r w:rsidRPr="009123BE">
        <w:rPr>
          <w:sz w:val="28"/>
          <w:szCs w:val="28"/>
        </w:rPr>
        <w:t xml:space="preserve"> важно, что и стандартные, и пользовательские неявные схемы возвращают результат в одном и том же формате. Как на рисунке (5.3), здесь схема </w:t>
      </w:r>
      <w:proofErr w:type="spellStart"/>
      <w:r w:rsidRPr="009123BE">
        <w:rPr>
          <w:sz w:val="28"/>
          <w:szCs w:val="28"/>
        </w:rPr>
        <w:t>CNCentral</w:t>
      </w:r>
      <w:proofErr w:type="spellEnd"/>
      <w:r w:rsidRPr="009123BE">
        <w:rPr>
          <w:sz w:val="28"/>
          <w:szCs w:val="28"/>
        </w:rPr>
        <w:t xml:space="preserve"> является пользовательской.</w:t>
      </w:r>
    </w:p>
    <w:p w14:paraId="7AEE4504" w14:textId="0C8B6C22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042DEB8D" wp14:editId="70B22070">
            <wp:extent cx="5334000" cy="3152775"/>
            <wp:effectExtent l="0" t="0" r="0" b="0"/>
            <wp:docPr id="719419897" name="Рисунок 5.3 — Сравнение неявных схем (с пользовательской CN_Central)" descr="Рисунок 5.3 — Сравнение неявных схем (с пользовательской CN_Central)" title="Рисунок 5.3 — Сравнение неявных схем (с пользовательской CN_Centr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A364" w14:textId="77777777" w:rsidR="007621B4" w:rsidRPr="009123BE" w:rsidRDefault="00000000" w:rsidP="00826FEA">
      <w:pPr>
        <w:spacing w:after="160" w:line="276" w:lineRule="auto"/>
        <w:jc w:val="center"/>
        <w:rPr>
          <w:i/>
          <w:iCs/>
          <w:sz w:val="28"/>
          <w:szCs w:val="28"/>
        </w:rPr>
      </w:pPr>
      <w:r w:rsidRPr="009123BE">
        <w:rPr>
          <w:i/>
          <w:iCs/>
          <w:sz w:val="28"/>
          <w:szCs w:val="28"/>
        </w:rPr>
        <w:t xml:space="preserve">Рисунок 5.3 — Сравнение неявных схем (с пользовательской </w:t>
      </w:r>
      <w:proofErr w:type="spellStart"/>
      <w:r w:rsidRPr="009123BE">
        <w:rPr>
          <w:i/>
          <w:iCs/>
          <w:sz w:val="28"/>
          <w:szCs w:val="28"/>
        </w:rPr>
        <w:t>CN_Central</w:t>
      </w:r>
      <w:proofErr w:type="spellEnd"/>
      <w:r w:rsidRPr="009123BE">
        <w:rPr>
          <w:i/>
          <w:iCs/>
          <w:sz w:val="28"/>
          <w:szCs w:val="28"/>
        </w:rPr>
        <w:t>)</w:t>
      </w:r>
    </w:p>
    <w:p w14:paraId="31EA751E" w14:textId="3084B2B8" w:rsidR="002344AD" w:rsidRPr="009123BE" w:rsidRDefault="002344AD" w:rsidP="00826FEA">
      <w:pPr>
        <w:spacing w:after="160"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Благодаря этому весь остальной интерфейс — графики, таблицы ошибок, анализ сходимости — не зависит от того, каким способом было получено решение. Унифицированный формат результата является одним из главных факторов простоты расширения системы.</w:t>
      </w:r>
    </w:p>
    <w:p w14:paraId="5BBAED65" w14:textId="77777777" w:rsidR="007621B4" w:rsidRPr="009123BE" w:rsidRDefault="00000000" w:rsidP="009123BE">
      <w:pPr>
        <w:rPr>
          <w:sz w:val="28"/>
          <w:szCs w:val="28"/>
        </w:rPr>
      </w:pPr>
      <w:bookmarkStart w:id="25" w:name="_Toc229757502"/>
      <w:r w:rsidRPr="009123BE">
        <w:rPr>
          <w:sz w:val="28"/>
          <w:szCs w:val="28"/>
        </w:rPr>
        <w:t>5.4 Расчёт ошибок и анализ сходимости</w:t>
      </w:r>
      <w:bookmarkEnd w:id="25"/>
    </w:p>
    <w:p w14:paraId="2D323321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lastRenderedPageBreak/>
        <w:t>Для каждого временного слоя вычисляются нормы L₁, L₂ и L∞. Результаты используются для графиков динамики, итоговых таблиц и текстовых отчётов. Анализ сходимости — серия расчётов на сетках разной плотности с логарифмическим графиком ошибки от шага h.</w:t>
      </w:r>
    </w:p>
    <w:p w14:paraId="79E040FE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7C936CEF" wp14:editId="3EC6FD97">
            <wp:extent cx="5334000" cy="3152775"/>
            <wp:effectExtent l="0" t="0" r="0" b="0"/>
            <wp:docPr id="1983152083" name="Рисунок 5.4 — Логарифмические графики норм ошибок" descr="Рисунок 5.4 — Логарифмические графики норм ошибок" title="Рисунок 5.4 — Логарифмические графики норм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3F78" w14:textId="77777777" w:rsidR="007621B4" w:rsidRPr="009123BE" w:rsidRDefault="00000000" w:rsidP="00826FEA">
      <w:pPr>
        <w:spacing w:after="160" w:line="276" w:lineRule="auto"/>
        <w:jc w:val="center"/>
        <w:rPr>
          <w:i/>
          <w:iCs/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5.4 — Логарифмические графики норм ошибок</w:t>
      </w:r>
    </w:p>
    <w:p w14:paraId="01342006" w14:textId="46908097" w:rsidR="00826FEA" w:rsidRPr="009123BE" w:rsidRDefault="00826FEA" w:rsidP="00826FEA">
      <w:pPr>
        <w:spacing w:after="160"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Далее результаты используются в нескольких сценариях: • построение графиков динамики норм во времени; • формирование итоговой сравнительной таблицы; • сортировка схем по величине ошибки на последнем шаге; • отображение текстового отчёта в интерфейсе. Анализ сходимости реализован как серия расчётов одной выбранной схемы на последовательности сеток. Пользователь выбирает ровно один метод, после чего программа несколько раз строит решение при разных значениях </w:t>
      </w:r>
      <w:proofErr w:type="spellStart"/>
      <w:r w:rsidRPr="009123BE">
        <w:rPr>
          <w:sz w:val="28"/>
          <w:szCs w:val="28"/>
        </w:rPr>
        <w:t>Nx</w:t>
      </w:r>
      <w:proofErr w:type="spellEnd"/>
      <w:r w:rsidRPr="009123BE">
        <w:rPr>
          <w:sz w:val="28"/>
          <w:szCs w:val="28"/>
        </w:rPr>
        <w:t>, вычисляет итоговую ошибку в норме L2 и формирует логарифмический график зависимости ошибки от шага h. Такая процедура позволяет экспериментально оценить порядок сходимости и проверить, согласуется ли он с теоретическими ожиданиями. Пример на рисунке (5.5)</w:t>
      </w:r>
    </w:p>
    <w:p w14:paraId="0ED1A75A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lastRenderedPageBreak/>
        <w:drawing>
          <wp:inline distT="0" distB="0" distL="0" distR="0" wp14:anchorId="72FB71EE" wp14:editId="334E9CC4">
            <wp:extent cx="5334000" cy="3152775"/>
            <wp:effectExtent l="0" t="0" r="0" b="0"/>
            <wp:docPr id="102903140" name="Рисунок 5.5 — График сходимости схемы" descr="Рисунок 5.5 — График сходимости схемы" title="Рисунок 5.5 — График сходимости сх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97C" w14:textId="77777777" w:rsidR="007621B4" w:rsidRPr="009123BE" w:rsidRDefault="00000000" w:rsidP="00826FEA">
      <w:pPr>
        <w:spacing w:after="160" w:line="276" w:lineRule="auto"/>
        <w:jc w:val="center"/>
        <w:rPr>
          <w:i/>
          <w:iCs/>
          <w:sz w:val="28"/>
          <w:szCs w:val="28"/>
        </w:rPr>
      </w:pPr>
      <w:r w:rsidRPr="009123BE">
        <w:rPr>
          <w:i/>
          <w:iCs/>
          <w:sz w:val="28"/>
          <w:szCs w:val="28"/>
        </w:rPr>
        <w:t>Рисунок 5.5 — График сходимости схемы</w:t>
      </w:r>
    </w:p>
    <w:p w14:paraId="5B6845E2" w14:textId="4F04E951" w:rsidR="00826FEA" w:rsidRPr="009123BE" w:rsidRDefault="00826FEA" w:rsidP="00826FEA">
      <w:pPr>
        <w:spacing w:after="160"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С точки зрения инженерии важно, что реализация анализа сходимости использует </w:t>
      </w:r>
      <w:proofErr w:type="gramStart"/>
      <w:r w:rsidRPr="009123BE">
        <w:rPr>
          <w:sz w:val="28"/>
          <w:szCs w:val="28"/>
        </w:rPr>
        <w:t>уже существующие</w:t>
      </w:r>
      <w:proofErr w:type="gramEnd"/>
      <w:r w:rsidRPr="009123BE">
        <w:rPr>
          <w:sz w:val="28"/>
          <w:szCs w:val="28"/>
        </w:rPr>
        <w:t xml:space="preserve"> функции контекста и схем. Это означает, что соответствующая функциональность появилась не за счёт дублирования кода, а благодаря повторному использованию базовых модулей. Подобный результат подтверждает правильность выбранной архитектуры.</w:t>
      </w:r>
    </w:p>
    <w:p w14:paraId="5CC2FFF4" w14:textId="77777777" w:rsidR="007621B4" w:rsidRPr="009123BE" w:rsidRDefault="00000000" w:rsidP="009123BE">
      <w:pPr>
        <w:rPr>
          <w:sz w:val="28"/>
          <w:szCs w:val="28"/>
        </w:rPr>
      </w:pPr>
      <w:bookmarkStart w:id="26" w:name="_Toc229757503"/>
      <w:r w:rsidRPr="009123BE">
        <w:rPr>
          <w:sz w:val="28"/>
          <w:szCs w:val="28"/>
        </w:rPr>
        <w:t>5.5 Визуализация и экспорт</w:t>
      </w:r>
      <w:bookmarkEnd w:id="26"/>
    </w:p>
    <w:p w14:paraId="60E0BA30" w14:textId="4F94370C" w:rsidR="007621B4" w:rsidRPr="009123BE" w:rsidRDefault="00826FEA" w:rsidP="00826FEA">
      <w:pPr>
        <w:spacing w:line="276" w:lineRule="auto"/>
        <w:ind w:firstLine="708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 приложении реализовано несколько типов визуализации. Анимация сравнения схем показывает эволюцию профиля во времени и содержит кнопки запуска, остановки и изменения скорости воспроизведения. Дополнительно доступны контурный график и трёхмерная поверхность аналитического решения, а также отображение характеристик. Наличие нескольких представлений одной и той же информации имеет не декоративный, а методический смысл. Линейный график позволяет сопоставить формы профилей, контурное изображение показывает общую картину переноса, а трёхмерная поверхность подчёркивает связь между пространством, временем и значением решения.</w:t>
      </w:r>
      <w:r w:rsidRPr="009123BE">
        <w:rPr>
          <w:sz w:val="28"/>
          <w:szCs w:val="28"/>
        </w:rPr>
        <w:t xml:space="preserve"> </w:t>
      </w:r>
      <w:r w:rsidRPr="009123BE">
        <w:rPr>
          <w:sz w:val="28"/>
          <w:szCs w:val="28"/>
        </w:rPr>
        <w:t xml:space="preserve">Экспорт анимации реализован через отдельный рабочий объект, помещаемый в поток </w:t>
      </w:r>
      <w:proofErr w:type="spellStart"/>
      <w:r w:rsidRPr="009123BE">
        <w:rPr>
          <w:sz w:val="28"/>
          <w:szCs w:val="28"/>
        </w:rPr>
        <w:t>QThread</w:t>
      </w:r>
      <w:proofErr w:type="spellEnd"/>
      <w:r w:rsidRPr="009123BE">
        <w:rPr>
          <w:sz w:val="28"/>
          <w:szCs w:val="28"/>
        </w:rPr>
        <w:t>. Это решение предотвращает блокировку пользовательского интерфейса при длительном формировании кадров. Пользователь видит окно прогресса, может отменить операцию и получает текстовый отчёт о результате. Подобная организация долгих операций является хорошей практикой разработки настольных приложений.</w:t>
      </w:r>
      <w:r w:rsidR="00000000" w:rsidRPr="009123BE">
        <w:rPr>
          <w:sz w:val="28"/>
          <w:szCs w:val="28"/>
        </w:rPr>
        <w:br w:type="page"/>
      </w:r>
    </w:p>
    <w:p w14:paraId="2853A11A" w14:textId="77777777" w:rsidR="007621B4" w:rsidRPr="009123BE" w:rsidRDefault="00000000" w:rsidP="00826FEA">
      <w:pPr>
        <w:pStyle w:val="1"/>
        <w:spacing w:line="276" w:lineRule="auto"/>
        <w:jc w:val="both"/>
      </w:pPr>
      <w:bookmarkStart w:id="27" w:name="_Toc229757504"/>
      <w:bookmarkStart w:id="28" w:name="_Toc229760344"/>
      <w:r w:rsidRPr="009123BE">
        <w:rPr>
          <w:caps/>
        </w:rPr>
        <w:lastRenderedPageBreak/>
        <w:t>ГЛАВА 6. РЕЗУЛЬТАТЫ ВЫЧИСЛИТЕЛЬНЫХ ЭКСПЕРИМЕНТОВ</w:t>
      </w:r>
      <w:bookmarkEnd w:id="27"/>
      <w:bookmarkEnd w:id="28"/>
    </w:p>
    <w:p w14:paraId="2B5817DF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Вычислительные эксперименты являются ключевой частью преддипломной практики, поскольку позволяют верифицировать корректность реализованных алгоритмов и </w:t>
      </w:r>
      <w:proofErr w:type="gramStart"/>
      <w:r w:rsidRPr="009123BE">
        <w:rPr>
          <w:sz w:val="28"/>
          <w:szCs w:val="28"/>
        </w:rPr>
        <w:t>наглядно продемонстрировать</w:t>
      </w:r>
      <w:proofErr w:type="gramEnd"/>
      <w:r w:rsidRPr="009123BE">
        <w:rPr>
          <w:sz w:val="28"/>
          <w:szCs w:val="28"/>
        </w:rPr>
        <w:t xml:space="preserve"> теоретические свойства численных схем. Все эксперименты проводились на одномерном уравнении переноса с постоянным коэффициентом a = 1 на равномерной сетке; в качестве начального условия использовалась функция φ₀(x) = </w:t>
      </w:r>
      <w:proofErr w:type="spellStart"/>
      <w:r w:rsidRPr="009123BE">
        <w:rPr>
          <w:sz w:val="28"/>
          <w:szCs w:val="28"/>
        </w:rPr>
        <w:t>exp</w:t>
      </w:r>
      <w:proofErr w:type="spellEnd"/>
      <w:r w:rsidRPr="009123BE">
        <w:rPr>
          <w:sz w:val="28"/>
          <w:szCs w:val="28"/>
        </w:rPr>
        <w:t>(−x²), допускающая аналитическое эталонное решение [1, 8].</w:t>
      </w:r>
    </w:p>
    <w:p w14:paraId="6D988D0B" w14:textId="77777777" w:rsidR="007621B4" w:rsidRPr="009123BE" w:rsidRDefault="00000000" w:rsidP="009123BE">
      <w:pPr>
        <w:rPr>
          <w:sz w:val="28"/>
          <w:szCs w:val="28"/>
        </w:rPr>
      </w:pPr>
      <w:bookmarkStart w:id="29" w:name="_Toc229757505"/>
      <w:r w:rsidRPr="009123BE">
        <w:rPr>
          <w:sz w:val="28"/>
          <w:szCs w:val="28"/>
        </w:rPr>
        <w:t>6.1 Сравнение явных схем</w:t>
      </w:r>
      <w:bookmarkEnd w:id="29"/>
    </w:p>
    <w:p w14:paraId="1067C05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 качестве базового начального условия использовалась функция φ₀(x) = </w:t>
      </w:r>
      <w:proofErr w:type="spellStart"/>
      <w:r w:rsidRPr="009123BE">
        <w:rPr>
          <w:sz w:val="28"/>
          <w:szCs w:val="28"/>
        </w:rPr>
        <w:t>exp</w:t>
      </w:r>
      <w:proofErr w:type="spellEnd"/>
      <w:r w:rsidRPr="009123BE">
        <w:rPr>
          <w:sz w:val="28"/>
          <w:szCs w:val="28"/>
        </w:rPr>
        <w:t xml:space="preserve">(−x²). </w:t>
      </w:r>
      <w:proofErr w:type="spellStart"/>
      <w:r w:rsidRPr="009123BE">
        <w:rPr>
          <w:sz w:val="28"/>
          <w:szCs w:val="28"/>
        </w:rPr>
        <w:t>Апвиндный</w:t>
      </w:r>
      <w:proofErr w:type="spellEnd"/>
      <w:r w:rsidRPr="009123BE">
        <w:rPr>
          <w:sz w:val="28"/>
          <w:szCs w:val="28"/>
        </w:rPr>
        <w:t xml:space="preserve"> метод демонстрирует устойчивое, но размытое решение (численная вязкость). Схема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Фридрихса</w:t>
      </w:r>
      <w:proofErr w:type="spellEnd"/>
      <w:r w:rsidRPr="009123BE">
        <w:rPr>
          <w:sz w:val="28"/>
          <w:szCs w:val="28"/>
        </w:rPr>
        <w:t xml:space="preserve"> проявляет ещё более заметную диссипацию. Схема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 xml:space="preserve"> лучше сохраняет форму гладкого профиля, но может порождать волнообразные артефакты. Схема Мак–Кормака демонстрирует хороший баланс.</w:t>
      </w:r>
    </w:p>
    <w:p w14:paraId="774A2E8E" w14:textId="77777777" w:rsidR="007621B4" w:rsidRPr="009123BE" w:rsidRDefault="00000000" w:rsidP="00826FEA">
      <w:pPr>
        <w:spacing w:before="120" w:after="60" w:line="276" w:lineRule="auto"/>
        <w:jc w:val="center"/>
        <w:rPr>
          <w:sz w:val="28"/>
          <w:szCs w:val="28"/>
        </w:rPr>
      </w:pPr>
      <w:r w:rsidRPr="009123BE">
        <w:rPr>
          <w:noProof/>
          <w:sz w:val="28"/>
          <w:szCs w:val="28"/>
        </w:rPr>
        <w:drawing>
          <wp:inline distT="0" distB="0" distL="0" distR="0" wp14:anchorId="69E0D4DB" wp14:editId="7152C49A">
            <wp:extent cx="5334000" cy="3152775"/>
            <wp:effectExtent l="0" t="0" r="0" b="0"/>
            <wp:docPr id="247400680" name="Рисунок 6.1 — Сравнение явных схем (против потока, Лакса–Фридрихса, Лакса–Вендроффа)" descr="Рисунок 6.1 — Сравнение явных схем (против потока, Лакса–Фридрихса, Лакса–Вендроффа)" title="Рисунок 6.1 — Сравнение явных схем (против потока, Лакса–Фридрихса, Лакса–Вендрофф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7D5" w14:textId="77777777" w:rsidR="007621B4" w:rsidRPr="009123BE" w:rsidRDefault="00000000" w:rsidP="00826FEA">
      <w:pPr>
        <w:spacing w:after="160" w:line="276" w:lineRule="auto"/>
        <w:jc w:val="center"/>
        <w:rPr>
          <w:sz w:val="28"/>
          <w:szCs w:val="28"/>
        </w:rPr>
      </w:pPr>
      <w:r w:rsidRPr="009123BE">
        <w:rPr>
          <w:i/>
          <w:iCs/>
          <w:sz w:val="28"/>
          <w:szCs w:val="28"/>
        </w:rPr>
        <w:t xml:space="preserve">Рисунок 6.1 — Сравнение явных схем (против потока, </w:t>
      </w:r>
      <w:proofErr w:type="spellStart"/>
      <w:r w:rsidRPr="009123BE">
        <w:rPr>
          <w:i/>
          <w:iCs/>
          <w:sz w:val="28"/>
          <w:szCs w:val="28"/>
        </w:rPr>
        <w:t>Лакса</w:t>
      </w:r>
      <w:proofErr w:type="spellEnd"/>
      <w:r w:rsidRPr="009123BE">
        <w:rPr>
          <w:i/>
          <w:iCs/>
          <w:sz w:val="28"/>
          <w:szCs w:val="28"/>
        </w:rPr>
        <w:t>–</w:t>
      </w:r>
      <w:proofErr w:type="spellStart"/>
      <w:r w:rsidRPr="009123BE">
        <w:rPr>
          <w:i/>
          <w:iCs/>
          <w:sz w:val="28"/>
          <w:szCs w:val="28"/>
        </w:rPr>
        <w:t>Фридрихса</w:t>
      </w:r>
      <w:proofErr w:type="spellEnd"/>
      <w:r w:rsidRPr="009123BE">
        <w:rPr>
          <w:i/>
          <w:iCs/>
          <w:sz w:val="28"/>
          <w:szCs w:val="28"/>
        </w:rPr>
        <w:t xml:space="preserve">, </w:t>
      </w:r>
      <w:proofErr w:type="spellStart"/>
      <w:r w:rsidRPr="009123BE">
        <w:rPr>
          <w:i/>
          <w:iCs/>
          <w:sz w:val="28"/>
          <w:szCs w:val="28"/>
        </w:rPr>
        <w:t>Лакса</w:t>
      </w:r>
      <w:proofErr w:type="spellEnd"/>
      <w:r w:rsidRPr="009123BE">
        <w:rPr>
          <w:i/>
          <w:iCs/>
          <w:sz w:val="28"/>
          <w:szCs w:val="28"/>
        </w:rPr>
        <w:t>–</w:t>
      </w:r>
      <w:proofErr w:type="spellStart"/>
      <w:r w:rsidRPr="009123BE">
        <w:rPr>
          <w:i/>
          <w:iCs/>
          <w:sz w:val="28"/>
          <w:szCs w:val="28"/>
        </w:rPr>
        <w:t>Вендроффа</w:t>
      </w:r>
      <w:proofErr w:type="spellEnd"/>
      <w:r w:rsidRPr="009123BE">
        <w:rPr>
          <w:i/>
          <w:iCs/>
          <w:sz w:val="28"/>
          <w:szCs w:val="28"/>
        </w:rPr>
        <w:t>)</w:t>
      </w:r>
    </w:p>
    <w:p w14:paraId="4912C619" w14:textId="77777777" w:rsidR="007621B4" w:rsidRPr="009123BE" w:rsidRDefault="00000000" w:rsidP="009123BE">
      <w:pPr>
        <w:rPr>
          <w:sz w:val="28"/>
          <w:szCs w:val="28"/>
        </w:rPr>
      </w:pPr>
      <w:bookmarkStart w:id="30" w:name="_Toc229757506"/>
      <w:r w:rsidRPr="009123BE">
        <w:rPr>
          <w:sz w:val="28"/>
          <w:szCs w:val="28"/>
        </w:rPr>
        <w:t>6.2 Роль ограничителей и схем TVD/MUSCL</w:t>
      </w:r>
      <w:bookmarkEnd w:id="30"/>
    </w:p>
    <w:p w14:paraId="70468053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При использовании ограничителей </w:t>
      </w:r>
      <w:proofErr w:type="spellStart"/>
      <w:r w:rsidRPr="009123BE">
        <w:rPr>
          <w:sz w:val="28"/>
          <w:szCs w:val="28"/>
        </w:rPr>
        <w:t>minmod</w:t>
      </w:r>
      <w:proofErr w:type="spellEnd"/>
      <w:r w:rsidRPr="009123BE">
        <w:rPr>
          <w:sz w:val="28"/>
          <w:szCs w:val="28"/>
        </w:rPr>
        <w:t xml:space="preserve"> и MC продемонстрировано уменьшение паразитических колебаний без значительного роста диссипации. Ограничитель </w:t>
      </w:r>
      <w:proofErr w:type="spellStart"/>
      <w:r w:rsidRPr="009123BE">
        <w:rPr>
          <w:sz w:val="28"/>
          <w:szCs w:val="28"/>
        </w:rPr>
        <w:t>minmod</w:t>
      </w:r>
      <w:proofErr w:type="spellEnd"/>
      <w:r w:rsidRPr="009123BE">
        <w:rPr>
          <w:sz w:val="28"/>
          <w:szCs w:val="28"/>
        </w:rPr>
        <w:t xml:space="preserve"> обеспечивает строгую монотонность, MC — более точное восстановление наклона на гладких данных.</w:t>
      </w:r>
    </w:p>
    <w:p w14:paraId="5BB5E8C9" w14:textId="77777777" w:rsidR="007621B4" w:rsidRPr="009123BE" w:rsidRDefault="00000000" w:rsidP="009123BE">
      <w:pPr>
        <w:rPr>
          <w:sz w:val="28"/>
          <w:szCs w:val="28"/>
        </w:rPr>
      </w:pPr>
      <w:bookmarkStart w:id="31" w:name="_Toc229757507"/>
      <w:r w:rsidRPr="009123BE">
        <w:rPr>
          <w:sz w:val="28"/>
          <w:szCs w:val="28"/>
        </w:rPr>
        <w:lastRenderedPageBreak/>
        <w:t>6.3 Неявные схемы и анализ ошибок</w:t>
      </w:r>
      <w:bookmarkEnd w:id="31"/>
    </w:p>
    <w:p w14:paraId="6CB051F1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Неявные методы особенно полезны при увеличенном τ. Кранк–Николсон демонстрирует хорошую точность при сохранении устойчивости. Схемы с регуляризацией позволяют исследовать влияние стабилизирующих членов. Анализ норм показал, что итоговая оценка зависит от метрики: схема может иметь умеренную ошибку L₂, но заметные выбросы в L∞.</w:t>
      </w:r>
    </w:p>
    <w:p w14:paraId="43446C1C" w14:textId="77777777" w:rsidR="007621B4" w:rsidRPr="009123BE" w:rsidRDefault="00000000" w:rsidP="009123BE">
      <w:pPr>
        <w:rPr>
          <w:sz w:val="28"/>
          <w:szCs w:val="28"/>
        </w:rPr>
      </w:pPr>
      <w:bookmarkStart w:id="32" w:name="_Toc229757508"/>
      <w:r w:rsidRPr="009123BE">
        <w:rPr>
          <w:sz w:val="28"/>
          <w:szCs w:val="28"/>
        </w:rPr>
        <w:t>6.4 Пользовательские схемы и сходимость</w:t>
      </w:r>
      <w:bookmarkEnd w:id="32"/>
    </w:p>
    <w:p w14:paraId="32F434D5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Пользовательские схемы подтвердили работоспособность формата хранения. При последовательном уточнении сетки логарифмический график демонстрирует ожидаемое качественное поведение: схемы высокого порядка показывают более быстрое снижение ошибки. Анализ сходимости является и инструментом обсуждения ограничений теории в практическом эксперименте.</w:t>
      </w:r>
    </w:p>
    <w:p w14:paraId="5D9B8DDE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Отдельного рассмотрения заслуживает поведение схем при негладких начальных условиях, например при ступенчатой функции. В этом случае </w:t>
      </w:r>
      <w:proofErr w:type="spellStart"/>
      <w:r w:rsidRPr="009123BE">
        <w:rPr>
          <w:sz w:val="28"/>
          <w:szCs w:val="28"/>
        </w:rPr>
        <w:t>апвиндная</w:t>
      </w:r>
      <w:proofErr w:type="spellEnd"/>
      <w:r w:rsidRPr="009123BE">
        <w:rPr>
          <w:sz w:val="28"/>
          <w:szCs w:val="28"/>
        </w:rPr>
        <w:t xml:space="preserve"> схема демонстрирует заметное размытие фронта за счёт численной диффузии, пропорциональной шагу сетки h [2]. Схема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–</w:t>
      </w:r>
      <w:proofErr w:type="spellStart"/>
      <w:r w:rsidRPr="009123BE">
        <w:rPr>
          <w:sz w:val="28"/>
          <w:szCs w:val="28"/>
        </w:rPr>
        <w:t>Вендроффа</w:t>
      </w:r>
      <w:proofErr w:type="spellEnd"/>
      <w:r w:rsidRPr="009123BE">
        <w:rPr>
          <w:sz w:val="28"/>
          <w:szCs w:val="28"/>
        </w:rPr>
        <w:t>, обеспечивая лучшую точность на гладких данных, порождает паразитические колебания вблизи разрыва. TVD-методы с ограничителями позволяют существенно подавить эти осцилляции, сохраняя при этом удовлетворительную точность на гладких участках.</w:t>
      </w:r>
    </w:p>
    <w:p w14:paraId="339E6A38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Влияние числа Куранта CFL на качество решения является одним из важнейших практических выводов. При CFL = 1 </w:t>
      </w:r>
      <w:proofErr w:type="spellStart"/>
      <w:r w:rsidRPr="009123BE">
        <w:rPr>
          <w:sz w:val="28"/>
          <w:szCs w:val="28"/>
        </w:rPr>
        <w:t>апвиндная</w:t>
      </w:r>
      <w:proofErr w:type="spellEnd"/>
      <w:r w:rsidRPr="009123BE">
        <w:rPr>
          <w:sz w:val="28"/>
          <w:szCs w:val="28"/>
        </w:rPr>
        <w:t xml:space="preserve"> схема восстанавливает точное решение; при </w:t>
      </w:r>
      <w:proofErr w:type="gramStart"/>
      <w:r w:rsidRPr="009123BE">
        <w:rPr>
          <w:sz w:val="28"/>
          <w:szCs w:val="28"/>
        </w:rPr>
        <w:t>CFL &gt;</w:t>
      </w:r>
      <w:proofErr w:type="gramEnd"/>
      <w:r w:rsidRPr="009123BE">
        <w:rPr>
          <w:sz w:val="28"/>
          <w:szCs w:val="28"/>
        </w:rPr>
        <w:t xml:space="preserve"> 1 явные схемы теряют устойчивость, что хорошо видно на анимации. Это наглядно иллюстрирует теорему </w:t>
      </w:r>
      <w:proofErr w:type="spellStart"/>
      <w:r w:rsidRPr="009123BE">
        <w:rPr>
          <w:sz w:val="28"/>
          <w:szCs w:val="28"/>
        </w:rPr>
        <w:t>Лакса</w:t>
      </w:r>
      <w:proofErr w:type="spellEnd"/>
      <w:r w:rsidRPr="009123BE">
        <w:rPr>
          <w:sz w:val="28"/>
          <w:szCs w:val="28"/>
        </w:rPr>
        <w:t>-Рябенького об условиях устойчивости разностных схем [8, 3]. Неявные методы, в частности схема Кранка–Николсона, сохраняют устойчивость при произвольном CFL, что подтверждается экспериментами с увеличенным временным шагом.</w:t>
      </w:r>
    </w:p>
    <w:p w14:paraId="2BC4EFB0" w14:textId="03132319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Таким образом, результаты вычислительных экспериментов полностью согласуются с теоретическими предсказаниями и подтверждают корректность реализации всех схем. Приложение оказалось эффективным инструментом для проведения сравнительного анализа численных методов в интерактивном режиме.</w:t>
      </w:r>
    </w:p>
    <w:p w14:paraId="2241E208" w14:textId="77777777" w:rsidR="009123BE" w:rsidRPr="009123BE" w:rsidRDefault="009123BE" w:rsidP="00826FEA">
      <w:pPr>
        <w:spacing w:after="120" w:line="276" w:lineRule="auto"/>
        <w:ind w:firstLine="720"/>
        <w:jc w:val="both"/>
        <w:rPr>
          <w:sz w:val="28"/>
          <w:szCs w:val="28"/>
        </w:rPr>
      </w:pPr>
    </w:p>
    <w:p w14:paraId="2BBD2947" w14:textId="77777777" w:rsidR="009123BE" w:rsidRPr="009123BE" w:rsidRDefault="009123BE" w:rsidP="00826FEA">
      <w:pPr>
        <w:spacing w:after="120" w:line="276" w:lineRule="auto"/>
        <w:ind w:firstLine="720"/>
        <w:jc w:val="both"/>
        <w:rPr>
          <w:sz w:val="28"/>
          <w:szCs w:val="28"/>
        </w:rPr>
      </w:pPr>
    </w:p>
    <w:p w14:paraId="3D2BEBBC" w14:textId="77777777" w:rsidR="007621B4" w:rsidRPr="009123BE" w:rsidRDefault="00000000" w:rsidP="00826FEA">
      <w:pPr>
        <w:pStyle w:val="1"/>
        <w:spacing w:line="276" w:lineRule="auto"/>
        <w:jc w:val="both"/>
      </w:pPr>
      <w:bookmarkStart w:id="33" w:name="_Toc229757509"/>
      <w:bookmarkStart w:id="34" w:name="_Toc229760345"/>
      <w:r w:rsidRPr="009123BE">
        <w:rPr>
          <w:caps/>
        </w:rPr>
        <w:lastRenderedPageBreak/>
        <w:t>ГЛАВА 7. ТЕСТИРОВАНИЕ И ОЦЕНКА КАЧЕСТВА</w:t>
      </w:r>
      <w:bookmarkEnd w:id="33"/>
      <w:bookmarkEnd w:id="34"/>
    </w:p>
    <w:p w14:paraId="58FF58FF" w14:textId="77777777" w:rsidR="007621B4" w:rsidRPr="009123BE" w:rsidRDefault="00000000" w:rsidP="009123BE">
      <w:pPr>
        <w:rPr>
          <w:sz w:val="28"/>
          <w:szCs w:val="28"/>
        </w:rPr>
      </w:pPr>
      <w:bookmarkStart w:id="35" w:name="_Toc229757510"/>
      <w:r w:rsidRPr="009123BE">
        <w:rPr>
          <w:sz w:val="28"/>
          <w:szCs w:val="28"/>
        </w:rPr>
        <w:t>7.1 Стратегия тестирования</w:t>
      </w:r>
      <w:bookmarkEnd w:id="35"/>
    </w:p>
    <w:p w14:paraId="5706165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Тестирование проводилось на трёх уровнях: входные данные (числовые параметры, выражения, диапазоны), вычислительные функции (размеры массивов, обработка границ) и пользовательские сценарии (анимация, нормы, сходимость, экспорт). Особое внимание уделялось блокирующим операциям — для экспорта реализован отдельный поток </w:t>
      </w:r>
      <w:proofErr w:type="spellStart"/>
      <w:r w:rsidRPr="009123BE">
        <w:rPr>
          <w:sz w:val="28"/>
          <w:szCs w:val="28"/>
        </w:rPr>
        <w:t>QThread</w:t>
      </w:r>
      <w:proofErr w:type="spellEnd"/>
      <w:r w:rsidRPr="009123BE">
        <w:rPr>
          <w:sz w:val="28"/>
          <w:szCs w:val="28"/>
        </w:rPr>
        <w:t>.</w:t>
      </w:r>
    </w:p>
    <w:p w14:paraId="1F93CA12" w14:textId="77777777" w:rsidR="007621B4" w:rsidRPr="009123BE" w:rsidRDefault="00000000" w:rsidP="009123BE">
      <w:pPr>
        <w:rPr>
          <w:sz w:val="28"/>
          <w:szCs w:val="28"/>
        </w:rPr>
      </w:pPr>
      <w:bookmarkStart w:id="36" w:name="_Toc229757511"/>
      <w:r w:rsidRPr="009123BE">
        <w:rPr>
          <w:sz w:val="28"/>
          <w:szCs w:val="28"/>
        </w:rPr>
        <w:t>7.2 Тестовые сценарии</w:t>
      </w:r>
      <w:bookmarkEnd w:id="36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"/>
        <w:gridCol w:w="3136"/>
        <w:gridCol w:w="5077"/>
      </w:tblGrid>
      <w:tr w:rsidR="007621B4" w:rsidRPr="009123BE" w14:paraId="6AFDBFA4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CC7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Тест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AB7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F39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7621B4" w:rsidRPr="009123BE" w14:paraId="6A3A7FFA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D8B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7C56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Некорректное число в поле границы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D97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Сообщение об ошибке без аварийного завершения</w:t>
            </w:r>
          </w:p>
        </w:tc>
      </w:tr>
      <w:tr w:rsidR="007621B4" w:rsidRPr="009123BE" w14:paraId="44F8C5F5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856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2D6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xmax</w:t>
            </w:r>
            <w:proofErr w:type="spellEnd"/>
            <w:r w:rsidRPr="009123BE">
              <w:rPr>
                <w:sz w:val="28"/>
                <w:szCs w:val="28"/>
              </w:rPr>
              <w:t xml:space="preserve"> ≤ </w:t>
            </w:r>
            <w:proofErr w:type="spellStart"/>
            <w:r w:rsidRPr="009123BE">
              <w:rPr>
                <w:sz w:val="28"/>
                <w:szCs w:val="28"/>
              </w:rPr>
              <w:t>xmin</w:t>
            </w:r>
            <w:proofErr w:type="spellEnd"/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29A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Уведомление о некорректной области</w:t>
            </w:r>
          </w:p>
        </w:tc>
      </w:tr>
      <w:tr w:rsidR="007621B4" w:rsidRPr="009123BE" w14:paraId="4FE9E80B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1D2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154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Нули a(x) на сетке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885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Сообщение о недопустимом аналитическом режиме</w:t>
            </w:r>
          </w:p>
        </w:tc>
      </w:tr>
      <w:tr w:rsidR="007621B4" w:rsidRPr="009123BE" w14:paraId="32D05E2C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D7D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52B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Анимация встроенных схем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F68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Интерактивная анимация с ползунком времени</w:t>
            </w:r>
          </w:p>
        </w:tc>
      </w:tr>
      <w:tr w:rsidR="007621B4" w:rsidRPr="009123BE" w14:paraId="41892981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975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0C1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Расчёт норм ошибок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0D33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Графики норм и итоговая таблица значений</w:t>
            </w:r>
          </w:p>
        </w:tc>
      </w:tr>
      <w:tr w:rsidR="007621B4" w:rsidRPr="009123BE" w14:paraId="7725B12C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1AB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E5E9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Сходимость без выбора схемы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CAE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Сообщение о необходимости выбрать одну схему</w:t>
            </w:r>
          </w:p>
        </w:tc>
      </w:tr>
      <w:tr w:rsidR="007621B4" w:rsidRPr="009123BE" w14:paraId="677BC01C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E57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T7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B3A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Добавление пользовательской схемы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71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Схема в списке, доступна для расчёта</w:t>
            </w:r>
          </w:p>
        </w:tc>
      </w:tr>
      <w:tr w:rsidR="007621B4" w:rsidRPr="009123BE" w14:paraId="21E12181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D29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T8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556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Экспорт GIF/MP4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589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Файл создаётся, интерфейс остаётся отзывчивым</w:t>
            </w:r>
          </w:p>
        </w:tc>
      </w:tr>
      <w:tr w:rsidR="007621B4" w:rsidRPr="009123BE" w14:paraId="5DC247E2" w14:textId="77777777" w:rsidTr="00826F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1A9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T9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78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Отмена экспорта</w:t>
            </w:r>
          </w:p>
        </w:tc>
        <w:tc>
          <w:tcPr>
            <w:tcW w:w="5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722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Операция прекращается без зависания</w:t>
            </w:r>
          </w:p>
        </w:tc>
      </w:tr>
    </w:tbl>
    <w:p w14:paraId="014C9886" w14:textId="77777777" w:rsidR="007621B4" w:rsidRPr="009123BE" w:rsidRDefault="007621B4" w:rsidP="00826FEA">
      <w:pPr>
        <w:spacing w:after="60" w:line="276" w:lineRule="auto"/>
        <w:jc w:val="both"/>
        <w:rPr>
          <w:sz w:val="28"/>
          <w:szCs w:val="28"/>
        </w:rPr>
      </w:pPr>
    </w:p>
    <w:p w14:paraId="728403F9" w14:textId="77777777" w:rsidR="007621B4" w:rsidRPr="009123BE" w:rsidRDefault="00000000" w:rsidP="009123BE">
      <w:pPr>
        <w:rPr>
          <w:sz w:val="28"/>
          <w:szCs w:val="28"/>
        </w:rPr>
      </w:pPr>
      <w:bookmarkStart w:id="37" w:name="_Toc229757512"/>
      <w:r w:rsidRPr="009123BE">
        <w:rPr>
          <w:sz w:val="28"/>
          <w:szCs w:val="28"/>
        </w:rPr>
        <w:t>7.3 Производительность и ограничения</w:t>
      </w:r>
      <w:bookmarkEnd w:id="37"/>
    </w:p>
    <w:p w14:paraId="4D99699C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Для умеренных сеток производительность Python + </w:t>
      </w:r>
      <w:proofErr w:type="spellStart"/>
      <w:r w:rsidRPr="009123BE">
        <w:rPr>
          <w:sz w:val="28"/>
          <w:szCs w:val="28"/>
        </w:rPr>
        <w:t>NumPy</w:t>
      </w:r>
      <w:proofErr w:type="spellEnd"/>
      <w:r w:rsidRPr="009123BE">
        <w:rPr>
          <w:sz w:val="28"/>
          <w:szCs w:val="28"/>
        </w:rPr>
        <w:t xml:space="preserve"> достаточна. Неявные методы используют специализированные ленточные решатели. Текущая версия ориентирована на одномерную задачу. Пользовательские схемы ограничены безопасным вычислительным контуром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>.</w:t>
      </w:r>
    </w:p>
    <w:p w14:paraId="11755852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lastRenderedPageBreak/>
        <w:t>Результаты тестирования показали высокую надёжность приложения в типичных сценариях использования. Все девять тестовых сценариев (T1–T9) были пройдены успешно: система корректно обрабатывает некорректный ввод, правильно выполняет вычисления, поддерживает добавление и удаление пользовательских схем, а экспорт анимации работает в отдельном потоке без блокировки интерфейса.</w:t>
      </w:r>
    </w:p>
    <w:p w14:paraId="5DCA02AD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Особую сложность при тестировании представлял блок пользовательских схем, поскольку формульный ввод открывает широкое пространство возможных ошибок: синтаксические ошибки в выражении, обращение к неопределённым переменным, деление на ноль при вычислениях. Для каждого из этих случаев был реализован отдельный обработчик с информативным сообщением, что существенно повышает удобство работы начинающих пользователей.</w:t>
      </w:r>
    </w:p>
    <w:p w14:paraId="29D58C3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 рамках нагрузочного тестирования приложение было запущено на сетках с числом узлов </w:t>
      </w:r>
      <w:proofErr w:type="spellStart"/>
      <w:r w:rsidRPr="009123BE">
        <w:rPr>
          <w:sz w:val="28"/>
          <w:szCs w:val="28"/>
        </w:rPr>
        <w:t>Nx</w:t>
      </w:r>
      <w:proofErr w:type="spellEnd"/>
      <w:r w:rsidRPr="009123BE">
        <w:rPr>
          <w:sz w:val="28"/>
          <w:szCs w:val="28"/>
        </w:rPr>
        <w:t xml:space="preserve"> = 1000 и </w:t>
      </w:r>
      <w:proofErr w:type="spellStart"/>
      <w:r w:rsidRPr="009123BE">
        <w:rPr>
          <w:sz w:val="28"/>
          <w:szCs w:val="28"/>
        </w:rPr>
        <w:t>Nt</w:t>
      </w:r>
      <w:proofErr w:type="spellEnd"/>
      <w:r w:rsidRPr="009123BE">
        <w:rPr>
          <w:sz w:val="28"/>
          <w:szCs w:val="28"/>
        </w:rPr>
        <w:t xml:space="preserve"> = 1000. Для явных схем время расчёта составило менее 2 секунд на тестовой машине. Для неявных схем с </w:t>
      </w:r>
      <w:proofErr w:type="spellStart"/>
      <w:r w:rsidRPr="009123BE">
        <w:rPr>
          <w:sz w:val="28"/>
          <w:szCs w:val="28"/>
        </w:rPr>
        <w:t>трёхдиагональными</w:t>
      </w:r>
      <w:proofErr w:type="spellEnd"/>
      <w:r w:rsidRPr="009123BE">
        <w:rPr>
          <w:sz w:val="28"/>
          <w:szCs w:val="28"/>
        </w:rPr>
        <w:t xml:space="preserve"> матрицами время оказалось сопоставимым благодаря алгоритму прогонки со сложностью O(N). Таким образом, производительность приложения соответствует предъявленным требованиям [9].</w:t>
      </w:r>
    </w:p>
    <w:p w14:paraId="00715DB3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Тестирование подтвердило, что принятые архитектурные решения, прежде всего разделение вычислительного ядра и графического интерфейса, существенно упрощают сопровождение и расширение системы. Добавление новой встроенной схемы требует внесения изменений только в один словарь вычислительного модуля, не затрагивая код интерфейса.</w:t>
      </w:r>
    </w:p>
    <w:p w14:paraId="18243A3A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40DA7E44" w14:textId="77777777" w:rsidR="007621B4" w:rsidRPr="009123BE" w:rsidRDefault="00000000" w:rsidP="00826FEA">
      <w:pPr>
        <w:pStyle w:val="1"/>
        <w:spacing w:line="276" w:lineRule="auto"/>
        <w:jc w:val="both"/>
      </w:pPr>
      <w:bookmarkStart w:id="38" w:name="_Toc229757513"/>
      <w:bookmarkStart w:id="39" w:name="_Toc229760346"/>
      <w:r w:rsidRPr="009123BE">
        <w:rPr>
          <w:caps/>
        </w:rPr>
        <w:lastRenderedPageBreak/>
        <w:t>ГЛАВА 8. ПРАКТИЧЕСКИЕ РЕЗУЛЬТАТЫ И КОМПЕТЕНЦИИ</w:t>
      </w:r>
      <w:bookmarkEnd w:id="38"/>
      <w:bookmarkEnd w:id="39"/>
    </w:p>
    <w:p w14:paraId="192AC8B7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К основным практическим результатам относятся:</w:t>
      </w:r>
    </w:p>
    <w:p w14:paraId="1962D3B9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разработка настольного приложения для исследования уравнения переноса;</w:t>
      </w:r>
    </w:p>
    <w:p w14:paraId="7F611F5E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реализация явных и неявных численных схем в единой архитектуре;</w:t>
      </w:r>
    </w:p>
    <w:p w14:paraId="4BFD5E12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внедрение аналитического эталона для ряда модельных случаев;</w:t>
      </w:r>
    </w:p>
    <w:p w14:paraId="520EBB5E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создание диалога добавления пользовательских схем без изменения исходного кода;</w:t>
      </w:r>
    </w:p>
    <w:p w14:paraId="1A36F565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реализация средств анализа ошибок, сходимости и устойчивости;</w:t>
      </w:r>
    </w:p>
    <w:p w14:paraId="4970DAEA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подготовка документации, пригодной для дипломного проекта.</w:t>
      </w:r>
    </w:p>
    <w:p w14:paraId="1BF29090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Практика способствовала развитию навыков работы с научными библиотеками Python (</w:t>
      </w:r>
      <w:proofErr w:type="spellStart"/>
      <w:r w:rsidRPr="009123BE">
        <w:rPr>
          <w:sz w:val="28"/>
          <w:szCs w:val="28"/>
        </w:rPr>
        <w:t>NumPy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SciPy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 xml:space="preserve">, PyQt5, </w:t>
      </w:r>
      <w:proofErr w:type="spellStart"/>
      <w:r w:rsidRPr="009123BE">
        <w:rPr>
          <w:sz w:val="28"/>
          <w:szCs w:val="28"/>
        </w:rPr>
        <w:t>Plotly</w:t>
      </w:r>
      <w:proofErr w:type="spellEnd"/>
      <w:r w:rsidRPr="009123BE">
        <w:rPr>
          <w:sz w:val="28"/>
          <w:szCs w:val="28"/>
        </w:rPr>
        <w:t>), освоению паттернов проектирования программных систем, а также умению работать с технической литературой и формализовывать требования к программному продукту [1, 5]. Полученный опыт полного цикла разработки является важным преимуществом при написании дипломной работы.</w:t>
      </w:r>
    </w:p>
    <w:p w14:paraId="43A0B3D0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Значимым практическим результатом является создание инструмента, пригодного для использования в учебном процессе. Приложение может служить лабораторной платформой для студентов, изучающих численные методы решения уравнений математической физики, поскольку позволяет интерактивно исследовать влияние параметров схемы на точность и устойчивость решения. Это соответствует современным тенденциям компьютеризации образовательного процесса в технических вузах.</w:t>
      </w:r>
    </w:p>
    <w:p w14:paraId="7E4D8372" w14:textId="54227679" w:rsidR="00826FEA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Подготовленная в ходе практики документация, включающая руководство пользователя, каталог реализованных схем и описание форматов хранения данных, формирует основу для дальнейшей дипломной работы. Разработанная система обеспечивает хорошие стартовые условия для расширения до полноценного научного инструмента, способного решать задачи переноса в более сложных постановках.</w:t>
      </w:r>
    </w:p>
    <w:p w14:paraId="5AE9BDC8" w14:textId="5FC472D7" w:rsidR="00826FEA" w:rsidRPr="009123BE" w:rsidRDefault="00826FEA" w:rsidP="00826FEA">
      <w:pPr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4B908F95" w14:textId="094FC1E6" w:rsidR="007621B4" w:rsidRPr="009123BE" w:rsidRDefault="00000000" w:rsidP="00826FEA">
      <w:pPr>
        <w:pStyle w:val="1"/>
        <w:spacing w:line="276" w:lineRule="auto"/>
        <w:jc w:val="both"/>
      </w:pPr>
      <w:bookmarkStart w:id="40" w:name="_Toc229757514"/>
      <w:bookmarkStart w:id="41" w:name="_Toc229760347"/>
      <w:r w:rsidRPr="009123BE">
        <w:rPr>
          <w:caps/>
        </w:rPr>
        <w:lastRenderedPageBreak/>
        <w:t>ГЛАВА 9. ПЕРСПЕКТИВЫ РАЗВИТИЯ ПРОЕКТА</w:t>
      </w:r>
      <w:bookmarkEnd w:id="40"/>
      <w:bookmarkEnd w:id="41"/>
    </w:p>
    <w:p w14:paraId="03E12E62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Разработанное приложение имеет хорошие перспективы расширения. В части математики возможно добавление задач с источниковым членом, нелинейных уравнений первого порядка, систем гиперболических уравнений, двумерных постановок и методов конечных объёмов.</w:t>
      </w:r>
    </w:p>
    <w:p w14:paraId="70BD249D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 части архитектуры перспективно выделение вычислительного ядра в самостоятельный пакет с модульными тестами и API. Тогда GUI станет лишь одним из интерфейсов, а расчёты можно будет запускать из командной строки или </w:t>
      </w:r>
      <w:proofErr w:type="spellStart"/>
      <w:r w:rsidRPr="009123BE">
        <w:rPr>
          <w:sz w:val="28"/>
          <w:szCs w:val="28"/>
        </w:rPr>
        <w:t>Jupyter</w:t>
      </w:r>
      <w:proofErr w:type="spellEnd"/>
      <w:r w:rsidRPr="009123BE">
        <w:rPr>
          <w:sz w:val="28"/>
          <w:szCs w:val="28"/>
        </w:rPr>
        <w:t>-ноутбука.</w:t>
      </w:r>
    </w:p>
    <w:p w14:paraId="2332920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Также целесообразны: система сохранения полных сценариев эксперимента, экспорт таблиц ошибок в CSV, формирование отчётов в PDF, более строгая валидация пользовательских формул и автоматизированная оценка порядка сходимости.</w:t>
      </w:r>
    </w:p>
    <w:p w14:paraId="6618B4BD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Расширение математического охвата приложения представляется наиболее перспективным направлением. Добавление задач с источниковым членом позволит исследовать уравнения реакции-диффузии-переноса. Включение систем гиперболических уравнений откроет путь к моделированию уравнений мелкой воды и линеаризованных уравнений Эйлера. Двумерная постановка задачи потребует внедрения методов конечных объёмов [10, 11], что существенно увеличит образовательную ценность системы.</w:t>
      </w:r>
    </w:p>
    <w:p w14:paraId="5CDA9837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С точки зрения архитектуры наиболее приоритетной задачей является выделение вычислительного ядра в самостоятельный Python-пакет с публичным API и набором модульных тестов. Это обеспечит независимость от конкретного графического фреймворка и позволит использовать ядро в </w:t>
      </w:r>
      <w:proofErr w:type="spellStart"/>
      <w:r w:rsidRPr="009123BE">
        <w:rPr>
          <w:sz w:val="28"/>
          <w:szCs w:val="28"/>
        </w:rPr>
        <w:t>Jupyter</w:t>
      </w:r>
      <w:proofErr w:type="spellEnd"/>
      <w:r w:rsidRPr="009123BE">
        <w:rPr>
          <w:sz w:val="28"/>
          <w:szCs w:val="28"/>
        </w:rPr>
        <w:t>-ноутбуках или в автоматизированных пакетных расчётах. Такой подход соответствует современным стандартам разработки научного программного обеспечения.</w:t>
      </w:r>
    </w:p>
    <w:p w14:paraId="490E62D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Перечисленные перспективы развития планируется реализовать в рамках дипломной работы, опираясь на созданную в ходе практики программную базу и накопленный опыт работы с численными методами решения уравнений математической физики.</w:t>
      </w:r>
    </w:p>
    <w:p w14:paraId="47F31C1D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548A52FC" w14:textId="77777777" w:rsidR="007621B4" w:rsidRPr="009123BE" w:rsidRDefault="00000000" w:rsidP="00826FEA">
      <w:pPr>
        <w:pStyle w:val="1"/>
        <w:spacing w:line="276" w:lineRule="auto"/>
        <w:jc w:val="both"/>
      </w:pPr>
      <w:bookmarkStart w:id="42" w:name="_Toc229757515"/>
      <w:bookmarkStart w:id="43" w:name="_Toc229760348"/>
      <w:r w:rsidRPr="009123BE">
        <w:rPr>
          <w:caps/>
        </w:rPr>
        <w:lastRenderedPageBreak/>
        <w:t>ЗАКЛЮЧЕНИЕ</w:t>
      </w:r>
      <w:bookmarkEnd w:id="42"/>
      <w:bookmarkEnd w:id="43"/>
    </w:p>
    <w:p w14:paraId="599E6E34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 ходе преддипломной практики была решена комплексная задача разработки настольного приложения для исследования численных схем одномерного уравнения переноса. Работа объединила математический анализ, алгоритмизацию, проектирование архитектуры, разработку графического интерфейса и подготовку документации.</w:t>
      </w:r>
    </w:p>
    <w:p w14:paraId="2DF6A6DF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Созданное приложение обеспечивает построение аналитического решения, поддерживает широкий набор явных и неявных схем, позволяет добавлять собственные методы через специализированный диалог без редактирования исходного кода, вычисляет нормы ошибок, оценивает число CFL, строит графики сходимости и экспортирует анимации. Все возможности объединены в одном интерфейсе в рамках согласованной архитектуры.</w:t>
      </w:r>
    </w:p>
    <w:p w14:paraId="6A6C74A7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Полученный результат имеет как практическую, так и методическую ценность: система может служить лабораторной платформой для изучения вычислительных методов и формирует основу для дальнейшей дипломной разработки. Цель преддипломной практики достигнута, поставленные задачи решены в полном объёме.</w:t>
      </w:r>
    </w:p>
    <w:p w14:paraId="5DC41AFC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 ходе работы была подтверждена актуальность тематики: уравнение переноса является модельной задачей, на которой наглядно проявляются ключевые свойства разностных схем — диссипация, дисперсия, устойчивость по числу Куранта. Разработанное приложение позволяет наблюдать эти эффекты в интерактивном режиме, что делает его эффективным инструментом обучения основам вычислительной математики [1, 7].</w:t>
      </w:r>
    </w:p>
    <w:p w14:paraId="474C1A1A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 точки зрения программной инженерии был получен опыт проектирования расширяемой архитектуры, разработки графических интерфейсов с использованием паттерна «сигналы-слоты», организации многопоточности для длительных операций, а также работы с символьными вычислениями для интерпретации пользовательских выражений. Все эти навыки имеют непосредственное прикладное значение для дальнейшей профессиональной деятельности.</w:t>
      </w:r>
    </w:p>
    <w:p w14:paraId="4D922825" w14:textId="51423A2E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Созданная в ходе практики программная база является прочной основой для дипломной работы. Архитектура системы спроектирована с учётом дальнейшего расширения: добавление новых схем, типов задач или режимов анализа не требует переработки существующего кода.</w:t>
      </w:r>
    </w:p>
    <w:p w14:paraId="7B1ADEF7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br w:type="page"/>
      </w:r>
    </w:p>
    <w:p w14:paraId="50E8AD87" w14:textId="507E1E43" w:rsidR="007621B4" w:rsidRPr="009123BE" w:rsidRDefault="00000000" w:rsidP="00826FEA">
      <w:pPr>
        <w:pStyle w:val="1"/>
        <w:spacing w:line="276" w:lineRule="auto"/>
        <w:jc w:val="both"/>
      </w:pPr>
      <w:bookmarkStart w:id="44" w:name="_Toc229757516"/>
      <w:bookmarkStart w:id="45" w:name="_Toc229760349"/>
      <w:r w:rsidRPr="009123BE">
        <w:rPr>
          <w:caps/>
        </w:rPr>
        <w:lastRenderedPageBreak/>
        <w:t xml:space="preserve">СПИСОК </w:t>
      </w:r>
      <w:bookmarkEnd w:id="44"/>
      <w:r w:rsidR="009123BE" w:rsidRPr="009123BE">
        <w:rPr>
          <w:caps/>
        </w:rPr>
        <w:t>ЛИТЕРАТУРЫ</w:t>
      </w:r>
      <w:bookmarkEnd w:id="45"/>
    </w:p>
    <w:p w14:paraId="0956015E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Бахвалов Н. С., Жидков Н. П., Кобельков Г. М. Численные </w:t>
      </w:r>
      <w:proofErr w:type="gramStart"/>
      <w:r w:rsidRPr="009123BE">
        <w:rPr>
          <w:sz w:val="28"/>
          <w:szCs w:val="28"/>
        </w:rPr>
        <w:t>методы :</w:t>
      </w:r>
      <w:proofErr w:type="gramEnd"/>
      <w:r w:rsidRPr="009123BE">
        <w:rPr>
          <w:sz w:val="28"/>
          <w:szCs w:val="28"/>
        </w:rPr>
        <w:t xml:space="preserve"> учебник. — 9-е изд., электрон.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Лаборатория знаний, 2020. — 636 с.</w:t>
      </w:r>
    </w:p>
    <w:p w14:paraId="437F2726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proofErr w:type="spellStart"/>
      <w:r w:rsidRPr="009123BE">
        <w:rPr>
          <w:sz w:val="28"/>
          <w:szCs w:val="28"/>
        </w:rPr>
        <w:t>Головизнин</w:t>
      </w:r>
      <w:proofErr w:type="spellEnd"/>
      <w:r w:rsidRPr="009123BE">
        <w:rPr>
          <w:sz w:val="28"/>
          <w:szCs w:val="28"/>
        </w:rPr>
        <w:t xml:space="preserve"> В. М., Соловьев А. В. Дисперсионные и диссипативные характеристики разностных схем для уравнений в частных производных гиперболического типа.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МАКС Пресс, 2018. — 198 с.</w:t>
      </w:r>
    </w:p>
    <w:p w14:paraId="000DB8E5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Имранов Ф. Б., Кобельков Г. М., Соколов А. Г. О разностной схеме для уравнений баротропного газа // Доклады Академии наук.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Наука, 2018. — Т. 478, № 4. — С. 388–391.</w:t>
      </w:r>
    </w:p>
    <w:p w14:paraId="297AE5BC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Попов А. В. Практикум на ЭВМ. Разностные методы решения квазилинейных уравнений первого порядка.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МГУ им. М. В. Ломоносова, 2003. — 127 с.</w:t>
      </w:r>
    </w:p>
    <w:p w14:paraId="6ACC2E25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proofErr w:type="spellStart"/>
      <w:r w:rsidRPr="009123BE">
        <w:rPr>
          <w:sz w:val="28"/>
          <w:szCs w:val="28"/>
        </w:rPr>
        <w:t>Хакимзянов</w:t>
      </w:r>
      <w:proofErr w:type="spellEnd"/>
      <w:r w:rsidRPr="009123BE">
        <w:rPr>
          <w:sz w:val="28"/>
          <w:szCs w:val="28"/>
        </w:rPr>
        <w:t xml:space="preserve"> Г. С., Черный С. Г. Методы </w:t>
      </w:r>
      <w:proofErr w:type="gramStart"/>
      <w:r w:rsidRPr="009123BE">
        <w:rPr>
          <w:sz w:val="28"/>
          <w:szCs w:val="28"/>
        </w:rPr>
        <w:t>вычислений :</w:t>
      </w:r>
      <w:proofErr w:type="gramEnd"/>
      <w:r w:rsidRPr="009123BE">
        <w:rPr>
          <w:sz w:val="28"/>
          <w:szCs w:val="28"/>
        </w:rPr>
        <w:t xml:space="preserve"> Ч. </w:t>
      </w:r>
      <w:proofErr w:type="gramStart"/>
      <w:r w:rsidRPr="009123BE">
        <w:rPr>
          <w:sz w:val="28"/>
          <w:szCs w:val="28"/>
        </w:rPr>
        <w:t>4 :</w:t>
      </w:r>
      <w:proofErr w:type="gramEnd"/>
      <w:r w:rsidRPr="009123BE">
        <w:rPr>
          <w:sz w:val="28"/>
          <w:szCs w:val="28"/>
        </w:rPr>
        <w:t xml:space="preserve"> Численные методы решения задач для уравнений гиперболического типа. — </w:t>
      </w:r>
      <w:proofErr w:type="gramStart"/>
      <w:r w:rsidRPr="009123BE">
        <w:rPr>
          <w:sz w:val="28"/>
          <w:szCs w:val="28"/>
        </w:rPr>
        <w:t>Новосибирск :</w:t>
      </w:r>
      <w:proofErr w:type="gramEnd"/>
      <w:r w:rsidRPr="009123BE">
        <w:rPr>
          <w:sz w:val="28"/>
          <w:szCs w:val="28"/>
        </w:rPr>
        <w:t xml:space="preserve"> РИЦ НГУ, 2014. — 207 с.</w:t>
      </w:r>
    </w:p>
    <w:p w14:paraId="3613288B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Самарский А. А. Теория разностных схем.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Наука, 1989. — 616 с.</w:t>
      </w:r>
    </w:p>
    <w:p w14:paraId="180733F1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Годунов С. К., Рябенький В. С. Разностные схемы. — </w:t>
      </w:r>
      <w:proofErr w:type="gramStart"/>
      <w:r w:rsidRPr="009123BE">
        <w:rPr>
          <w:sz w:val="28"/>
          <w:szCs w:val="28"/>
        </w:rPr>
        <w:t>М. :</w:t>
      </w:r>
      <w:proofErr w:type="gramEnd"/>
      <w:r w:rsidRPr="009123BE">
        <w:rPr>
          <w:sz w:val="28"/>
          <w:szCs w:val="28"/>
        </w:rPr>
        <w:t xml:space="preserve"> Наука, 1977. — 440 с.</w:t>
      </w:r>
    </w:p>
    <w:p w14:paraId="6760570D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  <w:lang w:val="en-US"/>
        </w:rPr>
        <w:t xml:space="preserve">SciPy Developers. SciPy: Fundamental Algorithms for Scientific Computing in Python // Nature Methods. — 2020. — Vol. 17. — P. 261–272. </w:t>
      </w:r>
      <w:r w:rsidRPr="009123BE">
        <w:rPr>
          <w:sz w:val="28"/>
          <w:szCs w:val="28"/>
        </w:rPr>
        <w:t>URL: https://docs.scipy.org/doc/scipy/</w:t>
      </w:r>
    </w:p>
    <w:p w14:paraId="75F877E5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  <w:lang w:val="en-US"/>
        </w:rPr>
      </w:pPr>
      <w:proofErr w:type="spellStart"/>
      <w:r w:rsidRPr="009123BE">
        <w:rPr>
          <w:sz w:val="28"/>
          <w:szCs w:val="28"/>
          <w:lang w:val="en-US"/>
        </w:rPr>
        <w:t>LeVeque</w:t>
      </w:r>
      <w:proofErr w:type="spellEnd"/>
      <w:r w:rsidRPr="009123BE">
        <w:rPr>
          <w:sz w:val="28"/>
          <w:szCs w:val="28"/>
          <w:lang w:val="en-US"/>
        </w:rPr>
        <w:t xml:space="preserve"> R. J. Numerical Methods for Conservation Laws. — </w:t>
      </w:r>
      <w:proofErr w:type="gramStart"/>
      <w:r w:rsidRPr="009123BE">
        <w:rPr>
          <w:sz w:val="28"/>
          <w:szCs w:val="28"/>
          <w:lang w:val="en-US"/>
        </w:rPr>
        <w:t>Basel :</w:t>
      </w:r>
      <w:proofErr w:type="gramEnd"/>
      <w:r w:rsidRPr="009123BE">
        <w:rPr>
          <w:sz w:val="28"/>
          <w:szCs w:val="28"/>
          <w:lang w:val="en-US"/>
        </w:rPr>
        <w:t xml:space="preserve"> </w:t>
      </w:r>
      <w:proofErr w:type="spellStart"/>
      <w:r w:rsidRPr="009123BE">
        <w:rPr>
          <w:sz w:val="28"/>
          <w:szCs w:val="28"/>
          <w:lang w:val="en-US"/>
        </w:rPr>
        <w:t>Birkhauser</w:t>
      </w:r>
      <w:proofErr w:type="spellEnd"/>
      <w:r w:rsidRPr="009123BE">
        <w:rPr>
          <w:sz w:val="28"/>
          <w:szCs w:val="28"/>
          <w:lang w:val="en-US"/>
        </w:rPr>
        <w:t>, 1992. — 214 p.</w:t>
      </w:r>
    </w:p>
    <w:p w14:paraId="581C74CA" w14:textId="77777777" w:rsidR="007621B4" w:rsidRPr="009123BE" w:rsidRDefault="00000000" w:rsidP="00826FEA">
      <w:pPr>
        <w:pStyle w:val="a4"/>
        <w:numPr>
          <w:ilvl w:val="0"/>
          <w:numId w:val="4"/>
        </w:numPr>
        <w:spacing w:before="40" w:after="40" w:line="276" w:lineRule="auto"/>
        <w:jc w:val="both"/>
        <w:rPr>
          <w:sz w:val="28"/>
          <w:szCs w:val="28"/>
          <w:lang w:val="en-US"/>
        </w:rPr>
      </w:pPr>
      <w:proofErr w:type="spellStart"/>
      <w:r w:rsidRPr="009123BE">
        <w:rPr>
          <w:sz w:val="28"/>
          <w:szCs w:val="28"/>
          <w:lang w:val="en-US"/>
        </w:rPr>
        <w:t>LeVeque</w:t>
      </w:r>
      <w:proofErr w:type="spellEnd"/>
      <w:r w:rsidRPr="009123BE">
        <w:rPr>
          <w:sz w:val="28"/>
          <w:szCs w:val="28"/>
          <w:lang w:val="en-US"/>
        </w:rPr>
        <w:t xml:space="preserve"> R. J. Finite Volume Methods for Hyperbolic Problems. — </w:t>
      </w:r>
      <w:proofErr w:type="gramStart"/>
      <w:r w:rsidRPr="009123BE">
        <w:rPr>
          <w:sz w:val="28"/>
          <w:szCs w:val="28"/>
          <w:lang w:val="en-US"/>
        </w:rPr>
        <w:t>Cambridge :</w:t>
      </w:r>
      <w:proofErr w:type="gramEnd"/>
      <w:r w:rsidRPr="009123BE">
        <w:rPr>
          <w:sz w:val="28"/>
          <w:szCs w:val="28"/>
          <w:lang w:val="en-US"/>
        </w:rPr>
        <w:t xml:space="preserve"> Cambridge University Press, 2002. — 558 p.</w:t>
      </w:r>
    </w:p>
    <w:p w14:paraId="56B9591A" w14:textId="77777777" w:rsidR="007621B4" w:rsidRPr="009123BE" w:rsidRDefault="00000000" w:rsidP="00826FEA">
      <w:pPr>
        <w:spacing w:line="276" w:lineRule="auto"/>
        <w:jc w:val="both"/>
        <w:rPr>
          <w:sz w:val="28"/>
          <w:szCs w:val="28"/>
          <w:lang w:val="en-US"/>
        </w:rPr>
      </w:pPr>
      <w:r w:rsidRPr="009123BE">
        <w:rPr>
          <w:sz w:val="28"/>
          <w:szCs w:val="28"/>
          <w:lang w:val="en-US"/>
        </w:rPr>
        <w:br w:type="page"/>
      </w:r>
    </w:p>
    <w:p w14:paraId="1F9C0D9E" w14:textId="77777777" w:rsidR="007621B4" w:rsidRPr="009123BE" w:rsidRDefault="00000000" w:rsidP="00826FEA">
      <w:pPr>
        <w:pStyle w:val="1"/>
        <w:spacing w:line="276" w:lineRule="auto"/>
        <w:jc w:val="both"/>
      </w:pPr>
      <w:bookmarkStart w:id="46" w:name="_Toc229757517"/>
      <w:bookmarkStart w:id="47" w:name="_Toc229760350"/>
      <w:r w:rsidRPr="009123BE">
        <w:rPr>
          <w:caps/>
        </w:rPr>
        <w:lastRenderedPageBreak/>
        <w:t>ПРИЛОЖЕНИЕ А. РУКОВОДСТВО ПОЛЬЗОВАТЕЛЯ</w:t>
      </w:r>
      <w:bookmarkEnd w:id="46"/>
      <w:bookmarkEnd w:id="47"/>
    </w:p>
    <w:p w14:paraId="40C331B4" w14:textId="77777777" w:rsidR="007621B4" w:rsidRPr="009123BE" w:rsidRDefault="00000000" w:rsidP="009123BE">
      <w:pPr>
        <w:rPr>
          <w:sz w:val="28"/>
          <w:szCs w:val="28"/>
        </w:rPr>
      </w:pPr>
      <w:bookmarkStart w:id="48" w:name="_Toc229757518"/>
      <w:r w:rsidRPr="009123BE">
        <w:rPr>
          <w:sz w:val="28"/>
          <w:szCs w:val="28"/>
        </w:rPr>
        <w:t>А.1 Запуск программы</w:t>
      </w:r>
      <w:bookmarkEnd w:id="48"/>
    </w:p>
    <w:p w14:paraId="1B568EEC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После установки зависимостей (Python 3.9+, </w:t>
      </w:r>
      <w:proofErr w:type="spellStart"/>
      <w:r w:rsidRPr="009123BE">
        <w:rPr>
          <w:sz w:val="28"/>
          <w:szCs w:val="28"/>
        </w:rPr>
        <w:t>NumPy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SciPy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SymPy</w:t>
      </w:r>
      <w:proofErr w:type="spellEnd"/>
      <w:r w:rsidRPr="009123BE">
        <w:rPr>
          <w:sz w:val="28"/>
          <w:szCs w:val="28"/>
        </w:rPr>
        <w:t xml:space="preserve">, PyQt5, </w:t>
      </w:r>
      <w:proofErr w:type="spellStart"/>
      <w:r w:rsidRPr="009123BE">
        <w:rPr>
          <w:sz w:val="28"/>
          <w:szCs w:val="28"/>
        </w:rPr>
        <w:t>Plotly</w:t>
      </w:r>
      <w:proofErr w:type="spellEnd"/>
      <w:r w:rsidRPr="009123BE">
        <w:rPr>
          <w:sz w:val="28"/>
          <w:szCs w:val="28"/>
        </w:rPr>
        <w:t xml:space="preserve">) приложение запускается командой </w:t>
      </w:r>
      <w:proofErr w:type="spellStart"/>
      <w:r w:rsidRPr="009123BE">
        <w:rPr>
          <w:sz w:val="28"/>
          <w:szCs w:val="28"/>
        </w:rPr>
        <w:t>python</w:t>
      </w:r>
      <w:proofErr w:type="spellEnd"/>
      <w:r w:rsidRPr="009123BE">
        <w:rPr>
          <w:sz w:val="28"/>
          <w:szCs w:val="28"/>
        </w:rPr>
        <w:t xml:space="preserve"> main.py. При первом запуске список пользовательских схем загружается из конфигурационного JSON-файла (если файл был создан ранее).</w:t>
      </w:r>
    </w:p>
    <w:p w14:paraId="62B5C6FA" w14:textId="77777777" w:rsidR="007621B4" w:rsidRPr="009123BE" w:rsidRDefault="00000000" w:rsidP="009123BE">
      <w:pPr>
        <w:rPr>
          <w:sz w:val="28"/>
          <w:szCs w:val="28"/>
        </w:rPr>
      </w:pPr>
      <w:bookmarkStart w:id="49" w:name="_Toc229757519"/>
      <w:r w:rsidRPr="009123BE">
        <w:rPr>
          <w:sz w:val="28"/>
          <w:szCs w:val="28"/>
        </w:rPr>
        <w:t>А.2 Базовый сценарий работы</w:t>
      </w:r>
      <w:bookmarkEnd w:id="49"/>
    </w:p>
    <w:p w14:paraId="729F5D74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Выбрать тип коэффициента переноса в выпадающем списке (постоянный, a(x), a(t), каталог).</w:t>
      </w:r>
    </w:p>
    <w:p w14:paraId="66D115E9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При необходимости ввести аналитическую формулу коэффициента или параметры.</w:t>
      </w:r>
    </w:p>
    <w:p w14:paraId="7E4285B3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Ввести начальное условие φ₀(x) в поле выражения.</w:t>
      </w:r>
    </w:p>
    <w:p w14:paraId="5910201B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Задать границы (</w:t>
      </w:r>
      <w:proofErr w:type="spellStart"/>
      <w:r w:rsidRPr="009123BE">
        <w:rPr>
          <w:sz w:val="28"/>
          <w:szCs w:val="28"/>
        </w:rPr>
        <w:t>xmin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xmax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tmin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tmax</w:t>
      </w:r>
      <w:proofErr w:type="spellEnd"/>
      <w:r w:rsidRPr="009123BE">
        <w:rPr>
          <w:sz w:val="28"/>
          <w:szCs w:val="28"/>
        </w:rPr>
        <w:t xml:space="preserve">) и число узлов </w:t>
      </w:r>
      <w:proofErr w:type="spellStart"/>
      <w:r w:rsidRPr="009123BE">
        <w:rPr>
          <w:sz w:val="28"/>
          <w:szCs w:val="28"/>
        </w:rPr>
        <w:t>Nx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Nt</w:t>
      </w:r>
      <w:proofErr w:type="spellEnd"/>
      <w:r w:rsidRPr="009123BE">
        <w:rPr>
          <w:sz w:val="28"/>
          <w:szCs w:val="28"/>
        </w:rPr>
        <w:t>.</w:t>
      </w:r>
    </w:p>
    <w:p w14:paraId="5AACA438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Отметить интересующие встроенные и пользовательские схемы.</w:t>
      </w:r>
    </w:p>
    <w:p w14:paraId="2C24CE37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 желанию включить отображение аналитического решения.</w:t>
      </w:r>
    </w:p>
    <w:p w14:paraId="1B07CD9A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Нажать кнопку нужного режима: Анимация, Срез, Нормы ошибок, Итоговые ошибки, Анализ сходимости.</w:t>
      </w:r>
    </w:p>
    <w:p w14:paraId="15675A93" w14:textId="77777777" w:rsidR="007621B4" w:rsidRPr="009123BE" w:rsidRDefault="00000000" w:rsidP="009123BE">
      <w:pPr>
        <w:rPr>
          <w:sz w:val="28"/>
          <w:szCs w:val="28"/>
        </w:rPr>
      </w:pPr>
      <w:bookmarkStart w:id="50" w:name="_Toc229757520"/>
      <w:r w:rsidRPr="009123BE">
        <w:rPr>
          <w:sz w:val="28"/>
          <w:szCs w:val="28"/>
        </w:rPr>
        <w:t>А.3 Добавление пользовательской схемы</w:t>
      </w:r>
      <w:bookmarkEnd w:id="50"/>
    </w:p>
    <w:p w14:paraId="390A73C6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Нажать кнопку «Добавить схему» в блоке пользовательских схем. В открывшемся диалоге выполнить следующие шаги:</w:t>
      </w:r>
    </w:p>
    <w:p w14:paraId="61083983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Ввести имя схемы (латиница, без пробелов).</w:t>
      </w:r>
    </w:p>
    <w:p w14:paraId="1393347A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Выбрать тип реализации: «Явная», «Неявная (Режимы)» или «Неявная (Матричная)».</w:t>
      </w:r>
    </w:p>
    <w:p w14:paraId="1150F6A7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Для явной схемы: ввести формулу перехода через переменные u, </w:t>
      </w:r>
      <w:proofErr w:type="spellStart"/>
      <w:r w:rsidRPr="009123BE">
        <w:rPr>
          <w:sz w:val="28"/>
          <w:szCs w:val="28"/>
        </w:rPr>
        <w:t>u_left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u_right</w:t>
      </w:r>
      <w:proofErr w:type="spellEnd"/>
      <w:r w:rsidRPr="009123BE">
        <w:rPr>
          <w:sz w:val="28"/>
          <w:szCs w:val="28"/>
        </w:rPr>
        <w:t xml:space="preserve">, a, </w:t>
      </w:r>
      <w:proofErr w:type="spellStart"/>
      <w:r w:rsidRPr="009123BE">
        <w:rPr>
          <w:sz w:val="28"/>
          <w:szCs w:val="28"/>
        </w:rPr>
        <w:t>dt</w:t>
      </w:r>
      <w:proofErr w:type="spellEnd"/>
      <w:r w:rsidRPr="009123BE">
        <w:rPr>
          <w:sz w:val="28"/>
          <w:szCs w:val="28"/>
        </w:rPr>
        <w:t xml:space="preserve">, </w:t>
      </w:r>
      <w:proofErr w:type="spellStart"/>
      <w:r w:rsidRPr="009123BE">
        <w:rPr>
          <w:sz w:val="28"/>
          <w:szCs w:val="28"/>
        </w:rPr>
        <w:t>dx</w:t>
      </w:r>
      <w:proofErr w:type="spellEnd"/>
      <w:r w:rsidRPr="009123BE">
        <w:rPr>
          <w:sz w:val="28"/>
          <w:szCs w:val="28"/>
        </w:rPr>
        <w:t>.</w:t>
      </w:r>
    </w:p>
    <w:p w14:paraId="6A131F56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Для матричной: добавить диагонали кнопкой «+ Добавить диагональ», задать смещение и выражение; задать правую часть.</w:t>
      </w:r>
    </w:p>
    <w:p w14:paraId="7AA608B2" w14:textId="77777777" w:rsidR="007621B4" w:rsidRPr="009123BE" w:rsidRDefault="00000000" w:rsidP="00826FEA">
      <w:pPr>
        <w:pStyle w:val="a4"/>
        <w:numPr>
          <w:ilvl w:val="0"/>
          <w:numId w:val="7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Нажать «Сохранить». Схема появится в списке и будет доступна для сравнения.</w:t>
      </w:r>
    </w:p>
    <w:p w14:paraId="4EA8886D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Пользовательские схемы сохраняются в JSON-файл и доступны при следующих запусках. Это удобно при повторном использовании одного набора методов.</w:t>
      </w:r>
    </w:p>
    <w:p w14:paraId="3286AFDD" w14:textId="77777777" w:rsidR="007621B4" w:rsidRPr="009123BE" w:rsidRDefault="00000000" w:rsidP="009123BE">
      <w:pPr>
        <w:rPr>
          <w:sz w:val="28"/>
          <w:szCs w:val="28"/>
        </w:rPr>
      </w:pPr>
      <w:bookmarkStart w:id="51" w:name="_Toc229757521"/>
      <w:r w:rsidRPr="009123BE">
        <w:rPr>
          <w:sz w:val="28"/>
          <w:szCs w:val="28"/>
        </w:rPr>
        <w:t>А.4 Интерпретация результатов</w:t>
      </w:r>
      <w:bookmarkEnd w:id="51"/>
    </w:p>
    <w:p w14:paraId="74158B32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При анализе результатов рекомендуется учитывать одновременно:</w:t>
      </w:r>
    </w:p>
    <w:p w14:paraId="7989FC2A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форму графика и наличие осцилляций или сглаживания;</w:t>
      </w:r>
    </w:p>
    <w:p w14:paraId="3D9BD2F7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lastRenderedPageBreak/>
        <w:t>значение норм ошибок L₁, L₂, L∞ и их динамику во времени;</w:t>
      </w:r>
    </w:p>
    <w:p w14:paraId="1DF92360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 xml:space="preserve">величину числа CFL (предупреждение при </w:t>
      </w:r>
      <w:proofErr w:type="gramStart"/>
      <w:r w:rsidRPr="009123BE">
        <w:rPr>
          <w:sz w:val="28"/>
          <w:szCs w:val="28"/>
        </w:rPr>
        <w:t>CFL &gt;</w:t>
      </w:r>
      <w:proofErr w:type="gramEnd"/>
      <w:r w:rsidRPr="009123BE">
        <w:rPr>
          <w:sz w:val="28"/>
          <w:szCs w:val="28"/>
        </w:rPr>
        <w:t xml:space="preserve"> 1 для явных схем);</w:t>
      </w:r>
    </w:p>
    <w:p w14:paraId="79CEE4F3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влияние сгущения сетки на итоговую ошибку;</w:t>
      </w:r>
    </w:p>
    <w:p w14:paraId="11323EA2" w14:textId="77777777" w:rsidR="007621B4" w:rsidRPr="009123BE" w:rsidRDefault="00000000" w:rsidP="00826FEA">
      <w:pPr>
        <w:pStyle w:val="a4"/>
        <w:numPr>
          <w:ilvl w:val="0"/>
          <w:numId w:val="3"/>
        </w:numPr>
        <w:spacing w:before="40" w:after="40" w:line="276" w:lineRule="auto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различия между гладкими и негладкими начальными условиями.</w:t>
      </w:r>
    </w:p>
    <w:p w14:paraId="4F99862C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Комплексный подход позволяет сделать корректный вывод о качестве схемы. Таблица итоговых норм дополняет визуальный анализ количественными данными.</w:t>
      </w:r>
    </w:p>
    <w:p w14:paraId="2538964D" w14:textId="053A9A1D" w:rsidR="007621B4" w:rsidRPr="009123BE" w:rsidRDefault="00000000" w:rsidP="009123BE">
      <w:pPr>
        <w:pStyle w:val="1"/>
      </w:pPr>
      <w:bookmarkStart w:id="52" w:name="_Toc229757522"/>
      <w:bookmarkStart w:id="53" w:name="_Toc229760351"/>
      <w:r w:rsidRPr="009123BE">
        <w:t>ПРИЛОЖЕНИЕ Б. КАТАЛОГ РЕАЛИЗОВАННЫХ СХЕМ</w:t>
      </w:r>
      <w:bookmarkEnd w:id="52"/>
      <w:bookmarkEnd w:id="53"/>
    </w:p>
    <w:p w14:paraId="06EACD0F" w14:textId="77777777" w:rsidR="007621B4" w:rsidRPr="009123BE" w:rsidRDefault="00000000" w:rsidP="009123BE">
      <w:pPr>
        <w:rPr>
          <w:sz w:val="28"/>
          <w:szCs w:val="28"/>
        </w:rPr>
      </w:pPr>
      <w:bookmarkStart w:id="54" w:name="_Toc229757523"/>
      <w:r w:rsidRPr="009123BE">
        <w:rPr>
          <w:sz w:val="28"/>
          <w:szCs w:val="28"/>
        </w:rPr>
        <w:t>Б.1 Встроенные явные схемы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2605"/>
        <w:gridCol w:w="4194"/>
      </w:tblGrid>
      <w:tr w:rsidR="007621B4" w:rsidRPr="009123BE" w14:paraId="3CE85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7E0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Схема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D579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5C7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</w:tr>
      <w:tr w:rsidR="007621B4" w:rsidRPr="009123BE" w14:paraId="4B15A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5D7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против потока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2AC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Апвиндная</w:t>
            </w:r>
            <w:proofErr w:type="spellEnd"/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C7C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Устойчива при CFL ≤ 1, численная вязкость</w:t>
            </w:r>
          </w:p>
        </w:tc>
      </w:tr>
      <w:tr w:rsidR="007621B4" w:rsidRPr="009123BE" w14:paraId="13189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D78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Явная </w:t>
            </w:r>
            <w:proofErr w:type="spellStart"/>
            <w:r w:rsidRPr="009123BE">
              <w:rPr>
                <w:sz w:val="28"/>
                <w:szCs w:val="28"/>
              </w:rPr>
              <w:t>Лакс</w:t>
            </w:r>
            <w:proofErr w:type="spellEnd"/>
            <w:r w:rsidRPr="009123BE">
              <w:rPr>
                <w:sz w:val="28"/>
                <w:szCs w:val="28"/>
              </w:rPr>
              <w:t>–</w:t>
            </w:r>
            <w:proofErr w:type="spellStart"/>
            <w:r w:rsidRPr="009123BE">
              <w:rPr>
                <w:sz w:val="28"/>
                <w:szCs w:val="28"/>
              </w:rPr>
              <w:t>Фридрихс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0A7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Центральная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A98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Надёжна, сильная диссипация</w:t>
            </w:r>
          </w:p>
        </w:tc>
      </w:tr>
      <w:tr w:rsidR="007621B4" w:rsidRPr="009123BE" w14:paraId="5E48F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A8D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Явная </w:t>
            </w:r>
            <w:proofErr w:type="spellStart"/>
            <w:r w:rsidRPr="009123BE">
              <w:rPr>
                <w:sz w:val="28"/>
                <w:szCs w:val="28"/>
              </w:rPr>
              <w:t>Лакс</w:t>
            </w:r>
            <w:proofErr w:type="spellEnd"/>
            <w:r w:rsidRPr="009123BE">
              <w:rPr>
                <w:sz w:val="28"/>
                <w:szCs w:val="28"/>
              </w:rPr>
              <w:t>–</w:t>
            </w:r>
            <w:proofErr w:type="spellStart"/>
            <w:r w:rsidRPr="009123BE">
              <w:rPr>
                <w:sz w:val="28"/>
                <w:szCs w:val="28"/>
              </w:rPr>
              <w:t>Вендрофф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42B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2-й порядок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0A53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Точна на гладких данных, возможны осцилляции</w:t>
            </w:r>
          </w:p>
        </w:tc>
      </w:tr>
      <w:tr w:rsidR="007621B4" w:rsidRPr="009123BE" w14:paraId="3F435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C07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Мак–Кормак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2FD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Предиктор–корректор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A7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Баланс точности и наглядности</w:t>
            </w:r>
          </w:p>
        </w:tc>
      </w:tr>
      <w:tr w:rsidR="007621B4" w:rsidRPr="009123BE" w14:paraId="7168C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90A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TVD (</w:t>
            </w:r>
            <w:proofErr w:type="spellStart"/>
            <w:r w:rsidRPr="009123BE">
              <w:rPr>
                <w:sz w:val="28"/>
                <w:szCs w:val="28"/>
              </w:rPr>
              <w:t>minmod</w:t>
            </w:r>
            <w:proofErr w:type="spellEnd"/>
            <w:r w:rsidRPr="009123BE">
              <w:rPr>
                <w:sz w:val="28"/>
                <w:szCs w:val="28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DAD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TVD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76F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Строгая монотонность</w:t>
            </w:r>
          </w:p>
        </w:tc>
      </w:tr>
      <w:tr w:rsidR="007621B4" w:rsidRPr="009123BE" w14:paraId="291DE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B0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MUSCL (MC)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74A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TVD/MUSCL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439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Лучше сохраняет форму на гладких данных</w:t>
            </w:r>
          </w:p>
        </w:tc>
      </w:tr>
      <w:tr w:rsidR="007621B4" w:rsidRPr="009123BE" w14:paraId="22217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F47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вязкость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280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Стабилизированная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FBB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Искусственная вязкость, подавление колебаний</w:t>
            </w:r>
          </w:p>
        </w:tc>
      </w:tr>
      <w:tr w:rsidR="007621B4" w:rsidRPr="009123BE" w14:paraId="397FF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B51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Русанов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9D4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Потоковая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B04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Устойчива и проста</w:t>
            </w:r>
          </w:p>
        </w:tc>
      </w:tr>
      <w:tr w:rsidR="007621B4" w:rsidRPr="009123BE" w14:paraId="2C189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B72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Явная Годунов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076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Потоковая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786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Апвиндная</w:t>
            </w:r>
            <w:proofErr w:type="spellEnd"/>
            <w:r w:rsidRPr="009123BE">
              <w:rPr>
                <w:sz w:val="28"/>
                <w:szCs w:val="28"/>
              </w:rPr>
              <w:t xml:space="preserve"> логика, консервативная форма</w:t>
            </w:r>
          </w:p>
        </w:tc>
      </w:tr>
    </w:tbl>
    <w:p w14:paraId="4696B09D" w14:textId="77777777" w:rsidR="007621B4" w:rsidRPr="009123BE" w:rsidRDefault="007621B4" w:rsidP="00826FEA">
      <w:pPr>
        <w:spacing w:after="60" w:line="276" w:lineRule="auto"/>
        <w:jc w:val="both"/>
        <w:rPr>
          <w:sz w:val="28"/>
          <w:szCs w:val="28"/>
        </w:rPr>
      </w:pPr>
    </w:p>
    <w:p w14:paraId="1E024231" w14:textId="77777777" w:rsidR="007621B4" w:rsidRPr="009123BE" w:rsidRDefault="00000000" w:rsidP="009123BE">
      <w:pPr>
        <w:rPr>
          <w:sz w:val="28"/>
          <w:szCs w:val="28"/>
        </w:rPr>
      </w:pPr>
      <w:bookmarkStart w:id="55" w:name="_Toc229757524"/>
      <w:r w:rsidRPr="009123BE">
        <w:rPr>
          <w:sz w:val="28"/>
          <w:szCs w:val="28"/>
        </w:rPr>
        <w:t>Б.2 Встроенные неявные схемы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2579"/>
        <w:gridCol w:w="3788"/>
      </w:tblGrid>
      <w:tr w:rsidR="007621B4" w:rsidRPr="009123BE" w14:paraId="079D9141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0C6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Схема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5A2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Тип матрицы</w:t>
            </w:r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683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621B4" w:rsidRPr="009123BE" w14:paraId="587CB0EC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1AB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lastRenderedPageBreak/>
              <w:t>Неявная против потока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CFD9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8AD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Базовый неявный </w:t>
            </w:r>
            <w:proofErr w:type="spellStart"/>
            <w:r w:rsidRPr="009123BE">
              <w:rPr>
                <w:sz w:val="28"/>
                <w:szCs w:val="28"/>
              </w:rPr>
              <w:t>апвиндный</w:t>
            </w:r>
            <w:proofErr w:type="spellEnd"/>
            <w:r w:rsidRPr="009123BE">
              <w:rPr>
                <w:sz w:val="28"/>
                <w:szCs w:val="28"/>
              </w:rPr>
              <w:t xml:space="preserve"> метод</w:t>
            </w:r>
          </w:p>
        </w:tc>
      </w:tr>
      <w:tr w:rsidR="007621B4" w:rsidRPr="009123BE" w14:paraId="2DDC58C1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44D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Неявная центральная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F183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E18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Центральная аппроксимация</w:t>
            </w:r>
          </w:p>
        </w:tc>
      </w:tr>
      <w:tr w:rsidR="007621B4" w:rsidRPr="009123BE" w14:paraId="52AACB2C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C19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Кранк–Николсон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E4F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1A2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Компромисс точности и устойчивости</w:t>
            </w:r>
          </w:p>
        </w:tc>
      </w:tr>
      <w:tr w:rsidR="007621B4" w:rsidRPr="009123BE" w14:paraId="06AD6A90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31D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Неявная </w:t>
            </w:r>
            <w:proofErr w:type="spellStart"/>
            <w:r w:rsidRPr="009123BE">
              <w:rPr>
                <w:sz w:val="28"/>
                <w:szCs w:val="28"/>
              </w:rPr>
              <w:t>Лакс</w:t>
            </w:r>
            <w:proofErr w:type="spellEnd"/>
            <w:r w:rsidRPr="009123BE">
              <w:rPr>
                <w:sz w:val="28"/>
                <w:szCs w:val="28"/>
              </w:rPr>
              <w:t>–</w:t>
            </w:r>
            <w:proofErr w:type="spellStart"/>
            <w:r w:rsidRPr="009123BE">
              <w:rPr>
                <w:sz w:val="28"/>
                <w:szCs w:val="28"/>
              </w:rPr>
              <w:t>Вендрофф</w:t>
            </w:r>
            <w:proofErr w:type="spellEnd"/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1E83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740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Неявный аналог 2-го порядка</w:t>
            </w:r>
          </w:p>
        </w:tc>
      </w:tr>
      <w:tr w:rsidR="007621B4" w:rsidRPr="009123BE" w14:paraId="0DB5C0A4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D72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Неявная </w:t>
            </w:r>
            <w:proofErr w:type="spellStart"/>
            <w:r w:rsidRPr="009123BE">
              <w:rPr>
                <w:sz w:val="28"/>
                <w:szCs w:val="28"/>
              </w:rPr>
              <w:t>апвинд</w:t>
            </w:r>
            <w:proofErr w:type="spellEnd"/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C50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BF0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Направленная схема</w:t>
            </w:r>
          </w:p>
        </w:tc>
      </w:tr>
      <w:tr w:rsidR="007621B4" w:rsidRPr="009123BE" w14:paraId="764D4D49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124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Линейная вязкость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A25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787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Стабилизация вязкостным членом</w:t>
            </w:r>
          </w:p>
        </w:tc>
      </w:tr>
      <w:tr w:rsidR="007621B4" w:rsidRPr="009123BE" w14:paraId="7CAFCFE8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E47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Вязкость 4-го порядка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F901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Пентадиагональная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8FA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Более сложная регуляризация</w:t>
            </w:r>
          </w:p>
        </w:tc>
      </w:tr>
      <w:tr w:rsidR="007621B4" w:rsidRPr="009123BE" w14:paraId="79CB2E50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FA1B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Нелинейная вязкость</w:t>
            </w:r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D44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3BA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Коэффициент зависит от решения</w:t>
            </w:r>
          </w:p>
        </w:tc>
      </w:tr>
      <w:tr w:rsidR="007621B4" w:rsidRPr="009123BE" w14:paraId="337F5643" w14:textId="77777777" w:rsidTr="009123BE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993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Регуляриз</w:t>
            </w:r>
            <w:proofErr w:type="spellEnd"/>
            <w:r w:rsidRPr="009123BE">
              <w:rPr>
                <w:sz w:val="28"/>
                <w:szCs w:val="28"/>
              </w:rPr>
              <w:t xml:space="preserve">. </w:t>
            </w:r>
            <w:proofErr w:type="spellStart"/>
            <w:r w:rsidRPr="009123BE">
              <w:rPr>
                <w:sz w:val="28"/>
                <w:szCs w:val="28"/>
              </w:rPr>
              <w:t>Лакс</w:t>
            </w:r>
            <w:proofErr w:type="spellEnd"/>
            <w:r w:rsidRPr="009123BE">
              <w:rPr>
                <w:sz w:val="28"/>
                <w:szCs w:val="28"/>
              </w:rPr>
              <w:t>–</w:t>
            </w:r>
            <w:proofErr w:type="spellStart"/>
            <w:r w:rsidRPr="009123BE">
              <w:rPr>
                <w:sz w:val="28"/>
                <w:szCs w:val="28"/>
              </w:rPr>
              <w:t>Вендрофф</w:t>
            </w:r>
            <w:proofErr w:type="spellEnd"/>
          </w:p>
        </w:tc>
        <w:tc>
          <w:tcPr>
            <w:tcW w:w="25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B67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Трёхдиагональная</w:t>
            </w:r>
            <w:proofErr w:type="spellEnd"/>
          </w:p>
        </w:tc>
        <w:tc>
          <w:tcPr>
            <w:tcW w:w="378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6F2F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Точность + стабилизация</w:t>
            </w:r>
          </w:p>
        </w:tc>
      </w:tr>
    </w:tbl>
    <w:p w14:paraId="2CD5F2DC" w14:textId="77777777" w:rsidR="009123BE" w:rsidRPr="009123BE" w:rsidRDefault="009123BE" w:rsidP="009123BE">
      <w:pPr>
        <w:pStyle w:val="1"/>
      </w:pPr>
      <w:bookmarkStart w:id="56" w:name="_Toc229757525"/>
    </w:p>
    <w:p w14:paraId="6FFABB51" w14:textId="197807F5" w:rsidR="007621B4" w:rsidRPr="009123BE" w:rsidRDefault="00000000" w:rsidP="009123BE">
      <w:pPr>
        <w:pStyle w:val="1"/>
      </w:pPr>
      <w:bookmarkStart w:id="57" w:name="_Toc229760352"/>
      <w:r w:rsidRPr="009123BE">
        <w:t>ПРИЛОЖЕНИЕ В. ФРАГМЕНТЫ КОНФИГУРАЦИИ И КОДА</w:t>
      </w:r>
      <w:bookmarkEnd w:id="56"/>
      <w:bookmarkEnd w:id="57"/>
    </w:p>
    <w:p w14:paraId="00F1054C" w14:textId="77777777" w:rsidR="007621B4" w:rsidRPr="009123BE" w:rsidRDefault="00000000" w:rsidP="009123BE">
      <w:pPr>
        <w:rPr>
          <w:sz w:val="28"/>
          <w:szCs w:val="28"/>
        </w:rPr>
      </w:pPr>
      <w:bookmarkStart w:id="58" w:name="_Toc229757526"/>
      <w:r w:rsidRPr="009123BE">
        <w:rPr>
          <w:sz w:val="28"/>
          <w:szCs w:val="28"/>
        </w:rPr>
        <w:t>В.1 Формат хранения пользовательских схем (JSON)</w:t>
      </w:r>
      <w:bookmarkEnd w:id="58"/>
    </w:p>
    <w:p w14:paraId="3964D341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Пользовательские схемы сохраняются в JSON-файле. Ниже приведён пример описания явной и матричной схемы:</w:t>
      </w:r>
    </w:p>
    <w:p w14:paraId="6C09499E" w14:textId="77777777" w:rsidR="007621B4" w:rsidRPr="009123BE" w:rsidRDefault="00000000" w:rsidP="00826FEA">
      <w:pPr>
        <w:spacing w:before="80" w:after="80"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>{</w:t>
      </w:r>
    </w:p>
    <w:p w14:paraId="3B5A1202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"</w:t>
      </w:r>
      <w:proofErr w:type="spellStart"/>
      <w:proofErr w:type="gramStart"/>
      <w:r w:rsidRPr="009123BE">
        <w:rPr>
          <w:rFonts w:eastAsia="Courier New"/>
          <w:sz w:val="28"/>
          <w:szCs w:val="28"/>
          <w:lang w:val="en-US"/>
        </w:rPr>
        <w:t>upwind</w:t>
      </w:r>
      <w:proofErr w:type="gramEnd"/>
      <w:r w:rsidRPr="009123BE">
        <w:rPr>
          <w:rFonts w:eastAsia="Courier New"/>
          <w:sz w:val="28"/>
          <w:szCs w:val="28"/>
          <w:lang w:val="en-US"/>
        </w:rPr>
        <w:t>_custom</w:t>
      </w:r>
      <w:proofErr w:type="spellEnd"/>
      <w:r w:rsidRPr="009123BE">
        <w:rPr>
          <w:rFonts w:eastAsia="Courier New"/>
          <w:sz w:val="28"/>
          <w:szCs w:val="28"/>
          <w:lang w:val="en-US"/>
        </w:rPr>
        <w:t>": [</w:t>
      </w:r>
    </w:p>
    <w:p w14:paraId="0971A7E1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"u - a * dt / dx * (u - 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u_left</w:t>
      </w:r>
      <w:proofErr w:type="spellEnd"/>
      <w:r w:rsidRPr="009123BE">
        <w:rPr>
          <w:rFonts w:eastAsia="Courier New"/>
          <w:sz w:val="28"/>
          <w:szCs w:val="28"/>
          <w:lang w:val="en-US"/>
        </w:rPr>
        <w:t>)",</w:t>
      </w:r>
    </w:p>
    <w:p w14:paraId="68420B59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"explicit"</w:t>
      </w:r>
    </w:p>
    <w:p w14:paraId="48BA4068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],</w:t>
      </w:r>
    </w:p>
    <w:p w14:paraId="2C459EEA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"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Matrix_Crank_Nicolson</w:t>
      </w:r>
      <w:proofErr w:type="spellEnd"/>
      <w:r w:rsidRPr="009123BE">
        <w:rPr>
          <w:rFonts w:eastAsia="Courier New"/>
          <w:sz w:val="28"/>
          <w:szCs w:val="28"/>
          <w:lang w:val="en-US"/>
        </w:rPr>
        <w:t>": [</w:t>
      </w:r>
    </w:p>
    <w:p w14:paraId="05EE3547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{</w:t>
      </w:r>
    </w:p>
    <w:p w14:paraId="1E7E9619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  "diagonals</w:t>
      </w:r>
      <w:proofErr w:type="gramStart"/>
      <w:r w:rsidRPr="009123BE">
        <w:rPr>
          <w:rFonts w:eastAsia="Courier New"/>
          <w:sz w:val="28"/>
          <w:szCs w:val="28"/>
          <w:lang w:val="en-US"/>
        </w:rPr>
        <w:t>": {</w:t>
      </w:r>
      <w:proofErr w:type="gramEnd"/>
    </w:p>
    <w:p w14:paraId="7951047C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    "0"</w:t>
      </w:r>
      <w:proofErr w:type="gramStart"/>
      <w:r w:rsidRPr="009123BE">
        <w:rPr>
          <w:rFonts w:eastAsia="Courier New"/>
          <w:sz w:val="28"/>
          <w:szCs w:val="28"/>
          <w:lang w:val="en-US"/>
        </w:rPr>
        <w:t>:  "</w:t>
      </w:r>
      <w:proofErr w:type="gramEnd"/>
      <w:r w:rsidRPr="009123BE">
        <w:rPr>
          <w:rFonts w:eastAsia="Courier New"/>
          <w:sz w:val="28"/>
          <w:szCs w:val="28"/>
          <w:lang w:val="en-US"/>
        </w:rPr>
        <w:t>1",</w:t>
      </w:r>
    </w:p>
    <w:p w14:paraId="34260D39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    "-1": "-a*dt/(2*dx)",</w:t>
      </w:r>
    </w:p>
    <w:p w14:paraId="32D60712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lastRenderedPageBreak/>
        <w:t xml:space="preserve">        "1"</w:t>
      </w:r>
      <w:proofErr w:type="gramStart"/>
      <w:r w:rsidRPr="009123BE">
        <w:rPr>
          <w:rFonts w:eastAsia="Courier New"/>
          <w:sz w:val="28"/>
          <w:szCs w:val="28"/>
          <w:lang w:val="en-US"/>
        </w:rPr>
        <w:t>:  "</w:t>
      </w:r>
      <w:proofErr w:type="gramEnd"/>
      <w:r w:rsidRPr="009123BE">
        <w:rPr>
          <w:rFonts w:eastAsia="Courier New"/>
          <w:sz w:val="28"/>
          <w:szCs w:val="28"/>
          <w:lang w:val="en-US"/>
        </w:rPr>
        <w:t>a*dt/(2*dx)"</w:t>
      </w:r>
    </w:p>
    <w:p w14:paraId="57D9FC54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  },</w:t>
      </w:r>
    </w:p>
    <w:p w14:paraId="60B20498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  "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rhs</w:t>
      </w:r>
      <w:proofErr w:type="spellEnd"/>
      <w:r w:rsidRPr="009123BE">
        <w:rPr>
          <w:rFonts w:eastAsia="Courier New"/>
          <w:sz w:val="28"/>
          <w:szCs w:val="28"/>
          <w:lang w:val="en-US"/>
        </w:rPr>
        <w:t>": "u - a*dt/(2*</w:t>
      </w:r>
      <w:proofErr w:type="gramStart"/>
      <w:r w:rsidRPr="009123BE">
        <w:rPr>
          <w:rFonts w:eastAsia="Courier New"/>
          <w:sz w:val="28"/>
          <w:szCs w:val="28"/>
          <w:lang w:val="en-US"/>
        </w:rPr>
        <w:t>dx)*</w:t>
      </w:r>
      <w:proofErr w:type="gramEnd"/>
      <w:r w:rsidRPr="009123BE">
        <w:rPr>
          <w:rFonts w:eastAsia="Courier New"/>
          <w:sz w:val="28"/>
          <w:szCs w:val="28"/>
          <w:lang w:val="en-US"/>
        </w:rPr>
        <w:t>(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u_right</w:t>
      </w:r>
      <w:proofErr w:type="spellEnd"/>
      <w:r w:rsidRPr="009123BE">
        <w:rPr>
          <w:rFonts w:eastAsia="Courier New"/>
          <w:sz w:val="28"/>
          <w:szCs w:val="28"/>
          <w:lang w:val="en-US"/>
        </w:rPr>
        <w:t xml:space="preserve"> - 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u_left</w:t>
      </w:r>
      <w:proofErr w:type="spellEnd"/>
      <w:r w:rsidRPr="009123BE">
        <w:rPr>
          <w:rFonts w:eastAsia="Courier New"/>
          <w:sz w:val="28"/>
          <w:szCs w:val="28"/>
          <w:lang w:val="en-US"/>
        </w:rPr>
        <w:t>)"</w:t>
      </w:r>
    </w:p>
    <w:p w14:paraId="28673282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</w:rPr>
      </w:pPr>
      <w:r w:rsidRPr="009123BE">
        <w:rPr>
          <w:rFonts w:eastAsia="Courier New"/>
          <w:sz w:val="28"/>
          <w:szCs w:val="28"/>
          <w:lang w:val="en-US"/>
        </w:rPr>
        <w:t xml:space="preserve">    </w:t>
      </w:r>
      <w:r w:rsidRPr="009123BE">
        <w:rPr>
          <w:rFonts w:eastAsia="Courier New"/>
          <w:sz w:val="28"/>
          <w:szCs w:val="28"/>
        </w:rPr>
        <w:t>},</w:t>
      </w:r>
    </w:p>
    <w:p w14:paraId="1A095F4C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</w:rPr>
      </w:pPr>
      <w:r w:rsidRPr="009123BE">
        <w:rPr>
          <w:rFonts w:eastAsia="Courier New"/>
          <w:sz w:val="28"/>
          <w:szCs w:val="28"/>
        </w:rPr>
        <w:t xml:space="preserve">    "</w:t>
      </w:r>
      <w:proofErr w:type="spellStart"/>
      <w:r w:rsidRPr="009123BE">
        <w:rPr>
          <w:rFonts w:eastAsia="Courier New"/>
          <w:sz w:val="28"/>
          <w:szCs w:val="28"/>
        </w:rPr>
        <w:t>implicit_matrix</w:t>
      </w:r>
      <w:proofErr w:type="spellEnd"/>
      <w:r w:rsidRPr="009123BE">
        <w:rPr>
          <w:rFonts w:eastAsia="Courier New"/>
          <w:sz w:val="28"/>
          <w:szCs w:val="28"/>
        </w:rPr>
        <w:t>"</w:t>
      </w:r>
    </w:p>
    <w:p w14:paraId="7499B7AE" w14:textId="77777777" w:rsidR="007621B4" w:rsidRPr="009123BE" w:rsidRDefault="00000000" w:rsidP="00826FEA">
      <w:pPr>
        <w:spacing w:after="80" w:line="276" w:lineRule="auto"/>
        <w:ind w:left="720"/>
        <w:jc w:val="both"/>
        <w:rPr>
          <w:sz w:val="28"/>
          <w:szCs w:val="28"/>
        </w:rPr>
      </w:pPr>
      <w:r w:rsidRPr="009123BE">
        <w:rPr>
          <w:rFonts w:eastAsia="Courier New"/>
          <w:sz w:val="28"/>
          <w:szCs w:val="28"/>
        </w:rPr>
        <w:t xml:space="preserve">  ]</w:t>
      </w:r>
    </w:p>
    <w:p w14:paraId="48287C95" w14:textId="77777777" w:rsidR="007621B4" w:rsidRPr="009123BE" w:rsidRDefault="00000000" w:rsidP="00826FEA">
      <w:pPr>
        <w:spacing w:after="160" w:line="276" w:lineRule="auto"/>
        <w:ind w:left="720"/>
        <w:jc w:val="both"/>
        <w:rPr>
          <w:sz w:val="28"/>
          <w:szCs w:val="28"/>
        </w:rPr>
      </w:pPr>
      <w:r w:rsidRPr="009123BE">
        <w:rPr>
          <w:rFonts w:eastAsia="Courier New"/>
          <w:sz w:val="28"/>
          <w:szCs w:val="28"/>
        </w:rPr>
        <w:t>}</w:t>
      </w:r>
    </w:p>
    <w:p w14:paraId="54402909" w14:textId="77777777" w:rsidR="007621B4" w:rsidRPr="009123BE" w:rsidRDefault="00000000" w:rsidP="009123BE">
      <w:pPr>
        <w:rPr>
          <w:sz w:val="28"/>
          <w:szCs w:val="28"/>
        </w:rPr>
      </w:pPr>
      <w:bookmarkStart w:id="59" w:name="_Toc229757527"/>
      <w:r w:rsidRPr="009123BE">
        <w:rPr>
          <w:sz w:val="28"/>
          <w:szCs w:val="28"/>
        </w:rPr>
        <w:t>В.2 Доступные переменные в формулах пользовательских схем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621B4" w:rsidRPr="009123BE" w14:paraId="26C14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0DF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AD4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621B4" w:rsidRPr="009123BE" w14:paraId="2AB88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48C6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u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AEB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Значение решения в текущем узле uⁿᵢ</w:t>
            </w:r>
          </w:p>
        </w:tc>
      </w:tr>
      <w:tr w:rsidR="007621B4" w:rsidRPr="009123BE" w14:paraId="69C9C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CE35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u_left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7AF4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Значение в левом соседнем узле uⁿᵢ₋₁</w:t>
            </w:r>
          </w:p>
        </w:tc>
      </w:tr>
      <w:tr w:rsidR="007621B4" w:rsidRPr="009123BE" w14:paraId="506C4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365E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u_right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A9DD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Значение в правом соседнем узле uⁿᵢ₊₁</w:t>
            </w:r>
          </w:p>
        </w:tc>
      </w:tr>
      <w:tr w:rsidR="007621B4" w:rsidRPr="009123BE" w14:paraId="18A54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90B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a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9ED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Коэффициент переноса </w:t>
            </w:r>
            <w:proofErr w:type="gramStart"/>
            <w:r w:rsidRPr="009123BE">
              <w:rPr>
                <w:sz w:val="28"/>
                <w:szCs w:val="28"/>
              </w:rPr>
              <w:t>a(</w:t>
            </w:r>
            <w:proofErr w:type="gramEnd"/>
            <w:r w:rsidRPr="009123BE">
              <w:rPr>
                <w:sz w:val="28"/>
                <w:szCs w:val="28"/>
              </w:rPr>
              <w:t>xᵢ, tⁿ)</w:t>
            </w:r>
          </w:p>
        </w:tc>
      </w:tr>
      <w:tr w:rsidR="007621B4" w:rsidRPr="009123BE" w14:paraId="411BE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44C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dt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F252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Временной шаг τ</w:t>
            </w:r>
          </w:p>
        </w:tc>
      </w:tr>
      <w:tr w:rsidR="007621B4" w:rsidRPr="009123BE" w14:paraId="5114D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2240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dx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E7DC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Пространственный шаг h</w:t>
            </w:r>
          </w:p>
        </w:tc>
      </w:tr>
      <w:tr w:rsidR="007621B4" w:rsidRPr="009123BE" w14:paraId="3F4D3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D319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9123BE">
              <w:rPr>
                <w:sz w:val="28"/>
                <w:szCs w:val="28"/>
              </w:rPr>
              <w:t>np</w:t>
            </w:r>
            <w:proofErr w:type="spellEnd"/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38A7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 xml:space="preserve">Модуль </w:t>
            </w:r>
            <w:proofErr w:type="spellStart"/>
            <w:r w:rsidRPr="009123BE">
              <w:rPr>
                <w:sz w:val="28"/>
                <w:szCs w:val="28"/>
              </w:rPr>
              <w:t>NumPy</w:t>
            </w:r>
            <w:proofErr w:type="spellEnd"/>
            <w:r w:rsidRPr="009123BE">
              <w:rPr>
                <w:sz w:val="28"/>
                <w:szCs w:val="28"/>
              </w:rPr>
              <w:t xml:space="preserve"> (допустимо использовать </w:t>
            </w:r>
            <w:proofErr w:type="spellStart"/>
            <w:r w:rsidRPr="009123BE">
              <w:rPr>
                <w:sz w:val="28"/>
                <w:szCs w:val="28"/>
              </w:rPr>
              <w:t>np.exp</w:t>
            </w:r>
            <w:proofErr w:type="spellEnd"/>
            <w:r w:rsidRPr="009123BE">
              <w:rPr>
                <w:sz w:val="28"/>
                <w:szCs w:val="28"/>
              </w:rPr>
              <w:t xml:space="preserve">, </w:t>
            </w:r>
            <w:proofErr w:type="spellStart"/>
            <w:r w:rsidRPr="009123BE">
              <w:rPr>
                <w:sz w:val="28"/>
                <w:szCs w:val="28"/>
              </w:rPr>
              <w:t>np.sin</w:t>
            </w:r>
            <w:proofErr w:type="spellEnd"/>
            <w:r w:rsidRPr="009123BE">
              <w:rPr>
                <w:sz w:val="28"/>
                <w:szCs w:val="28"/>
              </w:rPr>
              <w:t xml:space="preserve"> и </w:t>
            </w:r>
            <w:proofErr w:type="gramStart"/>
            <w:r w:rsidRPr="009123BE">
              <w:rPr>
                <w:sz w:val="28"/>
                <w:szCs w:val="28"/>
              </w:rPr>
              <w:t>т.п.</w:t>
            </w:r>
            <w:proofErr w:type="gramEnd"/>
            <w:r w:rsidRPr="009123BE">
              <w:rPr>
                <w:sz w:val="28"/>
                <w:szCs w:val="28"/>
              </w:rPr>
              <w:t>)</w:t>
            </w:r>
          </w:p>
        </w:tc>
      </w:tr>
      <w:tr w:rsidR="007621B4" w:rsidRPr="009123BE" w14:paraId="2D9DD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D9C8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i</w:t>
            </w:r>
          </w:p>
        </w:tc>
        <w:tc>
          <w:tcPr>
            <w:tcW w:w="7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778A" w14:textId="77777777" w:rsidR="007621B4" w:rsidRPr="009123BE" w:rsidRDefault="00000000" w:rsidP="00826FE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123BE">
              <w:rPr>
                <w:sz w:val="28"/>
                <w:szCs w:val="28"/>
              </w:rPr>
              <w:t>Индекс узла (для матричных схем)</w:t>
            </w:r>
          </w:p>
        </w:tc>
      </w:tr>
    </w:tbl>
    <w:p w14:paraId="1B641891" w14:textId="77777777" w:rsidR="007621B4" w:rsidRPr="009123BE" w:rsidRDefault="007621B4" w:rsidP="00826FEA">
      <w:pPr>
        <w:spacing w:after="60" w:line="276" w:lineRule="auto"/>
        <w:jc w:val="both"/>
        <w:rPr>
          <w:sz w:val="28"/>
          <w:szCs w:val="28"/>
        </w:rPr>
      </w:pPr>
    </w:p>
    <w:p w14:paraId="6A0F374F" w14:textId="77777777" w:rsidR="007621B4" w:rsidRPr="009123BE" w:rsidRDefault="00000000" w:rsidP="009123BE">
      <w:pPr>
        <w:rPr>
          <w:sz w:val="28"/>
          <w:szCs w:val="28"/>
        </w:rPr>
      </w:pPr>
      <w:bookmarkStart w:id="60" w:name="_Toc229757528"/>
      <w:r w:rsidRPr="009123BE">
        <w:rPr>
          <w:sz w:val="28"/>
          <w:szCs w:val="28"/>
        </w:rPr>
        <w:t>В.3 Расчёт числа Куранта (фрагмент кода)</w:t>
      </w:r>
      <w:bookmarkEnd w:id="60"/>
    </w:p>
    <w:p w14:paraId="64C9BA39" w14:textId="77777777" w:rsidR="007621B4" w:rsidRPr="009123BE" w:rsidRDefault="00000000" w:rsidP="00826FEA">
      <w:pPr>
        <w:spacing w:before="80" w:line="276" w:lineRule="auto"/>
        <w:ind w:left="720"/>
        <w:jc w:val="both"/>
        <w:rPr>
          <w:sz w:val="28"/>
          <w:szCs w:val="28"/>
        </w:rPr>
      </w:pPr>
      <w:proofErr w:type="spellStart"/>
      <w:r w:rsidRPr="009123BE">
        <w:rPr>
          <w:rFonts w:eastAsia="Courier New"/>
          <w:sz w:val="28"/>
          <w:szCs w:val="28"/>
        </w:rPr>
        <w:t>dx</w:t>
      </w:r>
      <w:proofErr w:type="spellEnd"/>
      <w:r w:rsidRPr="009123BE">
        <w:rPr>
          <w:rFonts w:eastAsia="Courier New"/>
          <w:sz w:val="28"/>
          <w:szCs w:val="28"/>
        </w:rPr>
        <w:t xml:space="preserve">, </w:t>
      </w:r>
      <w:proofErr w:type="spellStart"/>
      <w:r w:rsidRPr="009123BE">
        <w:rPr>
          <w:rFonts w:eastAsia="Courier New"/>
          <w:sz w:val="28"/>
          <w:szCs w:val="28"/>
        </w:rPr>
        <w:t>dt</w:t>
      </w:r>
      <w:proofErr w:type="spellEnd"/>
      <w:r w:rsidRPr="009123BE">
        <w:rPr>
          <w:rFonts w:eastAsia="Courier New"/>
          <w:sz w:val="28"/>
          <w:szCs w:val="28"/>
        </w:rPr>
        <w:t xml:space="preserve"> = </w:t>
      </w:r>
      <w:proofErr w:type="spellStart"/>
      <w:r w:rsidRPr="009123BE">
        <w:rPr>
          <w:rFonts w:eastAsia="Courier New"/>
          <w:sz w:val="28"/>
          <w:szCs w:val="28"/>
        </w:rPr>
        <w:t>dxdt</w:t>
      </w:r>
      <w:proofErr w:type="spellEnd"/>
      <w:r w:rsidRPr="009123BE">
        <w:rPr>
          <w:rFonts w:eastAsia="Courier New"/>
          <w:sz w:val="28"/>
          <w:szCs w:val="28"/>
        </w:rPr>
        <w:t>(</w:t>
      </w:r>
      <w:proofErr w:type="spellStart"/>
      <w:r w:rsidRPr="009123BE">
        <w:rPr>
          <w:rFonts w:eastAsia="Courier New"/>
          <w:sz w:val="28"/>
          <w:szCs w:val="28"/>
        </w:rPr>
        <w:t>ctx</w:t>
      </w:r>
      <w:proofErr w:type="spellEnd"/>
      <w:r w:rsidRPr="009123BE">
        <w:rPr>
          <w:rFonts w:eastAsia="Courier New"/>
          <w:sz w:val="28"/>
          <w:szCs w:val="28"/>
        </w:rPr>
        <w:t>)</w:t>
      </w:r>
    </w:p>
    <w:p w14:paraId="29FA0575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</w:rPr>
      </w:pPr>
      <w:proofErr w:type="spellStart"/>
      <w:r w:rsidRPr="009123BE">
        <w:rPr>
          <w:rFonts w:eastAsia="Courier New"/>
          <w:sz w:val="28"/>
          <w:szCs w:val="28"/>
        </w:rPr>
        <w:t>xg</w:t>
      </w:r>
      <w:proofErr w:type="spellEnd"/>
      <w:r w:rsidRPr="009123BE">
        <w:rPr>
          <w:rFonts w:eastAsia="Courier New"/>
          <w:sz w:val="28"/>
          <w:szCs w:val="28"/>
        </w:rPr>
        <w:t xml:space="preserve">, </w:t>
      </w:r>
      <w:proofErr w:type="spellStart"/>
      <w:r w:rsidRPr="009123BE">
        <w:rPr>
          <w:rFonts w:eastAsia="Courier New"/>
          <w:sz w:val="28"/>
          <w:szCs w:val="28"/>
        </w:rPr>
        <w:t>tg</w:t>
      </w:r>
      <w:proofErr w:type="spellEnd"/>
      <w:r w:rsidRPr="009123BE">
        <w:rPr>
          <w:rFonts w:eastAsia="Courier New"/>
          <w:sz w:val="28"/>
          <w:szCs w:val="28"/>
        </w:rPr>
        <w:t xml:space="preserve"> = </w:t>
      </w:r>
      <w:proofErr w:type="spellStart"/>
      <w:proofErr w:type="gramStart"/>
      <w:r w:rsidRPr="009123BE">
        <w:rPr>
          <w:rFonts w:eastAsia="Courier New"/>
          <w:sz w:val="28"/>
          <w:szCs w:val="28"/>
        </w:rPr>
        <w:t>np.meshgrid</w:t>
      </w:r>
      <w:proofErr w:type="spellEnd"/>
      <w:proofErr w:type="gramEnd"/>
      <w:r w:rsidRPr="009123BE">
        <w:rPr>
          <w:rFonts w:eastAsia="Courier New"/>
          <w:sz w:val="28"/>
          <w:szCs w:val="28"/>
        </w:rPr>
        <w:t>(</w:t>
      </w:r>
      <w:proofErr w:type="spellStart"/>
      <w:r w:rsidRPr="009123BE">
        <w:rPr>
          <w:rFonts w:eastAsia="Courier New"/>
          <w:sz w:val="28"/>
          <w:szCs w:val="28"/>
        </w:rPr>
        <w:t>ctx.x</w:t>
      </w:r>
      <w:proofErr w:type="spellEnd"/>
      <w:r w:rsidRPr="009123BE">
        <w:rPr>
          <w:rFonts w:eastAsia="Courier New"/>
          <w:sz w:val="28"/>
          <w:szCs w:val="28"/>
        </w:rPr>
        <w:t xml:space="preserve">, ctx.t, </w:t>
      </w:r>
      <w:proofErr w:type="spellStart"/>
      <w:r w:rsidRPr="009123BE">
        <w:rPr>
          <w:rFonts w:eastAsia="Courier New"/>
          <w:sz w:val="28"/>
          <w:szCs w:val="28"/>
        </w:rPr>
        <w:t>indexing</w:t>
      </w:r>
      <w:proofErr w:type="spellEnd"/>
      <w:r w:rsidRPr="009123BE">
        <w:rPr>
          <w:rFonts w:eastAsia="Courier New"/>
          <w:sz w:val="28"/>
          <w:szCs w:val="28"/>
        </w:rPr>
        <w:t>="</w:t>
      </w:r>
      <w:proofErr w:type="spellStart"/>
      <w:r w:rsidRPr="009123BE">
        <w:rPr>
          <w:rFonts w:eastAsia="Courier New"/>
          <w:sz w:val="28"/>
          <w:szCs w:val="28"/>
        </w:rPr>
        <w:t>xy</w:t>
      </w:r>
      <w:proofErr w:type="spellEnd"/>
      <w:r w:rsidRPr="009123BE">
        <w:rPr>
          <w:rFonts w:eastAsia="Courier New"/>
          <w:sz w:val="28"/>
          <w:szCs w:val="28"/>
        </w:rPr>
        <w:t>")</w:t>
      </w:r>
    </w:p>
    <w:p w14:paraId="77B030CB" w14:textId="77777777" w:rsidR="007621B4" w:rsidRPr="009123BE" w:rsidRDefault="00000000" w:rsidP="00826FEA">
      <w:pPr>
        <w:spacing w:line="276" w:lineRule="auto"/>
        <w:ind w:left="720"/>
        <w:jc w:val="both"/>
        <w:rPr>
          <w:sz w:val="28"/>
          <w:szCs w:val="28"/>
          <w:lang w:val="en-US"/>
        </w:rPr>
      </w:pPr>
      <w:proofErr w:type="spellStart"/>
      <w:r w:rsidRPr="009123BE">
        <w:rPr>
          <w:rFonts w:eastAsia="Courier New"/>
          <w:sz w:val="28"/>
          <w:szCs w:val="28"/>
          <w:lang w:val="en-US"/>
        </w:rPr>
        <w:t>a_max</w:t>
      </w:r>
      <w:proofErr w:type="spellEnd"/>
      <w:r w:rsidRPr="009123BE">
        <w:rPr>
          <w:rFonts w:eastAsia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9123BE">
        <w:rPr>
          <w:rFonts w:eastAsia="Courier New"/>
          <w:sz w:val="28"/>
          <w:szCs w:val="28"/>
          <w:lang w:val="en-US"/>
        </w:rPr>
        <w:t>np.max</w:t>
      </w:r>
      <w:proofErr w:type="spellEnd"/>
      <w:r w:rsidRPr="009123BE">
        <w:rPr>
          <w:rFonts w:eastAsia="Courier New"/>
          <w:sz w:val="28"/>
          <w:szCs w:val="28"/>
          <w:lang w:val="en-US"/>
        </w:rPr>
        <w:t>(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np.abs</w:t>
      </w:r>
      <w:proofErr w:type="spellEnd"/>
      <w:r w:rsidRPr="009123BE">
        <w:rPr>
          <w:rFonts w:eastAsia="Courier New"/>
          <w:sz w:val="28"/>
          <w:szCs w:val="28"/>
          <w:lang w:val="en-US"/>
        </w:rPr>
        <w:t>(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ctx.a</w:t>
      </w:r>
      <w:proofErr w:type="spellEnd"/>
      <w:proofErr w:type="gramEnd"/>
      <w:r w:rsidRPr="009123BE">
        <w:rPr>
          <w:rFonts w:eastAsia="Courier New"/>
          <w:sz w:val="28"/>
          <w:szCs w:val="28"/>
          <w:lang w:val="en-US"/>
        </w:rPr>
        <w:t>(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xg</w:t>
      </w:r>
      <w:proofErr w:type="spellEnd"/>
      <w:r w:rsidRPr="009123BE">
        <w:rPr>
          <w:rFonts w:eastAsia="Courier New"/>
          <w:sz w:val="28"/>
          <w:szCs w:val="28"/>
          <w:lang w:val="en-US"/>
        </w:rPr>
        <w:t xml:space="preserve">, </w:t>
      </w:r>
      <w:proofErr w:type="spellStart"/>
      <w:r w:rsidRPr="009123BE">
        <w:rPr>
          <w:rFonts w:eastAsia="Courier New"/>
          <w:sz w:val="28"/>
          <w:szCs w:val="28"/>
          <w:lang w:val="en-US"/>
        </w:rPr>
        <w:t>tg</w:t>
      </w:r>
      <w:proofErr w:type="spellEnd"/>
      <w:r w:rsidRPr="009123BE">
        <w:rPr>
          <w:rFonts w:eastAsia="Courier New"/>
          <w:sz w:val="28"/>
          <w:szCs w:val="28"/>
          <w:lang w:val="en-US"/>
        </w:rPr>
        <w:t>)))</w:t>
      </w:r>
    </w:p>
    <w:p w14:paraId="3D4CCD0A" w14:textId="77777777" w:rsidR="007621B4" w:rsidRPr="009123BE" w:rsidRDefault="00000000" w:rsidP="00826FEA">
      <w:pPr>
        <w:spacing w:after="160" w:line="276" w:lineRule="auto"/>
        <w:ind w:left="720"/>
        <w:jc w:val="both"/>
        <w:rPr>
          <w:sz w:val="28"/>
          <w:szCs w:val="28"/>
        </w:rPr>
      </w:pPr>
      <w:proofErr w:type="spellStart"/>
      <w:r w:rsidRPr="009123BE">
        <w:rPr>
          <w:rFonts w:eastAsia="Courier New"/>
          <w:sz w:val="28"/>
          <w:szCs w:val="28"/>
        </w:rPr>
        <w:t>cfl</w:t>
      </w:r>
      <w:proofErr w:type="spellEnd"/>
      <w:r w:rsidRPr="009123BE">
        <w:rPr>
          <w:rFonts w:eastAsia="Courier New"/>
          <w:sz w:val="28"/>
          <w:szCs w:val="28"/>
        </w:rPr>
        <w:t xml:space="preserve"> = </w:t>
      </w:r>
      <w:proofErr w:type="spellStart"/>
      <w:r w:rsidRPr="009123BE">
        <w:rPr>
          <w:rFonts w:eastAsia="Courier New"/>
          <w:sz w:val="28"/>
          <w:szCs w:val="28"/>
        </w:rPr>
        <w:t>a_max</w:t>
      </w:r>
      <w:proofErr w:type="spellEnd"/>
      <w:r w:rsidRPr="009123BE">
        <w:rPr>
          <w:rFonts w:eastAsia="Courier New"/>
          <w:sz w:val="28"/>
          <w:szCs w:val="28"/>
        </w:rPr>
        <w:t xml:space="preserve"> * </w:t>
      </w:r>
      <w:proofErr w:type="spellStart"/>
      <w:r w:rsidRPr="009123BE">
        <w:rPr>
          <w:rFonts w:eastAsia="Courier New"/>
          <w:sz w:val="28"/>
          <w:szCs w:val="28"/>
        </w:rPr>
        <w:t>dt</w:t>
      </w:r>
      <w:proofErr w:type="spellEnd"/>
      <w:r w:rsidRPr="009123BE">
        <w:rPr>
          <w:rFonts w:eastAsia="Courier New"/>
          <w:sz w:val="28"/>
          <w:szCs w:val="28"/>
        </w:rPr>
        <w:t xml:space="preserve"> / </w:t>
      </w:r>
      <w:proofErr w:type="spellStart"/>
      <w:r w:rsidRPr="009123BE">
        <w:rPr>
          <w:rFonts w:eastAsia="Courier New"/>
          <w:sz w:val="28"/>
          <w:szCs w:val="28"/>
        </w:rPr>
        <w:t>dx</w:t>
      </w:r>
      <w:proofErr w:type="spellEnd"/>
    </w:p>
    <w:p w14:paraId="4662C4AF" w14:textId="77777777" w:rsidR="007621B4" w:rsidRPr="009123BE" w:rsidRDefault="00000000" w:rsidP="00826FEA">
      <w:pPr>
        <w:spacing w:after="120" w:line="276" w:lineRule="auto"/>
        <w:ind w:firstLine="720"/>
        <w:jc w:val="both"/>
        <w:rPr>
          <w:sz w:val="28"/>
          <w:szCs w:val="28"/>
        </w:rPr>
      </w:pPr>
      <w:r w:rsidRPr="009123BE">
        <w:rPr>
          <w:sz w:val="28"/>
          <w:szCs w:val="28"/>
        </w:rPr>
        <w:t>Данный фрагмент связывает математическое требование устойчивости с конкретными параметрами сетки и режима коэффициента переноса.</w:t>
      </w:r>
    </w:p>
    <w:sectPr w:rsidR="007621B4" w:rsidRPr="009123BE" w:rsidSect="00FB7BB0">
      <w:footerReference w:type="default" r:id="rId21"/>
      <w:footerReference w:type="first" r:id="rId22"/>
      <w:pgSz w:w="11906" w:h="16838"/>
      <w:pgMar w:top="1418" w:right="850" w:bottom="1418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92D2" w14:textId="77777777" w:rsidR="00056BAA" w:rsidRDefault="00056BAA">
      <w:r>
        <w:separator/>
      </w:r>
    </w:p>
  </w:endnote>
  <w:endnote w:type="continuationSeparator" w:id="0">
    <w:p w14:paraId="5130466C" w14:textId="77777777" w:rsidR="00056BAA" w:rsidRDefault="00056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490832"/>
      <w:docPartObj>
        <w:docPartGallery w:val="Page Numbers (Bottom of Page)"/>
        <w:docPartUnique/>
      </w:docPartObj>
    </w:sdtPr>
    <w:sdtContent>
      <w:p w14:paraId="14D5D673" w14:textId="1C0BE305" w:rsidR="00FB7BB0" w:rsidRDefault="00FB7BB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A54C82" w14:textId="77777777" w:rsidR="00D61981" w:rsidRDefault="00D61981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BBE4" w14:textId="5BA7BE94" w:rsidR="00FB7BB0" w:rsidRPr="00FB7BB0" w:rsidRDefault="00FB7BB0" w:rsidP="00FB7BB0">
    <w:pPr>
      <w:pStyle w:val="af"/>
      <w:jc w:val="center"/>
      <w:rPr>
        <w:sz w:val="28"/>
        <w:szCs w:val="28"/>
      </w:rPr>
    </w:pPr>
    <w:r w:rsidRPr="00FB7BB0">
      <w:rPr>
        <w:rFonts w:eastAsia="Calibri"/>
        <w:b/>
        <w:kern w:val="2"/>
        <w:sz w:val="28"/>
        <w:szCs w:val="28"/>
        <w14:ligatures w14:val="standardContextual"/>
      </w:rPr>
      <w:t>Душанбе –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67DD" w14:textId="77777777" w:rsidR="00056BAA" w:rsidRDefault="00056BAA">
      <w:r>
        <w:separator/>
      </w:r>
    </w:p>
  </w:footnote>
  <w:footnote w:type="continuationSeparator" w:id="0">
    <w:p w14:paraId="19694CB0" w14:textId="77777777" w:rsidR="00056BAA" w:rsidRDefault="00056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C48"/>
    <w:multiLevelType w:val="hybridMultilevel"/>
    <w:tmpl w:val="BEEC18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381827"/>
    <w:multiLevelType w:val="hybridMultilevel"/>
    <w:tmpl w:val="A5FA08CE"/>
    <w:lvl w:ilvl="0" w:tplc="0E36810C">
      <w:start w:val="1"/>
      <w:numFmt w:val="decimal"/>
      <w:lvlText w:val="[%1]"/>
      <w:lvlJc w:val="left"/>
      <w:pPr>
        <w:ind w:left="900" w:hanging="900"/>
      </w:pPr>
    </w:lvl>
    <w:lvl w:ilvl="1" w:tplc="24B0F08A">
      <w:numFmt w:val="decimal"/>
      <w:lvlText w:val=""/>
      <w:lvlJc w:val="left"/>
    </w:lvl>
    <w:lvl w:ilvl="2" w:tplc="A2B8F1A2">
      <w:numFmt w:val="decimal"/>
      <w:lvlText w:val=""/>
      <w:lvlJc w:val="left"/>
    </w:lvl>
    <w:lvl w:ilvl="3" w:tplc="9168B964">
      <w:numFmt w:val="decimal"/>
      <w:lvlText w:val=""/>
      <w:lvlJc w:val="left"/>
    </w:lvl>
    <w:lvl w:ilvl="4" w:tplc="B2A4DD5A">
      <w:numFmt w:val="decimal"/>
      <w:lvlText w:val=""/>
      <w:lvlJc w:val="left"/>
    </w:lvl>
    <w:lvl w:ilvl="5" w:tplc="7E805964">
      <w:numFmt w:val="decimal"/>
      <w:lvlText w:val=""/>
      <w:lvlJc w:val="left"/>
    </w:lvl>
    <w:lvl w:ilvl="6" w:tplc="D6B8EDFC">
      <w:numFmt w:val="decimal"/>
      <w:lvlText w:val=""/>
      <w:lvlJc w:val="left"/>
    </w:lvl>
    <w:lvl w:ilvl="7" w:tplc="75E06D34">
      <w:numFmt w:val="decimal"/>
      <w:lvlText w:val=""/>
      <w:lvlJc w:val="left"/>
    </w:lvl>
    <w:lvl w:ilvl="8" w:tplc="CD6A1BDA">
      <w:numFmt w:val="decimal"/>
      <w:lvlText w:val=""/>
      <w:lvlJc w:val="left"/>
    </w:lvl>
  </w:abstractNum>
  <w:abstractNum w:abstractNumId="2" w15:restartNumberingAfterBreak="0">
    <w:nsid w:val="4FFF2301"/>
    <w:multiLevelType w:val="hybridMultilevel"/>
    <w:tmpl w:val="3D2ACC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FD1DC9"/>
    <w:multiLevelType w:val="hybridMultilevel"/>
    <w:tmpl w:val="C05294A8"/>
    <w:lvl w:ilvl="0" w:tplc="67DE2786">
      <w:start w:val="1"/>
      <w:numFmt w:val="bullet"/>
      <w:lvlText w:val="●"/>
      <w:lvlJc w:val="left"/>
      <w:pPr>
        <w:ind w:left="720" w:hanging="360"/>
      </w:pPr>
    </w:lvl>
    <w:lvl w:ilvl="1" w:tplc="BBAA0934">
      <w:start w:val="1"/>
      <w:numFmt w:val="bullet"/>
      <w:lvlText w:val="○"/>
      <w:lvlJc w:val="left"/>
      <w:pPr>
        <w:ind w:left="1440" w:hanging="360"/>
      </w:pPr>
    </w:lvl>
    <w:lvl w:ilvl="2" w:tplc="5E58DDE6">
      <w:start w:val="1"/>
      <w:numFmt w:val="bullet"/>
      <w:lvlText w:val="■"/>
      <w:lvlJc w:val="left"/>
      <w:pPr>
        <w:ind w:left="2160" w:hanging="360"/>
      </w:pPr>
    </w:lvl>
    <w:lvl w:ilvl="3" w:tplc="7A94E19C">
      <w:start w:val="1"/>
      <w:numFmt w:val="bullet"/>
      <w:lvlText w:val="●"/>
      <w:lvlJc w:val="left"/>
      <w:pPr>
        <w:ind w:left="2880" w:hanging="360"/>
      </w:pPr>
    </w:lvl>
    <w:lvl w:ilvl="4" w:tplc="A7F627A8">
      <w:start w:val="1"/>
      <w:numFmt w:val="bullet"/>
      <w:lvlText w:val="○"/>
      <w:lvlJc w:val="left"/>
      <w:pPr>
        <w:ind w:left="3600" w:hanging="360"/>
      </w:pPr>
    </w:lvl>
    <w:lvl w:ilvl="5" w:tplc="DE6C587E">
      <w:start w:val="1"/>
      <w:numFmt w:val="bullet"/>
      <w:lvlText w:val="■"/>
      <w:lvlJc w:val="left"/>
      <w:pPr>
        <w:ind w:left="4320" w:hanging="360"/>
      </w:pPr>
    </w:lvl>
    <w:lvl w:ilvl="6" w:tplc="3244C36A">
      <w:start w:val="1"/>
      <w:numFmt w:val="bullet"/>
      <w:lvlText w:val="●"/>
      <w:lvlJc w:val="left"/>
      <w:pPr>
        <w:ind w:left="5040" w:hanging="360"/>
      </w:pPr>
    </w:lvl>
    <w:lvl w:ilvl="7" w:tplc="341C9516">
      <w:start w:val="1"/>
      <w:numFmt w:val="bullet"/>
      <w:lvlText w:val="●"/>
      <w:lvlJc w:val="left"/>
      <w:pPr>
        <w:ind w:left="5760" w:hanging="360"/>
      </w:pPr>
    </w:lvl>
    <w:lvl w:ilvl="8" w:tplc="122C7B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9A67067"/>
    <w:multiLevelType w:val="hybridMultilevel"/>
    <w:tmpl w:val="B98C9FCA"/>
    <w:lvl w:ilvl="0" w:tplc="8AE6FBE0">
      <w:start w:val="1"/>
      <w:numFmt w:val="decimal"/>
      <w:lvlText w:val="%1."/>
      <w:lvlJc w:val="left"/>
      <w:pPr>
        <w:ind w:left="720" w:hanging="360"/>
      </w:pPr>
    </w:lvl>
    <w:lvl w:ilvl="1" w:tplc="7F40226A">
      <w:numFmt w:val="decimal"/>
      <w:lvlText w:val=""/>
      <w:lvlJc w:val="left"/>
    </w:lvl>
    <w:lvl w:ilvl="2" w:tplc="8E5A86FE">
      <w:numFmt w:val="decimal"/>
      <w:lvlText w:val=""/>
      <w:lvlJc w:val="left"/>
    </w:lvl>
    <w:lvl w:ilvl="3" w:tplc="34002FCC">
      <w:numFmt w:val="decimal"/>
      <w:lvlText w:val=""/>
      <w:lvlJc w:val="left"/>
    </w:lvl>
    <w:lvl w:ilvl="4" w:tplc="277627A4">
      <w:numFmt w:val="decimal"/>
      <w:lvlText w:val=""/>
      <w:lvlJc w:val="left"/>
    </w:lvl>
    <w:lvl w:ilvl="5" w:tplc="1A5A37F2">
      <w:numFmt w:val="decimal"/>
      <w:lvlText w:val=""/>
      <w:lvlJc w:val="left"/>
    </w:lvl>
    <w:lvl w:ilvl="6" w:tplc="8C9EF2B0">
      <w:numFmt w:val="decimal"/>
      <w:lvlText w:val=""/>
      <w:lvlJc w:val="left"/>
    </w:lvl>
    <w:lvl w:ilvl="7" w:tplc="0E4E1E48">
      <w:numFmt w:val="decimal"/>
      <w:lvlText w:val=""/>
      <w:lvlJc w:val="left"/>
    </w:lvl>
    <w:lvl w:ilvl="8" w:tplc="279AA576">
      <w:numFmt w:val="decimal"/>
      <w:lvlText w:val=""/>
      <w:lvlJc w:val="left"/>
    </w:lvl>
  </w:abstractNum>
  <w:abstractNum w:abstractNumId="5" w15:restartNumberingAfterBreak="0">
    <w:nsid w:val="66842E87"/>
    <w:multiLevelType w:val="hybridMultilevel"/>
    <w:tmpl w:val="5390291A"/>
    <w:lvl w:ilvl="0" w:tplc="3D962404">
      <w:start w:val="1"/>
      <w:numFmt w:val="bullet"/>
      <w:lvlText w:val="•"/>
      <w:lvlJc w:val="left"/>
      <w:pPr>
        <w:ind w:left="720" w:hanging="360"/>
      </w:pPr>
    </w:lvl>
    <w:lvl w:ilvl="1" w:tplc="08F02D7E">
      <w:numFmt w:val="decimal"/>
      <w:lvlText w:val=""/>
      <w:lvlJc w:val="left"/>
    </w:lvl>
    <w:lvl w:ilvl="2" w:tplc="A5182D7E">
      <w:numFmt w:val="decimal"/>
      <w:lvlText w:val=""/>
      <w:lvlJc w:val="left"/>
    </w:lvl>
    <w:lvl w:ilvl="3" w:tplc="B18AA524">
      <w:numFmt w:val="decimal"/>
      <w:lvlText w:val=""/>
      <w:lvlJc w:val="left"/>
    </w:lvl>
    <w:lvl w:ilvl="4" w:tplc="D4742226">
      <w:numFmt w:val="decimal"/>
      <w:lvlText w:val=""/>
      <w:lvlJc w:val="left"/>
    </w:lvl>
    <w:lvl w:ilvl="5" w:tplc="4EC8DC16">
      <w:numFmt w:val="decimal"/>
      <w:lvlText w:val=""/>
      <w:lvlJc w:val="left"/>
    </w:lvl>
    <w:lvl w:ilvl="6" w:tplc="F11EBDDE">
      <w:numFmt w:val="decimal"/>
      <w:lvlText w:val=""/>
      <w:lvlJc w:val="left"/>
    </w:lvl>
    <w:lvl w:ilvl="7" w:tplc="8FDA3626">
      <w:numFmt w:val="decimal"/>
      <w:lvlText w:val=""/>
      <w:lvlJc w:val="left"/>
    </w:lvl>
    <w:lvl w:ilvl="8" w:tplc="D78E1058">
      <w:numFmt w:val="decimal"/>
      <w:lvlText w:val=""/>
      <w:lvlJc w:val="left"/>
    </w:lvl>
  </w:abstractNum>
  <w:abstractNum w:abstractNumId="6" w15:restartNumberingAfterBreak="0">
    <w:nsid w:val="6FEF6CE0"/>
    <w:multiLevelType w:val="hybridMultilevel"/>
    <w:tmpl w:val="2CDA14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2032286">
    <w:abstractNumId w:val="3"/>
    <w:lvlOverride w:ilvl="0">
      <w:startOverride w:val="1"/>
    </w:lvlOverride>
  </w:num>
  <w:num w:numId="2" w16cid:durableId="1829859870">
    <w:abstractNumId w:val="4"/>
    <w:lvlOverride w:ilvl="0">
      <w:startOverride w:val="1"/>
    </w:lvlOverride>
  </w:num>
  <w:num w:numId="3" w16cid:durableId="2003046623">
    <w:abstractNumId w:val="5"/>
    <w:lvlOverride w:ilvl="0">
      <w:startOverride w:val="1"/>
    </w:lvlOverride>
  </w:num>
  <w:num w:numId="4" w16cid:durableId="1687706347">
    <w:abstractNumId w:val="1"/>
    <w:lvlOverride w:ilvl="0">
      <w:startOverride w:val="1"/>
    </w:lvlOverride>
  </w:num>
  <w:num w:numId="5" w16cid:durableId="520245096">
    <w:abstractNumId w:val="0"/>
  </w:num>
  <w:num w:numId="6" w16cid:durableId="794563793">
    <w:abstractNumId w:val="2"/>
  </w:num>
  <w:num w:numId="7" w16cid:durableId="1901817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1B4"/>
    <w:rsid w:val="00056BAA"/>
    <w:rsid w:val="002344AD"/>
    <w:rsid w:val="00266468"/>
    <w:rsid w:val="007621B4"/>
    <w:rsid w:val="00826FEA"/>
    <w:rsid w:val="009123BE"/>
    <w:rsid w:val="00B33626"/>
    <w:rsid w:val="00D61981"/>
    <w:rsid w:val="00FB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81DD"/>
  <w15:docId w15:val="{31F5EC90-EDDD-496D-BB63-ED5B4B8C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20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344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344AD"/>
    <w:pPr>
      <w:spacing w:after="100"/>
      <w:ind w:left="240"/>
    </w:pPr>
  </w:style>
  <w:style w:type="paragraph" w:styleId="ac">
    <w:name w:val="TOC Heading"/>
    <w:basedOn w:val="1"/>
    <w:next w:val="a"/>
    <w:uiPriority w:val="39"/>
    <w:unhideWhenUsed/>
    <w:qFormat/>
    <w:rsid w:val="009123BE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123BE"/>
    <w:rPr>
      <w:b/>
      <w:bCs/>
      <w:color w:val="000000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D619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61981"/>
  </w:style>
  <w:style w:type="paragraph" w:styleId="af">
    <w:name w:val="footer"/>
    <w:basedOn w:val="a"/>
    <w:link w:val="af0"/>
    <w:uiPriority w:val="99"/>
    <w:unhideWhenUsed/>
    <w:rsid w:val="00D619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61981"/>
  </w:style>
  <w:style w:type="character" w:styleId="af1">
    <w:name w:val="line number"/>
    <w:basedOn w:val="a0"/>
    <w:uiPriority w:val="99"/>
    <w:semiHidden/>
    <w:unhideWhenUsed/>
    <w:rsid w:val="00FB7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65207-DCB2-4C40-BA6A-02C458F16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6348</Words>
  <Characters>36185</Characters>
  <Application>Microsoft Office Word</Application>
  <DocSecurity>0</DocSecurity>
  <Lines>301</Lines>
  <Paragraphs>84</Paragraphs>
  <ScaleCrop>false</ScaleCrop>
  <Company/>
  <LinksUpToDate>false</LinksUpToDate>
  <CharactersWithSpaces>42449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Damir</cp:lastModifiedBy>
  <cp:revision>2</cp:revision>
  <cp:lastPrinted>2026-05-15T13:00:00Z</cp:lastPrinted>
  <dcterms:created xsi:type="dcterms:W3CDTF">2026-05-15T13:01:00Z</dcterms:created>
  <dcterms:modified xsi:type="dcterms:W3CDTF">2026-05-15T13:01:00Z</dcterms:modified>
</cp:coreProperties>
</file>