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Уточнённая оптимизация площади треугольника O–Bн–Bк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Готовый фрагмент для замены раздела 6 текущего силового и кинематического расчёта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Назначение. Цель расчёта — минимизировать площадь красного треугольника O–Bн–Bк, как задано преподавателем, но исключить из перебора зависимый параметр e и представить результат в виде наглядных графиков.</w:t>
      </w:r>
    </w:p>
    <w:p>
      <w:pPr>
        <w:pStyle w:val="Heading1"/>
      </w:pPr>
      <w:r>
        <w:rPr>
          <w:rFonts w:ascii="Times New Roman" w:hAnsi="Times New Roman"/>
        </w:rPr>
        <w:t>1. Исходные данные и ограничения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В расчёте используются значения из текущей рабочей версии: ход ползуна S = 16 мм; часть хода под нагрузкой Sоб = 6 мм; усилие укупоривания Fук = 1974 Н; сила руки P = 120 Н; максимальная длина рукояти Lmax = 500 мм; минимальное конструктивное расстояние e = 10 мм; максимальный угол кулисы 60°.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r>
              <w:t>Параметр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t>Обозначение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t>Значение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t>Статус в текущем расчёте</w:t>
            </w:r>
          </w:p>
        </w:tc>
      </w:tr>
      <w:tr>
        <w:tc>
          <w:tcPr>
            <w:tcW w:type="dxa" w:w="2493"/>
            <w:vAlign w:val="center"/>
          </w:tcPr>
          <w:p>
            <w:r>
              <w:t>Ход ползуна</w:t>
            </w:r>
          </w:p>
        </w:tc>
        <w:tc>
          <w:tcPr>
            <w:tcW w:type="dxa" w:w="2493"/>
            <w:vAlign w:val="center"/>
          </w:tcPr>
          <w:p>
            <w:r>
              <w:t>S</w:t>
            </w:r>
          </w:p>
        </w:tc>
        <w:tc>
          <w:tcPr>
            <w:tcW w:type="dxa" w:w="2493"/>
            <w:vAlign w:val="center"/>
          </w:tcPr>
          <w:p>
            <w:r>
              <w:t>16 мм</w:t>
            </w:r>
          </w:p>
        </w:tc>
        <w:tc>
          <w:tcPr>
            <w:tcW w:type="dxa" w:w="2493"/>
            <w:vAlign w:val="center"/>
          </w:tcPr>
          <w:p>
            <w:r>
              <w:t>принято</w:t>
            </w:r>
          </w:p>
        </w:tc>
      </w:tr>
      <w:tr>
        <w:tc>
          <w:tcPr>
            <w:tcW w:type="dxa" w:w="2493"/>
            <w:vAlign w:val="center"/>
          </w:tcPr>
          <w:p>
            <w:r>
              <w:t>Рабочая часть хода</w:t>
            </w:r>
          </w:p>
        </w:tc>
        <w:tc>
          <w:tcPr>
            <w:tcW w:type="dxa" w:w="2493"/>
            <w:vAlign w:val="center"/>
          </w:tcPr>
          <w:p>
            <w:r>
              <w:t>Sоб</w:t>
            </w:r>
          </w:p>
        </w:tc>
        <w:tc>
          <w:tcPr>
            <w:tcW w:type="dxa" w:w="2493"/>
            <w:vAlign w:val="center"/>
          </w:tcPr>
          <w:p>
            <w:r>
              <w:t>6 мм</w:t>
            </w:r>
          </w:p>
        </w:tc>
        <w:tc>
          <w:tcPr>
            <w:tcW w:type="dxa" w:w="2493"/>
            <w:vAlign w:val="center"/>
          </w:tcPr>
          <w:p>
            <w:r>
              <w:t>допущение</w:t>
            </w:r>
          </w:p>
        </w:tc>
      </w:tr>
      <w:tr>
        <w:tc>
          <w:tcPr>
            <w:tcW w:type="dxa" w:w="2493"/>
            <w:vAlign w:val="center"/>
          </w:tcPr>
          <w:p>
            <w:r>
              <w:t>Усилие укупоривания</w:t>
            </w:r>
          </w:p>
        </w:tc>
        <w:tc>
          <w:tcPr>
            <w:tcW w:type="dxa" w:w="2493"/>
            <w:vAlign w:val="center"/>
          </w:tcPr>
          <w:p>
            <w:r>
              <w:t>Fук</w:t>
            </w:r>
          </w:p>
        </w:tc>
        <w:tc>
          <w:tcPr>
            <w:tcW w:type="dxa" w:w="2493"/>
            <w:vAlign w:val="center"/>
          </w:tcPr>
          <w:p>
            <w:r>
              <w:t>1974 Н</w:t>
            </w:r>
          </w:p>
        </w:tc>
        <w:tc>
          <w:tcPr>
            <w:tcW w:type="dxa" w:w="2493"/>
            <w:vAlign w:val="center"/>
          </w:tcPr>
          <w:p>
            <w:r>
              <w:t>расчётное</w:t>
            </w:r>
          </w:p>
        </w:tc>
      </w:tr>
      <w:tr>
        <w:tc>
          <w:tcPr>
            <w:tcW w:type="dxa" w:w="2493"/>
            <w:vAlign w:val="center"/>
          </w:tcPr>
          <w:p>
            <w:r>
              <w:t>Сила руки</w:t>
            </w:r>
          </w:p>
        </w:tc>
        <w:tc>
          <w:tcPr>
            <w:tcW w:type="dxa" w:w="2493"/>
            <w:vAlign w:val="center"/>
          </w:tcPr>
          <w:p>
            <w:r>
              <w:t>P</w:t>
            </w:r>
          </w:p>
        </w:tc>
        <w:tc>
          <w:tcPr>
            <w:tcW w:type="dxa" w:w="2493"/>
            <w:vAlign w:val="center"/>
          </w:tcPr>
          <w:p>
            <w:r>
              <w:t>120 Н</w:t>
            </w:r>
          </w:p>
        </w:tc>
        <w:tc>
          <w:tcPr>
            <w:tcW w:type="dxa" w:w="2493"/>
            <w:vAlign w:val="center"/>
          </w:tcPr>
          <w:p>
            <w:r>
              <w:t>принято в текущей версии</w:t>
            </w:r>
          </w:p>
        </w:tc>
      </w:tr>
      <w:tr>
        <w:tc>
          <w:tcPr>
            <w:tcW w:type="dxa" w:w="2493"/>
            <w:vAlign w:val="center"/>
          </w:tcPr>
          <w:p>
            <w:r>
              <w:t>Максимальная длина рукояти</w:t>
            </w:r>
          </w:p>
        </w:tc>
        <w:tc>
          <w:tcPr>
            <w:tcW w:type="dxa" w:w="2493"/>
            <w:vAlign w:val="center"/>
          </w:tcPr>
          <w:p>
            <w:r>
              <w:t>Lmax</w:t>
            </w:r>
          </w:p>
        </w:tc>
        <w:tc>
          <w:tcPr>
            <w:tcW w:type="dxa" w:w="2493"/>
            <w:vAlign w:val="center"/>
          </w:tcPr>
          <w:p>
            <w:r>
              <w:t>500 мм</w:t>
            </w:r>
          </w:p>
        </w:tc>
        <w:tc>
          <w:tcPr>
            <w:tcW w:type="dxa" w:w="2493"/>
            <w:vAlign w:val="center"/>
          </w:tcPr>
          <w:p>
            <w:r>
              <w:t>ограничение</w:t>
            </w:r>
          </w:p>
        </w:tc>
      </w:tr>
      <w:tr>
        <w:tc>
          <w:tcPr>
            <w:tcW w:type="dxa" w:w="2493"/>
            <w:vAlign w:val="center"/>
          </w:tcPr>
          <w:p>
            <w:r>
              <w:t>Минимальное расстояние до оси ползуна</w:t>
            </w:r>
          </w:p>
        </w:tc>
        <w:tc>
          <w:tcPr>
            <w:tcW w:type="dxa" w:w="2493"/>
            <w:vAlign w:val="center"/>
          </w:tcPr>
          <w:p>
            <w:r>
              <w:t>emin</w:t>
            </w:r>
          </w:p>
        </w:tc>
        <w:tc>
          <w:tcPr>
            <w:tcW w:type="dxa" w:w="2493"/>
            <w:vAlign w:val="center"/>
          </w:tcPr>
          <w:p>
            <w:r>
              <w:t>10 мм</w:t>
            </w:r>
          </w:p>
        </w:tc>
        <w:tc>
          <w:tcPr>
            <w:tcW w:type="dxa" w:w="2493"/>
            <w:vAlign w:val="center"/>
          </w:tcPr>
          <w:p>
            <w:r>
              <w:t>конструктивное ограничение</w:t>
            </w:r>
          </w:p>
        </w:tc>
      </w:tr>
      <w:tr>
        <w:tc>
          <w:tcPr>
            <w:tcW w:type="dxa" w:w="2493"/>
            <w:vAlign w:val="center"/>
          </w:tcPr>
          <w:p>
            <w:r>
              <w:t>Предельный угол кулисы</w:t>
            </w:r>
          </w:p>
        </w:tc>
        <w:tc>
          <w:tcPr>
            <w:tcW w:type="dxa" w:w="2493"/>
            <w:vAlign w:val="center"/>
          </w:tcPr>
          <w:p>
            <w:r>
              <w:t>|φ|</w:t>
            </w:r>
          </w:p>
        </w:tc>
        <w:tc>
          <w:tcPr>
            <w:tcW w:type="dxa" w:w="2493"/>
            <w:vAlign w:val="center"/>
          </w:tcPr>
          <w:p>
            <w:r>
              <w:t>≤ 60°</w:t>
            </w:r>
          </w:p>
        </w:tc>
        <w:tc>
          <w:tcPr>
            <w:tcW w:type="dxa" w:w="2493"/>
            <w:vAlign w:val="center"/>
          </w:tcPr>
          <w:p>
            <w:r>
              <w:t>ограничение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2. Вывод целевой функции площади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Для тангенсного механизма функция положения ползуна имеет вид y = e·tgφ. Поэтому полный ход между начальным и конечным положениями равен:</w:t>
      </w:r>
    </w:p>
    <w:p>
      <w:pPr>
        <w:jc w:val="center"/>
      </w:pPr>
      <m:oMathPara>
        <m:oMath>
          <m:r>
            <m:t>S = e(tan </m:t>
          </m:r>
          <m:sSub>
            <m:e>
              <m:r>
                <m:t>φ</m:t>
              </m:r>
            </m:e>
            <m:sub>
              <m:r>
                <m:t>н</m:t>
              </m:r>
            </m:sub>
          </m:sSub>
          <m:r>
            <m:t> − tan </m:t>
          </m:r>
          <m:sSub>
            <m:e>
              <m:r>
                <m:t>φ</m:t>
              </m:r>
            </m:e>
            <m:sub>
              <m:r>
                <m:t>к</m:t>
              </m:r>
            </m:sub>
          </m:sSub>
          <m:r>
            <m:t>)</m:t>
          </m:r>
        </m:oMath>
      </m:oMathPara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При заданном ходе S величина e не является независимым параметром. Она однозначно определяется углами:</w:t>
      </w:r>
    </w:p>
    <w:p>
      <w:pPr>
        <w:jc w:val="center"/>
      </w:pPr>
      <m:oMathPara>
        <m:oMath>
          <m:r>
            <m:t>e = </m:t>
          </m:r>
          <m:f>
            <m:num>
              <m:r>
                <m:t>S</m:t>
              </m:r>
            </m:num>
            <m:den>
              <m:r>
                <m:t>tan </m:t>
              </m:r>
              <m:sSub>
                <m:e>
                  <m:r>
                    <m:t>φ</m:t>
                  </m:r>
                </m:e>
                <m:sub>
                  <m:r>
                    <m:t>н</m:t>
                  </m:r>
                </m:sub>
              </m:sSub>
              <m:r>
                <m:t> − tan </m:t>
              </m:r>
              <m:sSub>
                <m:e>
                  <m:r>
                    <m:t>φ</m:t>
                  </m:r>
                </m:e>
                <m:sub>
                  <m:r>
                    <m:t>к</m:t>
                  </m:r>
                </m:sub>
              </m:sSub>
            </m:den>
          </m:f>
        </m:oMath>
      </m:oMathPara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Площадь красного треугольника равна половине произведения его основания S на перпендикулярное расстояние e от точки O до оси ползуна:</w:t>
      </w:r>
    </w:p>
    <w:p>
      <w:pPr>
        <w:jc w:val="center"/>
      </w:pPr>
      <m:oMathPara>
        <m:oMath>
          <m:r>
            <m:t>A = </m:t>
          </m:r>
          <m:f>
            <m:num>
              <m:r>
                <m:t>eS</m:t>
              </m:r>
            </m:num>
            <m:den>
              <m:r>
                <m:t>2</m:t>
              </m:r>
            </m:den>
          </m:f>
        </m:oMath>
      </m:oMathPara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Введём угловой ход кулисы ψ = φₙ − φₖ, то есть φₙ = φₖ + ψ. После подстановки e получаем целевую функцию:</w:t>
      </w:r>
    </w:p>
    <w:p>
      <w:pPr>
        <w:jc w:val="center"/>
      </w:pPr>
      <m:oMathPara>
        <m:oMath>
          <m:r>
            <m:t>A(</m:t>
          </m:r>
          <m:sSub>
            <m:e>
              <m:r>
                <m:t>φ</m:t>
              </m:r>
            </m:e>
            <m:sub>
              <m:r>
                <m:t>к</m:t>
              </m:r>
            </m:sub>
          </m:sSub>
          <m:r>
            <m:t>, ψ) = </m:t>
          </m:r>
          <m:f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2(tan(</m:t>
              </m:r>
              <m:sSub>
                <m:e>
                  <m:r>
                    <m:t>φ</m:t>
                  </m:r>
                </m:e>
                <m:sub>
                  <m:r>
                    <m:t>к</m:t>
                  </m:r>
                </m:sub>
              </m:sSub>
              <m:r>
                <m:t> + ψ) − tan </m:t>
              </m:r>
              <m:sSub>
                <m:e>
                  <m:r>
                    <m:t>φ</m:t>
                  </m:r>
                </m:e>
                <m:sub>
                  <m:r>
                    <m:t>к</m:t>
                  </m:r>
                </m:sub>
              </m:sSub>
              <m:r>
                <m:t>)</m:t>
              </m:r>
            </m:den>
          </m:f>
        </m:oMath>
      </m:oMathPara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Для S = 16 мм:</w:t>
      </w:r>
    </w:p>
    <w:p>
      <w:pPr>
        <w:jc w:val="center"/>
      </w:pPr>
      <m:oMathPara>
        <m:oMath>
          <m:r>
            <m:t>A(</m:t>
          </m:r>
          <m:sSub>
            <m:e>
              <m:r>
                <m:t>φ</m:t>
              </m:r>
            </m:e>
            <m:sub>
              <m:r>
                <m:t>к</m:t>
              </m:r>
            </m:sub>
          </m:sSub>
          <m:r>
            <m:t>, ψ) = </m:t>
          </m:r>
          <m:f>
            <m:num>
              <m:r>
                <m:t>128</m:t>
              </m:r>
            </m:num>
            <m:den>
              <m:r>
                <m:t>tan(</m:t>
              </m:r>
              <m:sSub>
                <m:e>
                  <m:r>
                    <m:t>φ</m:t>
                  </m:r>
                </m:e>
                <m:sub>
                  <m:r>
                    <m:t>к</m:t>
                  </m:r>
                </m:sub>
              </m:sSub>
              <m:r>
                <m:t> + ψ) − tan </m:t>
              </m:r>
              <m:sSub>
                <m:e>
                  <m:r>
                    <m:t>φ</m:t>
                  </m:r>
                </m:e>
                <m:sub>
                  <m:r>
                    <m:t>к</m:t>
                  </m:r>
                </m:sub>
              </m:sSub>
            </m:den>
          </m:f>
          <m:r>
            <m:t> </m:t>
          </m:r>
          <m:sSup>
            <m:e>
              <m:r>
                <m:t>мм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100" w:line="259" w:lineRule="auto"/>
      </w:pPr>
      <w:r>
        <w:rPr>
          <w:rFonts w:ascii="Times New Roman" w:hAnsi="Times New Roman"/>
          <w:sz w:val="24"/>
        </w:rPr>
        <w:t>Таким образом, корректный синтез выполняется по двум независимым угловым параметрам φₖ и ψ; расстояние e каждый раз вычисляется из условия точного хода S = 16 мм.</w:t>
      </w:r>
    </w:p>
    <w:p>
      <w:pPr>
        <w:pStyle w:val="Heading1"/>
      </w:pPr>
      <w:r>
        <w:rPr>
          <w:rFonts w:ascii="Times New Roman" w:hAnsi="Times New Roman"/>
        </w:rPr>
        <w:t>3. График A = f(φₖ) при фиксированном ψ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Первый график показывает, как изменяется площадь при смещении окна качания кулисы вверх при неизменном угловом ходе ψ. Для положительных углов 0° ≤ φₖ &lt; φₙ ≤ 60° площадь монотонно уменьшается с ростом φₖ. Поэтому чисто геометрический минимум для заданного ψ достигается при максимально допустимом положении окна; затем результат необходимо проверить по ограничениям длины рукояти и минимального e.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806440" cy="3626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area_vs_p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1 — Зависимость площади треугольника от конечного угла φₖ для нескольких значений углового хода ψ</w:t>
      </w:r>
    </w:p>
    <w:p>
      <w:pPr>
        <w:pStyle w:val="Heading1"/>
      </w:pPr>
      <w:r>
        <w:rPr>
          <w:rFonts w:ascii="Times New Roman" w:hAnsi="Times New Roman"/>
        </w:rPr>
        <w:t>4. Учёт конструктивных и силовых ограничений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Для каждого значения ψ выбирается наибольший допустимый φₖ, поскольку именно он даёт наименьшую площадь. Допустимость проверяется одновременно по следующим условиям:</w:t>
      </w:r>
    </w:p>
    <w:p>
      <w:pPr>
        <w:ind w:left="397"/>
      </w:pPr>
      <w:r>
        <w:rPr>
          <w:rFonts w:ascii="Times New Roman" w:hAnsi="Times New Roman"/>
          <w:sz w:val="24"/>
        </w:rPr>
        <w:t>• φₙ = φₖ + ψ ≤ 60°;</w:t>
      </w:r>
    </w:p>
    <w:p>
      <w:pPr>
        <w:ind w:left="397"/>
      </w:pPr>
      <w:r>
        <w:rPr>
          <w:rFonts w:ascii="Times New Roman" w:hAnsi="Times New Roman"/>
          <w:sz w:val="24"/>
        </w:rPr>
        <w:t>• e ≥ 10 мм;</w:t>
      </w:r>
    </w:p>
    <w:p>
      <w:pPr>
        <w:ind w:left="397"/>
      </w:pPr>
      <w:r>
        <w:rPr>
          <w:rFonts w:ascii="Times New Roman" w:hAnsi="Times New Roman"/>
          <w:sz w:val="24"/>
        </w:rPr>
        <w:t>• требуемая длина рукояти L ≤ 500 мм;</w:t>
      </w:r>
    </w:p>
    <w:p>
      <w:pPr>
        <w:ind w:left="397"/>
      </w:pPr>
      <w:r>
        <w:rPr>
          <w:rFonts w:ascii="Times New Roman" w:hAnsi="Times New Roman"/>
          <w:sz w:val="24"/>
        </w:rPr>
        <w:t>• ход ползуна точно равен S = 16 мм.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Начало обжима определяется по рабочему перемещению Sоб = 6 мм:</w:t>
      </w:r>
    </w:p>
    <w:p>
      <w:pPr>
        <w:jc w:val="center"/>
      </w:pPr>
      <m:oMathPara>
        <m:oMath>
          <m:sSub>
            <m:e>
              <m:r>
                <m:t>φ</m:t>
              </m:r>
            </m:e>
            <m:sub>
              <m:r>
                <m:t>об</m:t>
              </m:r>
            </m:sub>
          </m:sSub>
          <m:r>
            <m:t> = arctan(tan </m:t>
          </m:r>
          <m:sSub>
            <m:e>
              <m:r>
                <m:t>φ</m:t>
              </m:r>
            </m:e>
            <m:sub>
              <m:r>
                <m:t>к</m:t>
              </m:r>
            </m:sub>
          </m:sSub>
          <m:r>
            <m:t> + </m:t>
          </m:r>
          <m:f>
            <m:num>
              <m:sSub>
                <m:e>
                  <m:r>
                    <m:t>S</m:t>
                  </m:r>
                </m:e>
                <m:sub>
                  <m:r>
                    <m:t>об</m:t>
                  </m:r>
                </m:sub>
              </m:sSub>
            </m:num>
            <m:den>
              <m:r>
                <m:t>e</m:t>
              </m:r>
            </m:den>
          </m:f>
          <m:r>
            <m:t>)</m:t>
          </m:r>
        </m:oMath>
      </m:oMathPara>
    </w:p>
    <w:p>
      <w:pPr>
        <w:spacing w:after="100" w:line="259" w:lineRule="auto"/>
      </w:pPr>
      <w:r>
        <w:rPr>
          <w:rFonts w:ascii="Times New Roman" w:hAnsi="Times New Roman"/>
          <w:sz w:val="24"/>
        </w:rPr>
        <w:t>Требуемая длина рукояти в текущей силовой модели:</w:t>
      </w:r>
    </w:p>
    <w:p>
      <w:pPr>
        <w:jc w:val="center"/>
      </w:pPr>
      <m:oMathPara>
        <m:oMath>
          <m:r>
            <m:t>L = </m:t>
          </m:r>
          <m:f>
            <m:num>
              <m:sSub>
                <m:e>
                  <m:r>
                    <m:t>F</m:t>
                  </m:r>
                </m:e>
                <m:sub>
                  <m:r>
                    <m:t>ук</m:t>
                  </m:r>
                </m:sub>
              </m:sSub>
              <m:r>
                <m:t>·e</m:t>
              </m:r>
            </m:num>
            <m:den>
              <m:r>
                <m:t>P·</m:t>
              </m:r>
              <m:sSup>
                <m:e>
                  <m: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(</m:t>
              </m:r>
              <m:sSub>
                <m:e>
                  <m:r>
                    <m:t>φ</m:t>
                  </m:r>
                </m:e>
                <m:sub>
                  <m:r>
                    <m:t>об</m:t>
                  </m:r>
                </m:sub>
              </m:sSub>
              <m:r>
                <m:t>)</m:t>
              </m:r>
            </m:den>
          </m:f>
        </m:oMath>
      </m:oMathPara>
    </w:p>
    <w:p>
      <w:pPr>
        <w:pStyle w:val="Heading1"/>
      </w:pPr>
      <w:r>
        <w:rPr>
          <w:rFonts w:ascii="Times New Roman" w:hAnsi="Times New Roman"/>
        </w:rPr>
        <w:t>5. График минимальной допустимой площади Aₘᵢₙ = f(ψ)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После исключения e из пространства независимых факторов для каждого ψ определяется минимальная площадь, удовлетворяющая всем ограничениям. Полученная зависимость показывает не только минимум, но и причину, ограничивающую дальнейшее уменьшение площади.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806440" cy="3626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Amin_vs_p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2 — Минимальная допустимая площадь треугольника в зависимости от углового хода ψ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По уточнённому расчёту область допустимых решений начинается при ψ ≈ 29.33°. При ψ ≈ 37.06° активное ограничение меняется: вместо L ≤ 500 мм начинает определять результат верхняя граница φₙ ≤ 60°. При ψ ≈ 52.48° достигается e = 10 мм, после чего минимальная площадь остаётся равной 80 мм². При ψ &gt; 57.99° положительное окно 0° ≤ φₖ &lt; φₙ ≤ 60° уже несовместимо с e ≥ 10 мм.</w:t>
      </w:r>
    </w:p>
    <w:p>
      <w:pPr>
        <w:pStyle w:val="Heading1"/>
      </w:pPr>
      <w:r>
        <w:rPr>
          <w:rFonts w:ascii="Times New Roman" w:hAnsi="Times New Roman"/>
        </w:rPr>
        <w:t>6. Численные результаты оптимизации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fill="D9EAF7"/>
          </w:tcPr>
          <w:p>
            <w:r>
              <w:t>ψ, °</w:t>
            </w:r>
          </w:p>
        </w:tc>
        <w:tc>
          <w:tcPr>
            <w:tcW w:type="dxa" w:w="1425"/>
            <w:shd w:fill="D9EAF7"/>
          </w:tcPr>
          <w:p>
            <w:r>
              <w:t>φₖ, °</w:t>
            </w:r>
          </w:p>
        </w:tc>
        <w:tc>
          <w:tcPr>
            <w:tcW w:type="dxa" w:w="1425"/>
            <w:shd w:fill="D9EAF7"/>
          </w:tcPr>
          <w:p>
            <w:r>
              <w:t>φₙ, °</w:t>
            </w:r>
          </w:p>
        </w:tc>
        <w:tc>
          <w:tcPr>
            <w:tcW w:type="dxa" w:w="1425"/>
            <w:shd w:fill="D9EAF7"/>
          </w:tcPr>
          <w:p>
            <w:r>
              <w:t>e, мм</w:t>
            </w:r>
          </w:p>
        </w:tc>
        <w:tc>
          <w:tcPr>
            <w:tcW w:type="dxa" w:w="1425"/>
            <w:shd w:fill="D9EAF7"/>
          </w:tcPr>
          <w:p>
            <w:r>
              <w:t>Amin, мм²</w:t>
            </w:r>
          </w:p>
        </w:tc>
        <w:tc>
          <w:tcPr>
            <w:tcW w:type="dxa" w:w="1425"/>
            <w:shd w:fill="D9EAF7"/>
          </w:tcPr>
          <w:p>
            <w:r>
              <w:t>φоб, °</w:t>
            </w:r>
          </w:p>
        </w:tc>
        <w:tc>
          <w:tcPr>
            <w:tcW w:type="dxa" w:w="1425"/>
            <w:shd w:fill="D9EAF7"/>
          </w:tcPr>
          <w:p>
            <w:r>
              <w:t>L, мм</w:t>
            </w:r>
          </w:p>
        </w:tc>
      </w:tr>
      <w:tr>
        <w:tc>
          <w:tcPr>
            <w:tcW w:type="dxa" w:w="1425"/>
          </w:tcPr>
          <w:p>
            <w:r>
              <w:t>30</w:t>
            </w:r>
          </w:p>
        </w:tc>
        <w:tc>
          <w:tcPr>
            <w:tcW w:type="dxa" w:w="1425"/>
          </w:tcPr>
          <w:p>
            <w:r>
              <w:t>6.75</w:t>
            </w:r>
          </w:p>
        </w:tc>
        <w:tc>
          <w:tcPr>
            <w:tcW w:type="dxa" w:w="1425"/>
          </w:tcPr>
          <w:p>
            <w:r>
              <w:t>36.75</w:t>
            </w:r>
          </w:p>
        </w:tc>
        <w:tc>
          <w:tcPr>
            <w:tcW w:type="dxa" w:w="1425"/>
          </w:tcPr>
          <w:p>
            <w:r>
              <w:t>25.46</w:t>
            </w:r>
          </w:p>
        </w:tc>
        <w:tc>
          <w:tcPr>
            <w:tcW w:type="dxa" w:w="1425"/>
          </w:tcPr>
          <w:p>
            <w:r>
              <w:t>203.7</w:t>
            </w:r>
          </w:p>
        </w:tc>
        <w:tc>
          <w:tcPr>
            <w:tcW w:type="dxa" w:w="1425"/>
          </w:tcPr>
          <w:p>
            <w:r>
              <w:t>19.49</w:t>
            </w:r>
          </w:p>
        </w:tc>
        <w:tc>
          <w:tcPr>
            <w:tcW w:type="dxa" w:w="1425"/>
          </w:tcPr>
          <w:p>
            <w:r>
              <w:t>500</w:t>
            </w:r>
          </w:p>
        </w:tc>
      </w:tr>
      <w:tr>
        <w:tc>
          <w:tcPr>
            <w:tcW w:type="dxa" w:w="1425"/>
          </w:tcPr>
          <w:p>
            <w:r>
              <w:t>35</w:t>
            </w:r>
          </w:p>
        </w:tc>
        <w:tc>
          <w:tcPr>
            <w:tcW w:type="dxa" w:w="1425"/>
          </w:tcPr>
          <w:p>
            <w:r>
              <w:t>20.99</w:t>
            </w:r>
          </w:p>
        </w:tc>
        <w:tc>
          <w:tcPr>
            <w:tcW w:type="dxa" w:w="1425"/>
          </w:tcPr>
          <w:p>
            <w:r>
              <w:t>55.99</w:t>
            </w:r>
          </w:p>
        </w:tc>
        <w:tc>
          <w:tcPr>
            <w:tcW w:type="dxa" w:w="1425"/>
          </w:tcPr>
          <w:p>
            <w:r>
              <w:t>14.57</w:t>
            </w:r>
          </w:p>
        </w:tc>
        <w:tc>
          <w:tcPr>
            <w:tcW w:type="dxa" w:w="1425"/>
          </w:tcPr>
          <w:p>
            <w:r>
              <w:t>116.5</w:t>
            </w:r>
          </w:p>
        </w:tc>
        <w:tc>
          <w:tcPr>
            <w:tcW w:type="dxa" w:w="1425"/>
          </w:tcPr>
          <w:p>
            <w:r>
              <w:t>38.50</w:t>
            </w:r>
          </w:p>
        </w:tc>
        <w:tc>
          <w:tcPr>
            <w:tcW w:type="dxa" w:w="1425"/>
          </w:tcPr>
          <w:p>
            <w:r>
              <w:t>500</w:t>
            </w:r>
          </w:p>
        </w:tc>
      </w:tr>
      <w:tr>
        <w:tc>
          <w:tcPr>
            <w:tcW w:type="dxa" w:w="1425"/>
          </w:tcPr>
          <w:p>
            <w:r>
              <w:t>40</w:t>
            </w:r>
          </w:p>
        </w:tc>
        <w:tc>
          <w:tcPr>
            <w:tcW w:type="dxa" w:w="1425"/>
          </w:tcPr>
          <w:p>
            <w:r>
              <w:t>20.00</w:t>
            </w:r>
          </w:p>
        </w:tc>
        <w:tc>
          <w:tcPr>
            <w:tcW w:type="dxa" w:w="1425"/>
          </w:tcPr>
          <w:p>
            <w:r>
              <w:t>60.00</w:t>
            </w:r>
          </w:p>
        </w:tc>
        <w:tc>
          <w:tcPr>
            <w:tcW w:type="dxa" w:w="1425"/>
          </w:tcPr>
          <w:p>
            <w:r>
              <w:t>11.70</w:t>
            </w:r>
          </w:p>
        </w:tc>
        <w:tc>
          <w:tcPr>
            <w:tcW w:type="dxa" w:w="1425"/>
          </w:tcPr>
          <w:p>
            <w:r>
              <w:t>93.6</w:t>
            </w:r>
          </w:p>
        </w:tc>
        <w:tc>
          <w:tcPr>
            <w:tcW w:type="dxa" w:w="1425"/>
          </w:tcPr>
          <w:p>
            <w:r>
              <w:t>41.25</w:t>
            </w:r>
          </w:p>
        </w:tc>
        <w:tc>
          <w:tcPr>
            <w:tcW w:type="dxa" w:w="1425"/>
          </w:tcPr>
          <w:p>
            <w:r>
              <w:t>453</w:t>
            </w:r>
          </w:p>
        </w:tc>
      </w:tr>
      <w:tr>
        <w:tc>
          <w:tcPr>
            <w:tcW w:type="dxa" w:w="1425"/>
          </w:tcPr>
          <w:p>
            <w:r>
              <w:t>45</w:t>
            </w:r>
          </w:p>
        </w:tc>
        <w:tc>
          <w:tcPr>
            <w:tcW w:type="dxa" w:w="1425"/>
          </w:tcPr>
          <w:p>
            <w:r>
              <w:t>15.00</w:t>
            </w:r>
          </w:p>
        </w:tc>
        <w:tc>
          <w:tcPr>
            <w:tcW w:type="dxa" w:w="1425"/>
          </w:tcPr>
          <w:p>
            <w:r>
              <w:t>60.00</w:t>
            </w:r>
          </w:p>
        </w:tc>
        <w:tc>
          <w:tcPr>
            <w:tcW w:type="dxa" w:w="1425"/>
          </w:tcPr>
          <w:p>
            <w:r>
              <w:t>10.93</w:t>
            </w:r>
          </w:p>
        </w:tc>
        <w:tc>
          <w:tcPr>
            <w:tcW w:type="dxa" w:w="1425"/>
          </w:tcPr>
          <w:p>
            <w:r>
              <w:t>87.4</w:t>
            </w:r>
          </w:p>
        </w:tc>
        <w:tc>
          <w:tcPr>
            <w:tcW w:type="dxa" w:w="1425"/>
          </w:tcPr>
          <w:p>
            <w:r>
              <w:t>39.25</w:t>
            </w:r>
          </w:p>
        </w:tc>
        <w:tc>
          <w:tcPr>
            <w:tcW w:type="dxa" w:w="1425"/>
          </w:tcPr>
          <w:p>
            <w:r>
              <w:t>387</w:t>
            </w:r>
          </w:p>
        </w:tc>
      </w:tr>
      <w:tr>
        <w:tc>
          <w:tcPr>
            <w:tcW w:type="dxa" w:w="1425"/>
          </w:tcPr>
          <w:p>
            <w:r>
              <w:t>50</w:t>
            </w:r>
          </w:p>
        </w:tc>
        <w:tc>
          <w:tcPr>
            <w:tcW w:type="dxa" w:w="1425"/>
          </w:tcPr>
          <w:p>
            <w:r>
              <w:t>10.00</w:t>
            </w:r>
          </w:p>
        </w:tc>
        <w:tc>
          <w:tcPr>
            <w:tcW w:type="dxa" w:w="1425"/>
          </w:tcPr>
          <w:p>
            <w:r>
              <w:t>60.00</w:t>
            </w:r>
          </w:p>
        </w:tc>
        <w:tc>
          <w:tcPr>
            <w:tcW w:type="dxa" w:w="1425"/>
          </w:tcPr>
          <w:p>
            <w:r>
              <w:t>10.28</w:t>
            </w:r>
          </w:p>
        </w:tc>
        <w:tc>
          <w:tcPr>
            <w:tcW w:type="dxa" w:w="1425"/>
          </w:tcPr>
          <w:p>
            <w:r>
              <w:t>82.3</w:t>
            </w:r>
          </w:p>
        </w:tc>
        <w:tc>
          <w:tcPr>
            <w:tcW w:type="dxa" w:w="1425"/>
          </w:tcPr>
          <w:p>
            <w:r>
              <w:t>37.22</w:t>
            </w:r>
          </w:p>
        </w:tc>
        <w:tc>
          <w:tcPr>
            <w:tcW w:type="dxa" w:w="1425"/>
          </w:tcPr>
          <w:p>
            <w:r>
              <w:t>335</w:t>
            </w:r>
          </w:p>
        </w:tc>
      </w:tr>
      <w:tr>
        <w:tc>
          <w:tcPr>
            <w:tcW w:type="dxa" w:w="1425"/>
          </w:tcPr>
          <w:p>
            <w:r>
              <w:t>52.5</w:t>
            </w:r>
          </w:p>
        </w:tc>
        <w:tc>
          <w:tcPr>
            <w:tcW w:type="dxa" w:w="1425"/>
          </w:tcPr>
          <w:p>
            <w:r>
              <w:t>7.49</w:t>
            </w:r>
          </w:p>
        </w:tc>
        <w:tc>
          <w:tcPr>
            <w:tcW w:type="dxa" w:w="1425"/>
          </w:tcPr>
          <w:p>
            <w:r>
              <w:t>59.99</w:t>
            </w:r>
          </w:p>
        </w:tc>
        <w:tc>
          <w:tcPr>
            <w:tcW w:type="dxa" w:w="1425"/>
          </w:tcPr>
          <w:p>
            <w:r>
              <w:t>10.00</w:t>
            </w:r>
          </w:p>
        </w:tc>
        <w:tc>
          <w:tcPr>
            <w:tcW w:type="dxa" w:w="1425"/>
          </w:tcPr>
          <w:p>
            <w:r>
              <w:t>80.0</w:t>
            </w:r>
          </w:p>
        </w:tc>
        <w:tc>
          <w:tcPr>
            <w:tcW w:type="dxa" w:w="1425"/>
          </w:tcPr>
          <w:p>
            <w:r>
              <w:t>36.19</w:t>
            </w:r>
          </w:p>
        </w:tc>
        <w:tc>
          <w:tcPr>
            <w:tcW w:type="dxa" w:w="1425"/>
          </w:tcPr>
          <w:p>
            <w:r>
              <w:t>313</w:t>
            </w:r>
          </w:p>
        </w:tc>
      </w:tr>
    </w:tbl>
    <w:p>
      <w:pPr>
        <w:spacing w:after="100" w:line="259" w:lineRule="auto"/>
      </w:pPr>
      <w:r>
        <w:rPr>
          <w:rFonts w:ascii="Times New Roman" w:hAnsi="Times New Roman"/>
          <w:sz w:val="24"/>
        </w:rPr>
        <w:t>Уточнённые значения немного отличаются от таблицы 6 текущей версии для ψ = 30° и 35°, потому что ранее e перебиралось независимо с шагом 0,1 мм и требовалось Sф ≥ 16 мм. В новом расчёте e вычисляется аналитически из условия S = 16 мм, поэтому лишняя дискретизация устранена. Для ψ = 40° результат практически совпадает: e = 11,695 мм и A = 93,562 мм².</w:t>
      </w:r>
    </w:p>
    <w:p>
      <w:pPr>
        <w:pStyle w:val="Heading1"/>
      </w:pPr>
      <w:r>
        <w:rPr>
          <w:rFonts w:ascii="Times New Roman" w:hAnsi="Times New Roman"/>
        </w:rPr>
        <w:t>7. Обоснование выбора ψ = 40°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При увеличении ψ от 30° до 40° минимальная площадь уменьшается с 203.7 до 93.6 мм², то есть в 2.18 раза. Дальнейшее увеличение углового хода даёт существенно меньший выигрыш: при ψ = 45° A = 87.4 мм², при 50° — 82.3 мм², а абсолютный минимум при ограничении e ≥ 10 мм равен 80 мм². Поэтому ψ = 40° является обоснованным компромиссом между уменьшением площади и ростом углового перемещения рукояти.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Для ψ = 40° геометрический оптимум до нормализации размеров:</w:t>
      </w:r>
    </w:p>
    <w:p>
      <w:pPr>
        <w:jc w:val="center"/>
      </w:pPr>
      <m:oMathPara>
        <m:oMath>
          <m:sSub>
            <m:e>
              <m:r>
                <m:t>φ</m:t>
              </m:r>
            </m:e>
            <m:sub>
              <m:r>
                <m:t>к</m:t>
              </m:r>
            </m:sub>
          </m:sSub>
          <m:r>
            <m:t> = 20°,   </m:t>
          </m:r>
          <m:sSub>
            <m:e>
              <m:r>
                <m:t>φ</m:t>
              </m:r>
            </m:e>
            <m:sub>
              <m:r>
                <m:t>н</m:t>
              </m:r>
            </m:sub>
          </m:sSub>
          <m:r>
            <m:t> = 60°,   e = 11.695 мм,   A = 93.562 мм²</m:t>
          </m:r>
        </m:oMath>
      </m:oMathPara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После приведения e к нормальному линейному размеру e = 12 мм и сохранения ψ = 40° углы уточняются из условия точного хода S = 16 мм:</w:t>
      </w:r>
    </w:p>
    <w:p>
      <w:pPr>
        <w:jc w:val="center"/>
      </w:pPr>
      <m:oMathPara>
        <m:oMath>
          <m:sSub>
            <m:e>
              <m:r>
                <m:t>φ</m:t>
              </m:r>
            </m:e>
            <m:sub>
              <m:r>
                <m:t>к</m:t>
              </m:r>
            </m:sub>
          </m:sSub>
          <m:r>
            <m:t> = 19.286°,   </m:t>
          </m:r>
          <m:sSub>
            <m:e>
              <m:r>
                <m:t>φ</m:t>
              </m:r>
            </m:e>
            <m:sub>
              <m:r>
                <m:t>н</m:t>
              </m:r>
            </m:sub>
          </m:sSub>
          <m:r>
            <m:t> = 59.286°,   A = 96 мм²</m:t>
          </m:r>
        </m:oMath>
      </m:oMathPara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При этом начало обжима φоб = 40,362°, а расчётная минимальная длина рукояти составляет L = 446,2 мм; принятие L = 500 мм сохраняет запас по силе в рамках текущей модели.</w:t>
      </w:r>
    </w:p>
    <w:p>
      <w:pPr>
        <w:pStyle w:val="Heading1"/>
      </w:pPr>
      <w:r>
        <w:rPr>
          <w:rFonts w:ascii="Times New Roman" w:hAnsi="Times New Roman"/>
        </w:rPr>
        <w:t>8. Текст вывода для курсовой</w:t>
      </w:r>
    </w:p>
    <w:p>
      <w:r>
        <w:rPr>
          <w:rFonts w:ascii="Times New Roman" w:hAnsi="Times New Roman"/>
          <w:i/>
          <w:sz w:val="24"/>
        </w:rPr>
        <w:t>«</w:t>
      </w:r>
      <w:r>
        <w:rPr>
          <w:rFonts w:ascii="Times New Roman" w:hAnsi="Times New Roman"/>
          <w:i/>
          <w:sz w:val="24"/>
        </w:rPr>
        <w:t>В качестве критерия кинематического синтеза принята минимальная площадь треугольника O–Bн–Bк. Поскольку при заданном ходе ползуна S расстояние e связано с крайними углами зависимостью e = S/(tgφн − tgφк), параметр e исключён из числа независимых факторов. Целевая функция записана в виде A(φк, ψ) = S²/[2(tg(φк + ψ) − tgφк)]. Для каждого значения углового хода ψ минимизация выполнялась по положению окна качания с одновременной проверкой ограничений φн ≤ 60°, e ≥ 10 мм и L ≤ 500 мм. График A_min(ψ) показывает резкое уменьшение площади до ψ ≈ 40° и последующее снижение эффективности увеличения углового хода. Поэтому принято ψ = 40°. До нормализации размеров оптимум составляет e = 11,695 мм, φк = 20°, φн = 60°, A = 93,562 мм². После принятия e = 12 мм получено окно 59,286° → 19,286° и площадь A = 96 мм².»</w:t>
      </w:r>
    </w:p>
    <w:p>
      <w:pPr>
        <w:pStyle w:val="Heading1"/>
      </w:pPr>
      <w:r>
        <w:rPr>
          <w:rFonts w:ascii="Times New Roman" w:hAnsi="Times New Roman"/>
        </w:rPr>
        <w:t>9. Важное замечание</w:t>
      </w:r>
    </w:p>
    <w:p>
      <w:pPr>
        <w:spacing w:after="100" w:line="259" w:lineRule="auto"/>
      </w:pPr>
      <w:r>
        <w:rPr>
          <w:rFonts w:ascii="Times New Roman" w:hAnsi="Times New Roman"/>
          <w:sz w:val="24"/>
        </w:rPr>
        <w:t>Все графики выше построены строго для ограничений текущей рабочей версии, в частности P = 120 Н и Lmax = 500 мм. Если преподаватель потребует вернуть условие P ≤ 55 Н или изменить другие ограничения, второй график A_min(ψ) необходимо пересчитать; сама геометрическая целевая функция A(φₖ, ψ) при этом не изменится.</w:t>
      </w:r>
    </w:p>
    <w:sectPr w:rsidR="00FC693F" w:rsidRPr="0006063C" w:rsidSect="00034616">
      <w:footerReference w:type="default" r:id="rId11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Уточнённый расчёт оптимизации площади треугольника • 05.10.2026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