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ИТОГОВЫЕ ПОДТВЕРЖДЁННЫЕ ДАННЫЕ,</w:t>
        <w:br/>
        <w:t>РАСЧЁТНЫЕ ДОПУЩЕНИЯ И ВОПРОСЫ ПРЕПОДАВАТЕЛЮ</w:t>
      </w:r>
    </w:p>
    <w:p>
      <w:pPr>
        <w:jc w:val="center"/>
      </w:pPr>
      <w:r>
        <w:rPr>
          <w:b/>
        </w:rPr>
        <w:t>Курсовой проект: ручной настольный укупориватель бутылки Long Neck 0,33 л</w:t>
        <w:br/>
        <w:t>с приводом рабочего органа тангенсным механизмом</w:t>
      </w:r>
    </w:p>
    <w:p>
      <w:pPr>
        <w:jc w:val="center"/>
      </w:pPr>
      <w:r>
        <w:rPr>
          <w:i/>
        </w:rPr>
        <w:t>Рабочая редакция на 27.09.2026</w:t>
      </w:r>
    </w:p>
    <w:p>
      <w:pPr>
        <w:spacing w:before="160" w:after="160"/>
      </w:pPr>
      <w:r>
        <w:rPr>
          <w:b/>
        </w:rPr>
        <w:t xml:space="preserve">Принцип документа. </w:t>
      </w:r>
      <w:r>
        <w:t>Ниже отдельно указано, что подтверждено ГОСТами, технической документацией и отраслевыми источниками; что является проектным условием; и какие вопросы необходимо закрыть у преподавателя до окончательного силового расчёта.</w:t>
      </w:r>
    </w:p>
    <w:p>
      <w:pPr>
        <w:pStyle w:val="Heading1"/>
      </w:pPr>
      <w:r>
        <w:t>1. Актуальная исходная база проекта</w:t>
      </w:r>
    </w:p>
    <w:p>
      <w:r>
        <w:rPr>
          <w:b/>
        </w:rPr>
        <w:t xml:space="preserve">Актуальное ТЗ: </w:t>
      </w:r>
      <w:r>
        <w:t>TZ_uporivatel_Long_Neck_033_GOST_final-1.docx. При расхождениях со старыми версиями используется именно оно.</w:t>
      </w:r>
    </w:p>
    <w:p>
      <w:pPr>
        <w:pStyle w:val="ListBullet"/>
      </w:pPr>
      <w:r>
        <w:rPr>
          <w:b/>
        </w:rPr>
        <w:t xml:space="preserve">Объект: </w:t>
      </w:r>
      <w:r>
        <w:t>Ручной настольный укупориватель одной фиксированной стеклянной бутылки Wiegand-Glas Longneck 0,33 л, арт. 456-10-03.</w:t>
      </w:r>
    </w:p>
    <w:p>
      <w:pPr>
        <w:pStyle w:val="ListBullet"/>
      </w:pPr>
      <w:r>
        <w:rPr>
          <w:b/>
        </w:rPr>
        <w:t xml:space="preserve">Крышка: </w:t>
      </w:r>
      <w:r>
        <w:t>Кронен-крышка типа I, номинальный размер 26 мм.</w:t>
      </w:r>
    </w:p>
    <w:p>
      <w:pPr>
        <w:pStyle w:val="ListBullet"/>
      </w:pPr>
      <w:r>
        <w:rPr>
          <w:b/>
        </w:rPr>
        <w:t xml:space="preserve">Механизм: </w:t>
      </w:r>
      <w:r>
        <w:t>Тангенсный механизм: кулиса — камень — вертикальный ползун; три подвижных звена; W = 1.</w:t>
      </w:r>
    </w:p>
    <w:p>
      <w:pPr>
        <w:pStyle w:val="ListBullet"/>
      </w:pPr>
      <w:r>
        <w:rPr>
          <w:b/>
        </w:rPr>
        <w:t xml:space="preserve">Производительность: </w:t>
      </w:r>
      <w:r>
        <w:t>Q ≥ 6 бутылок/мин — проектное требование.</w:t>
      </w:r>
    </w:p>
    <w:p>
      <w:pPr>
        <w:pStyle w:val="ListBullet"/>
      </w:pPr>
      <w:r>
        <w:rPr>
          <w:b/>
        </w:rPr>
        <w:t xml:space="preserve">Усилие оператора: </w:t>
      </w:r>
      <w:r>
        <w:t>P ≤ 55 Н — принятое проектное ограничение.</w:t>
      </w:r>
    </w:p>
    <w:p>
      <w:pPr>
        <w:pStyle w:val="ListBullet"/>
      </w:pPr>
      <w:r>
        <w:rPr>
          <w:b/>
        </w:rPr>
        <w:t xml:space="preserve">Свободная зона: </w:t>
      </w:r>
      <w:r>
        <w:t>Не менее 1,5 диаметра корпуса бутылки: 1,5·60,4 = 90,6 мм.</w:t>
      </w:r>
    </w:p>
    <w:p>
      <w:pPr>
        <w:pStyle w:val="ListBullet"/>
      </w:pPr>
      <w:r>
        <w:rPr>
          <w:b/>
        </w:rPr>
        <w:t xml:space="preserve">Нормализация размеров: </w:t>
      </w:r>
      <w:r>
        <w:t>После расчёта выбираемые конструктивные размеры приводятся к рядам Ra10–Ra20 ГОСТ 6636-69, если размер не задан стандартом или жёсткой расчётной зависимостью.</w:t>
      </w:r>
    </w:p>
    <w:p>
      <w:pPr>
        <w:pStyle w:val="Heading1"/>
      </w:pPr>
      <w:r>
        <w:t>2. Подтверждённые данные по бутылке и кронен-крышке</w:t>
      </w:r>
    </w:p>
    <w:p>
      <w:r>
        <w:rPr>
          <w:b/>
        </w:rPr>
        <w:t xml:space="preserve">Важно: </w:t>
      </w:r>
      <w:r>
        <w:t>размеры самой бутылки H = 226,5 мм, D = 60,4 мм, масса 220 г и объём 330 мл берутся из технической документации изготовителя Wiegand-Glas, а не из ГОСТа. ГОСТ ISO 12821-2023 используется для нормативной геометрии венчика 26 H 180.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rPr>
          <w:cantSplit/>
          <w:tblHeader w:val="true"/>
        </w:trPr>
        <w:tc>
          <w:tcPr>
            <w:tcW w:type="dxa" w:w="199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Объект</w:t>
            </w:r>
          </w:p>
        </w:tc>
        <w:tc>
          <w:tcPr>
            <w:tcW w:type="dxa" w:w="199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Параметр</w:t>
            </w:r>
          </w:p>
        </w:tc>
        <w:tc>
          <w:tcPr>
            <w:tcW w:type="dxa" w:w="199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Значение</w:t>
            </w:r>
          </w:p>
        </w:tc>
        <w:tc>
          <w:tcPr>
            <w:tcW w:type="dxa" w:w="199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Источник</w:t>
            </w:r>
          </w:p>
        </w:tc>
        <w:tc>
          <w:tcPr>
            <w:tcW w:type="dxa" w:w="1995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Статус</w:t>
            </w:r>
          </w:p>
        </w:tc>
      </w:tr>
      <w:tr>
        <w:trPr>
          <w:cantSplit/>
        </w:trPr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Бутылка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Номинальная вместимость V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330 мл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Wiegand-Glas; подтверждено в ТЗ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Подтверждено</w:t>
            </w:r>
          </w:p>
        </w:tc>
      </w:tr>
      <w:tr>
        <w:trPr>
          <w:cantSplit/>
        </w:trPr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Бутылка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Высота H_b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226,5 мм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Wiegand-Glas; подтверждено в ТЗ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Подтверждено</w:t>
            </w:r>
          </w:p>
        </w:tc>
      </w:tr>
      <w:tr>
        <w:trPr>
          <w:cantSplit/>
        </w:trPr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Бутылка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Максимальный диаметр D_b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60,4 мм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Wiegand-Glas; подтверждено в ТЗ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Подтверждено</w:t>
            </w:r>
          </w:p>
        </w:tc>
      </w:tr>
      <w:tr>
        <w:trPr>
          <w:cantSplit/>
        </w:trPr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Бутылка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Масса пустой бутылки m_b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220 г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Wiegand-Glas; подтверждено в ТЗ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Подтверждено</w:t>
            </w:r>
          </w:p>
        </w:tc>
      </w:tr>
      <w:tr>
        <w:trPr>
          <w:cantSplit/>
        </w:trPr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Венчик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Тип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26 H 180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ГОСТ ISO 12821-2023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Подтверждено</w:t>
            </w:r>
          </w:p>
        </w:tc>
      </w:tr>
      <w:tr>
        <w:trPr>
          <w:cantSplit/>
        </w:trPr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Крышка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Тип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тип I, обжимная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ГОСТ 32624-2020, п. 4.1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Подтверждено</w:t>
            </w:r>
          </w:p>
        </w:tc>
      </w:tr>
      <w:tr>
        <w:trPr>
          <w:cantSplit/>
        </w:trPr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Крышка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Номинальный размер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26 мм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ГОСТ 32624-2020, табл. 1 / ТЗ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Подтверждено</w:t>
            </w:r>
          </w:p>
        </w:tc>
      </w:tr>
      <w:tr>
        <w:trPr>
          <w:cantSplit/>
        </w:trPr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Крышка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Высота h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6,00 ± 0,15 мм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ГОСТ 32624-2020, табл. 1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Подтверждено</w:t>
            </w:r>
          </w:p>
        </w:tc>
      </w:tr>
      <w:tr>
        <w:trPr>
          <w:cantSplit/>
        </w:trPr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Крышка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Внутренний диаметр d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26,75 +0,15/0 мм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ГОСТ 32624-2020, табл. 1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Подтверждено</w:t>
            </w:r>
          </w:p>
        </w:tc>
      </w:tr>
      <w:tr>
        <w:trPr>
          <w:cantSplit/>
        </w:trPr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Крышка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Наружный диаметр D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32,10 ± 0,20 мм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ГОСТ 32624-2020, табл. 1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Подтверждено</w:t>
            </w:r>
          </w:p>
        </w:tc>
      </w:tr>
      <w:tr>
        <w:trPr>
          <w:cantSplit/>
        </w:trPr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Крышка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Число зубцов z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21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ГОСТ 32624-2020, табл. 1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Подтверждено</w:t>
            </w:r>
          </w:p>
        </w:tc>
      </w:tr>
      <w:tr>
        <w:trPr>
          <w:cantSplit/>
        </w:trPr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Крышка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Материал корпуса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Белая электролитически лужёная жесть ЭЖК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ГОСТ 32624-2020, п. 5.2.1; ГОСТ 13345-85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Подтверждено</w:t>
            </w:r>
          </w:p>
        </w:tc>
      </w:tr>
      <w:tr>
        <w:trPr>
          <w:cantSplit/>
        </w:trPr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Жесть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Допускаемая толщина для крышки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0,16–0,30 мм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ГОСТ 32624-2020, п. 5.2.1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Подтверждено</w:t>
            </w:r>
          </w:p>
        </w:tc>
      </w:tr>
      <w:tr>
        <w:trPr>
          <w:cantSplit/>
        </w:trPr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Жесть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Толщина №22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0,22 мм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ГОСТ 13345-85, табл. 2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Подтверждено как стандартный сортамент</w:t>
            </w:r>
          </w:p>
        </w:tc>
      </w:tr>
      <w:tr>
        <w:trPr>
          <w:cantSplit/>
        </w:trPr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Жесть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Степень твёрдости В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61 ± 3 HR30T (алмазный столик)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ГОСТ 13345-85, табл. 5</w:t>
            </w:r>
          </w:p>
        </w:tc>
        <w:tc>
          <w:tcPr>
            <w:tcW w:type="dxa" w:w="1995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Подтверждено</w:t>
            </w:r>
          </w:p>
        </w:tc>
      </w:tr>
    </w:tbl>
    <w:p>
      <w:pPr>
        <w:pStyle w:val="Heading1"/>
      </w:pPr>
      <w:r>
        <w:t>3. Что обычно используют для pry-off кронен-крышек</w:t>
      </w:r>
    </w:p>
    <w:p>
      <w:r>
        <w:rPr>
          <w:b/>
        </w:rPr>
        <w:t xml:space="preserve">Отраслевой источник, а не ГОСТ. </w:t>
      </w:r>
      <w:r>
        <w:t>В специальных технических условиях для кронен-крышек Deutscher Brauer-Bund / Verband Metallverpackungen для pry-off (снимаемой открывашкой) крышки указаны: номинальная толщина 0,22 мм, материал TH415, прокатка SR и твёрдость 61 HR. Это независимо согласуется с нашим выбором толщины 0,22 мм и степенью твёрдости В по ГОСТ 13345-85.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  <w:tblHeader w:val="true"/>
        </w:trPr>
        <w:tc>
          <w:tcPr>
            <w:tcW w:type="dxa" w:w="2493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Характеристика</w:t>
            </w:r>
          </w:p>
        </w:tc>
        <w:tc>
          <w:tcPr>
            <w:tcW w:type="dxa" w:w="2493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Отраслевой pry-off</w:t>
            </w:r>
          </w:p>
        </w:tc>
        <w:tc>
          <w:tcPr>
            <w:tcW w:type="dxa" w:w="2493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ГОСТ 13345-85</w:t>
            </w:r>
          </w:p>
        </w:tc>
        <w:tc>
          <w:tcPr>
            <w:tcW w:type="dxa" w:w="2493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Вывод для проекта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Толщина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0,22 мм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0,22 мм — жесть №22, табл. 2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Совпадает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Материал/класс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TH415, T4, SR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ЭЖК; степень твёрдости В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Функционально близкая база; эквивалентность требует одобрения преподавателя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Твёрдость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61 HR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61 ± 3 HR30T для степени В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Хорошее соответствие по твёрдости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Предел текучести / proof strength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TH415: 415 МПа по Tata Steel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ГОСТ 13345-85 напрямую σт в МПа не задаёт</w:t>
            </w:r>
          </w:p>
        </w:tc>
        <w:tc>
          <w:tcPr>
            <w:tcW w:type="dxa" w:w="2493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415 МПа можно использовать только как характеристику TH415, если преподаватель разрешит аналог</w:t>
            </w:r>
          </w:p>
        </w:tc>
      </w:tr>
    </w:tbl>
    <w:p>
      <w:r>
        <w:rPr>
          <w:b/>
        </w:rPr>
        <w:t xml:space="preserve">Критически важная оговорка: </w:t>
      </w:r>
      <w:r>
        <w:t>значение 415 МПа не является числом из ГОСТ 13345-85. Оно относится к TH415/T4 в технической спецификации Tata Steel. Поэтому окончательно принимать σт = 415 МПа для ЭЖК степени В можно только после согласования методики с преподавателем.</w:t>
      </w:r>
    </w:p>
    <w:p>
      <w:pPr>
        <w:pStyle w:val="Heading1"/>
      </w:pPr>
      <w:r>
        <w:t>4. Расчётная логика, заданная преподавателем</w:t>
      </w:r>
    </w:p>
    <w:p>
      <w:pPr/>
      <w:r>
        <w:rPr>
          <w:b/>
        </w:rPr>
        <w:t xml:space="preserve">1. Материал крышки: </w:t>
      </w:r>
      <w:r>
        <w:t>Определить/принять предел текучести σт для конкретного расчётного исполнения жести.</w:t>
      </w:r>
    </w:p>
    <w:p>
      <w:pPr/>
      <w:r>
        <w:rPr>
          <w:b/>
        </w:rPr>
        <w:t xml:space="preserve">2. Переход в пластическую область: </w:t>
      </w:r>
      <w:r>
        <w:t>По указанию преподавателя предполагается рабочее напряжение на 5 % выше предела текучести: σраб = 1,05·σт. Эту трактовку необходимо подтвердить у преподавателя.</w:t>
      </w:r>
    </w:p>
    <w:p>
      <w:pPr/>
      <w:r>
        <w:rPr>
          <w:b/>
        </w:rPr>
        <w:t xml:space="preserve">3. Площадь воздействия: </w:t>
      </w:r>
      <w:r>
        <w:t>Определить расчётную кольцевую площадь A. Сейчас не установлено, какие именно два диаметра должны образовывать это кольцо.</w:t>
      </w:r>
    </w:p>
    <w:p>
      <w:pPr/>
      <w:r>
        <w:rPr>
          <w:b/>
        </w:rPr>
        <w:t xml:space="preserve">4. Сила укупоривания: </w:t>
      </w:r>
      <w:r>
        <w:t>После определения σраб и A: Fук = σраб·A — только если A действительно является площадью сечения, к которому относится это напряжение.</w:t>
      </w:r>
    </w:p>
    <w:p>
      <w:pPr/>
      <w:r>
        <w:rPr>
          <w:b/>
        </w:rPr>
        <w:t xml:space="preserve">5. Сила руки: </w:t>
      </w:r>
      <w:r>
        <w:t>Использовать проектное ограничение P ≤ 55 Н.</w:t>
      </w:r>
    </w:p>
    <w:p>
      <w:pPr/>
      <w:r>
        <w:rPr>
          <w:b/>
        </w:rPr>
        <w:t xml:space="preserve">6. Рукоятка/кулиса: </w:t>
      </w:r>
      <w:r>
        <w:t>По найденному Fук и геометрии механизма определить требуемое отношение плеч и длину рукоятки.</w:t>
      </w:r>
    </w:p>
    <w:p>
      <w:pPr/>
      <w:r>
        <w:rPr>
          <w:b/>
        </w:rPr>
        <w:t xml:space="preserve">7. Кинематика: </w:t>
      </w:r>
      <w:r>
        <w:t>Отдельно выполнить функцию положения, ход ползуна, подбор расстояния от стойки до ползуна и угла кулисы.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2865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sketch_rotate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657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Рисунок 1 — Эскиз преподавателя с кольцевой площадью и схемой рычага (первичный контекст, без домысливания неразборчивых подписей)</w:t>
      </w:r>
    </w:p>
    <w:p>
      <w:pPr>
        <w:pStyle w:val="Heading1"/>
      </w:pPr>
      <w:r>
        <w:t>5. Что можно вычислить уже сейчас, а что пока нельзя</w:t>
      </w:r>
    </w:p>
    <w:p>
      <w:r>
        <w:rPr>
          <w:b/>
        </w:rPr>
        <w:t xml:space="preserve">Можно вычислить при условии подтверждения σт = 415 МПа: </w:t>
      </w:r>
      <w:r>
        <w:t>рабочее напряжение по правилу преподавателя:</w:t>
      </w:r>
    </w:p>
    <w:p>
      <w:pPr>
        <w:jc w:val="center"/>
      </w:pPr>
      <w:r>
        <w:rPr>
          <w:b/>
        </w:rPr>
        <w:t>σраб = 1,05·σт = 1,05·415 = 435,75 МПа = 435,75 Н/мм²</w:t>
      </w:r>
    </w:p>
    <w:p>
      <w:r>
        <w:rPr>
          <w:b/>
        </w:rPr>
        <w:t xml:space="preserve">Пока нельзя окончательно вычислить: </w:t>
      </w:r>
      <w:r>
        <w:t>Fук, потому что не определена нормативно и методически расчётная площадь A. По этой же причине нельзя окончательно назначить отношение плеч и длину рукоятки.</w:t>
      </w:r>
    </w:p>
    <w:p>
      <w:r>
        <w:rPr>
          <w:b/>
        </w:rPr>
        <w:t xml:space="preserve">Почему не используем прежнее Fук ≈ 800 Н как итог: </w:t>
      </w:r>
      <w:r>
        <w:t>в актуальном ТЗ это значение имеет статус «Предварительно» и прямо подлежит уточнению через материал крышки, расчётную площадь и условие пластического деформирования.</w:t>
      </w:r>
    </w:p>
    <w:p>
      <w:pPr>
        <w:pStyle w:val="Heading1"/>
      </w:pPr>
      <w:r>
        <w:t>6. Итоговый статус параметров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  <w:tblHeader w:val="true"/>
        </w:trPr>
        <w:tc>
          <w:tcPr>
            <w:tcW w:type="dxa" w:w="3324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Параметр</w:t>
            </w:r>
          </w:p>
        </w:tc>
        <w:tc>
          <w:tcPr>
            <w:tcW w:type="dxa" w:w="3324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Статус доказательности</w:t>
            </w:r>
          </w:p>
        </w:tc>
        <w:tc>
          <w:tcPr>
            <w:tcW w:type="dxa" w:w="3324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17"/>
              </w:rPr>
              <w:t>Что делаем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Геометрия крышки h, d, D, z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Подтверждено ГОСТ 32624-2020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Можно использовать в расчётах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Материал корпуса ЭЖК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Подтверждено ГОСТ 32624-2020 / ГОСТ 13345-85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Можно использовать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Толщина 0,22 мм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Подтверждена как стандартная толщина по ГОСТ 13345-85; подходит диапазону ГОСТ 32624-2020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Можно принять как расчётное исполнение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Твёрдость степени В = 61 ± 3 HR30T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Подтверждено ГОСТ 13345-85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Можно использовать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TH415 / 0,22 мм / 61 HR для pry-off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Подтверждено отраслевыми техусловиями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Использовать как внешнее обоснование выбора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σт = 415 МПа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Подтверждено для TH415/T4 по Tata Steel, но не для ЭЖК напрямую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Нужно согласование преподавателя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σраб = 1,05·σт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Указание преподавателя в пересказе пользователя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Нужно подтвердить трактовку +5 %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Расчётная площадь кольца A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Не определена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Ключевой вопрос преподавателю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Fук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Не определена окончательно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После σт и A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P ≤ 55 Н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Принято в ТЗ как проектное ограничение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Можно использовать как условие проекта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Ход S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Предварительно ≈15 мм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Нужно определить как зазор + рабочий обжим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Угол кулисы Δφ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Предварительно ≤30°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Уточнить кинематическим синтезом</w:t>
            </w:r>
          </w:p>
        </w:tc>
      </w:tr>
      <w:tr>
        <w:trPr>
          <w:cantSplit/>
        </w:trPr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Длина рукоятки L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Предварительно ≈350 мм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16"/>
              </w:rPr>
              <w:t>Определить силовым расчётом после Fук и геометрии</w:t>
            </w:r>
          </w:p>
        </w:tc>
      </w:tr>
    </w:tbl>
    <w:p>
      <w:pPr>
        <w:pStyle w:val="Heading1"/>
      </w:pPr>
      <w:r>
        <w:t>7. Вопросы преподавателю — окончательный список</w:t>
      </w:r>
    </w:p>
    <w:p>
      <w:pPr/>
      <w:r>
        <w:t>1. Можно ли для расчётной кронен-крышки принять жесть ЭЖК степени В толщиной 0,22 мм как расчётный аналог промышленной TH415/T4 и использовать σт = 415 МПа?</w:t>
      </w:r>
    </w:p>
    <w:p>
      <w:pPr/>
      <w:r>
        <w:t>2. Правильно ли трактовать «добавить 5 % к пределу текучести» как σраб = 1,05·σт?</w:t>
      </w:r>
    </w:p>
    <w:p>
      <w:pPr/>
      <w:r>
        <w:t>3. Какую именно кольцевую площадь A использовать в Fук = σраб·A? Просьба указать два диаметра (D и d), по которым считать A = π(D² − d²)/4.</w:t>
      </w:r>
    </w:p>
    <w:p>
      <w:pPr/>
      <w:r>
        <w:t>4. Эта площадь должна относиться к стеклянному венчику, металлу крышки, зоне контакта крышки с венчиком или зоне контакта укупорочной головки с крышкой?</w:t>
      </w:r>
    </w:p>
    <w:p>
      <w:pPr/>
      <w:r>
        <w:t>5. Для расчётной площади использовать номинальные размеры, средние значения допусков или предельное неблагоприятное сочетание?</w:t>
      </w:r>
    </w:p>
    <w:p>
      <w:pPr/>
      <w:r>
        <w:t>6. Силовой расчёт рукоятки выполнять простым балансом моментов P·l1 = Fук·l2 или учитывать фактические перпендикулярные плечи и текущий угол кулисы?</w:t>
      </w:r>
    </w:p>
    <w:p>
      <w:pPr/>
      <w:r>
        <w:t>7. В каком положении механизма определять максимальную нагрузку: начало обжима, конец обжима или искать максимум по всему рабочему ходу?</w:t>
      </w:r>
    </w:p>
    <w:p>
      <w:pPr/>
      <w:r>
        <w:t>8. Для хода ползуна S = «зазор + запрессовка»: какое численное значение технологического зазора принять и чем задаётся величина рабочего обжима?</w:t>
      </w:r>
    </w:p>
    <w:p>
      <w:pPr/>
      <w:r>
        <w:t>9. Что означает отдельная запись «Ra5 ГОСТ 6636 ±»? Основные конструктивные размеры при этом всё равно выбирать по Ra10–Ra20?</w:t>
      </w:r>
    </w:p>
    <w:p>
      <w:pPr/>
      <w:r>
        <w:t>10. Нужно ли в итоговом расчёте учитывать потери на трение в паре камень–кулиса и направляющих ползуна; если да — какие коэффициенты/модель использовать?</w:t>
      </w:r>
    </w:p>
    <w:p>
      <w:pPr>
        <w:pStyle w:val="Heading1"/>
      </w:pPr>
      <w:r>
        <w:t>8. Что делаем сразу после ответа преподавателя</w:t>
      </w:r>
    </w:p>
    <w:p>
      <w:pPr/>
      <w:r>
        <w:t>1. Фиксируем конкретный расчётный материал и σт с источником.</w:t>
      </w:r>
    </w:p>
    <w:p>
      <w:pPr/>
      <w:r>
        <w:t>2. Подтверждаем σраб = 1,05·σт и вычисляем его.</w:t>
      </w:r>
    </w:p>
    <w:p>
      <w:pPr/>
      <w:r>
        <w:t>3. По указанным преподавателем диаметрам определяем кольцевую площадь A с учётом выбранной схемы допусков.</w:t>
      </w:r>
    </w:p>
    <w:p>
      <w:pPr/>
      <w:r>
        <w:t>4. Вычисляем Fук = σраб·A и проверяем размерность: (Н/мм²)·мм² = Н.</w:t>
      </w:r>
    </w:p>
    <w:p>
      <w:pPr/>
      <w:r>
        <w:t>5. Выполняем кинематический синтез тангенсного механизма: функция положения, ход ползуна, диапазон углов кулисы, размер от стойки до ползуна.</w:t>
      </w:r>
    </w:p>
    <w:p>
      <w:pPr/>
      <w:r>
        <w:t>6. В рабочем положении выполняем силовой расчёт: сила руки → момент → сила на ползуне; при необходимости учитываем углы и трение.</w:t>
      </w:r>
    </w:p>
    <w:p>
      <w:pPr/>
      <w:r>
        <w:t>7. Полученные конструктивные размеры после расчёта приводим к нормальным линейным размерам ГОСТ 6636-69 (Ra10–Ra20), кроме жёстко заданных размеров.</w:t>
      </w:r>
    </w:p>
    <w:p>
      <w:pPr>
        <w:pStyle w:val="Heading1"/>
      </w:pPr>
      <w:r>
        <w:t>9. Источники и проверяемые ссылки</w:t>
      </w:r>
    </w:p>
    <w:p>
      <w:pPr>
        <w:pStyle w:val="ListBullet"/>
        <w:spacing w:after="40"/>
      </w:pPr>
      <w:r>
        <w:rPr>
          <w:b/>
        </w:rPr>
        <w:t xml:space="preserve">ГОСТ 32624-2020 «Кронен-крышки. Общие технические условия». </w:t>
      </w:r>
      <w:r>
        <w:t>Раздел 4 — типы и размеры; таблица 1 — h, d, D и число зубцов для крышки 26 мм; п. 5.2.1 — материалы и допустимая толщина жести.</w:t>
      </w:r>
    </w:p>
    <w:p>
      <w:pPr>
        <w:spacing w:before="20" w:after="40"/>
        <w:ind w:left="454" w:right="227"/>
      </w:pPr>
      <w:r>
        <w:rPr>
          <w:i/>
        </w:rPr>
        <w:t>Короткая цитата: «тип I — кронен-крышка обжимная»</w:t>
      </w:r>
    </w:p>
    <w:p>
      <w:pPr>
        <w:spacing w:after="60"/>
        <w:ind w:left="454"/>
      </w:pPr>
      <w:hyperlink r:id="rId12">
        <w:r>
          <w:rPr>
            <w:color w:val="0563C1"/>
            <w:u w:val="single"/>
          </w:rPr>
          <w:t>https://allgosts.ru/55/040/gost_32624-2020</w:t>
        </w:r>
      </w:hyperlink>
    </w:p>
    <w:p>
      <w:pPr>
        <w:pStyle w:val="ListBullet"/>
        <w:spacing w:after="40"/>
      </w:pPr>
      <w:r>
        <w:rPr>
          <w:b/>
        </w:rPr>
        <w:t xml:space="preserve">ГОСТ 13345-85 «Жесть. Технические условия». </w:t>
      </w:r>
      <w:r>
        <w:t>Таблица 2 — стандартные толщины, включая жесть №22 толщиной 0,22 мм; п. 3.1.2 и таблица 5 — степени твёрдости и HR30T.</w:t>
      </w:r>
    </w:p>
    <w:p>
      <w:pPr>
        <w:spacing w:before="20" w:after="40"/>
        <w:ind w:left="454" w:right="227"/>
      </w:pPr>
      <w:r>
        <w:rPr>
          <w:i/>
        </w:rPr>
        <w:t>Короткая цитата: «Твердость основного металла жести всех марок должна соответствовать нормам, приведенным в табл.5.»</w:t>
      </w:r>
    </w:p>
    <w:p>
      <w:pPr>
        <w:spacing w:after="60"/>
        <w:ind w:left="454"/>
      </w:pPr>
      <w:hyperlink r:id="rId13">
        <w:r>
          <w:rPr>
            <w:color w:val="0563C1"/>
            <w:u w:val="single"/>
          </w:rPr>
          <w:t>https://allgosts.ru/77/140/gost_13345-85</w:t>
        </w:r>
      </w:hyperlink>
    </w:p>
    <w:p>
      <w:pPr>
        <w:pStyle w:val="ListBullet"/>
        <w:spacing w:after="40"/>
      </w:pPr>
      <w:r>
        <w:rPr>
          <w:b/>
        </w:rPr>
        <w:t xml:space="preserve">ГОСТ ISO 12821-2023 «Упаковка стеклянная. Бутылки. Венчик 26 H 180 под кронен-крышку. Размеры». </w:t>
      </w:r>
      <w:r>
        <w:t>Используется для нормативной геометрии венчика и сопряжения с кронен-крышкой. Для окончательной площади кольца необходимо точно выбрать размеры с соответствующего рисунка после уточнения преподавателя.</w:t>
      </w:r>
    </w:p>
    <w:p>
      <w:pPr>
        <w:spacing w:after="60"/>
        <w:ind w:left="454"/>
      </w:pPr>
      <w:hyperlink r:id="rId14">
        <w:r>
          <w:rPr>
            <w:color w:val="0563C1"/>
            <w:u w:val="single"/>
          </w:rPr>
          <w:t>https://allgosts.ru/55/100/gost_iso_12821-2023</w:t>
        </w:r>
      </w:hyperlink>
    </w:p>
    <w:p>
      <w:pPr>
        <w:pStyle w:val="ListBullet"/>
        <w:spacing w:after="40"/>
      </w:pPr>
      <w:r>
        <w:rPr>
          <w:b/>
        </w:rPr>
        <w:t xml:space="preserve">Special Technical Terms of Delivery and Supply for Crown Corks (Deutscher Brauer-Bund / Verband Metallverpackungen). </w:t>
      </w:r>
      <w:r>
        <w:t>Раздел 3.3.2, таблица: для pry-off crown cork указаны 0,22 мм; TH415; SR; 61 HR.</w:t>
      </w:r>
    </w:p>
    <w:p>
      <w:pPr>
        <w:spacing w:after="60"/>
        <w:ind w:left="454"/>
      </w:pPr>
      <w:hyperlink r:id="rId15">
        <w:r>
          <w:rPr>
            <w:color w:val="0563C1"/>
            <w:u w:val="single"/>
          </w:rPr>
          <w:t>https://www.metallverpackungen.de/fileadmin/user_upload/metallverpackungen.de/documents/kronenkorken/STLB_Kronenkorken_10-11-2016_English.pdf</w:t>
        </w:r>
      </w:hyperlink>
    </w:p>
    <w:p>
      <w:pPr>
        <w:pStyle w:val="ListBullet"/>
        <w:spacing w:after="40"/>
      </w:pPr>
      <w:r>
        <w:rPr>
          <w:b/>
        </w:rPr>
        <w:t xml:space="preserve">Tata Steel UK — Tinplate. </w:t>
      </w:r>
      <w:r>
        <w:t>В таблице механических свойств TH415 / T4, CA, SR: yield/proof strength 415 MPa, tensile strength 435 MPa (типичные значения).</w:t>
      </w:r>
    </w:p>
    <w:p>
      <w:pPr>
        <w:spacing w:after="60"/>
        <w:ind w:left="454"/>
      </w:pPr>
      <w:hyperlink r:id="rId16">
        <w:r>
          <w:rPr>
            <w:color w:val="0563C1"/>
            <w:u w:val="single"/>
          </w:rPr>
          <w:t>https://www.tatasteeluk.com/packaging/products/tinplate</w:t>
        </w:r>
      </w:hyperlink>
    </w:p>
    <w:p>
      <w:pPr>
        <w:spacing w:before="160"/>
      </w:pPr>
      <w:r>
        <w:rPr>
          <w:b/>
        </w:rPr>
        <w:t xml:space="preserve">Примечание по доказательности: </w:t>
      </w:r>
      <w:r>
        <w:t>ГОСТы используются для нормативных размеров, материалов, сортамента и твёрдости. Отраслевые технические условия и спецификация Tata Steel используются только как внешнее обоснование типичного исполнения pry-off крышки и численной характеристики TH415. Они не подменяют ГОСТ и требуют согласования преподавателя при переносе σт = 415 МПа на расчётную ЭЖК.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Ручной настольный укупориватель Long Neck 0,33 л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6"/>
      </w:rPr>
      <w:t>Курсовой проект по прикладной механике — рабочий итог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hyperlink" Target="https://allgosts.ru/55/040/gost_32624-2020" TargetMode="External"/><Relationship Id="rId13" Type="http://schemas.openxmlformats.org/officeDocument/2006/relationships/hyperlink" Target="https://allgosts.ru/77/140/gost_13345-85" TargetMode="External"/><Relationship Id="rId14" Type="http://schemas.openxmlformats.org/officeDocument/2006/relationships/hyperlink" Target="https://allgosts.ru/55/100/gost_iso_12821-2023" TargetMode="External"/><Relationship Id="rId15" Type="http://schemas.openxmlformats.org/officeDocument/2006/relationships/hyperlink" Target="https://www.metallverpackungen.de/fileadmin/user_upload/metallverpackungen.de/documents/kronenkorken/STLB_Kronenkorken_10-11-2016_English.pdf" TargetMode="External"/><Relationship Id="rId16" Type="http://schemas.openxmlformats.org/officeDocument/2006/relationships/hyperlink" Target="https://www.tatasteeluk.com/packaging/products/tinpl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