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Times New Roman" w:hAnsi="Times New Roman"/>
          <w:b/>
          <w:sz w:val="32"/>
        </w:rPr>
        <w:t>Предпроектный этап курсового проекта</w:t>
        <w:br/>
      </w:r>
      <w:r>
        <w:rPr>
          <w:rFonts w:ascii="Times New Roman" w:hAnsi="Times New Roman"/>
          <w:b/>
          <w:sz w:val="28"/>
        </w:rPr>
        <w:t>Ручной настольный укупориватель бутылки Long Neck 0,33 л</w:t>
      </w:r>
    </w:p>
    <w:p>
      <w:pPr>
        <w:pStyle w:val="Heading1"/>
        <w:keepNext/>
        <w:spacing w:before="160" w:after="80"/>
      </w:pPr>
      <w:r>
        <w:rPr>
          <w:rFonts w:ascii="Times New Roman" w:hAnsi="Times New Roman"/>
        </w:rPr>
        <w:t>1. Тема курсового проекта</w:t>
      </w:r>
    </w:p>
    <w:p>
      <w:pPr>
        <w:spacing w:line="276" w:lineRule="auto" w:after="80"/>
        <w:ind w:firstLine="709"/>
      </w:pPr>
      <w:r>
        <w:t>Проектирование ручного настольного укупоривателя стеклянной бутылки типа Long Neck объёмом 0,33 л металлической кронен-крышкой диаметром 26 мм с приводом рабочего органа тангенсным механизмом.</w:t>
      </w:r>
    </w:p>
    <w:p>
      <w:pPr>
        <w:spacing w:line="276" w:lineRule="auto" w:after="80"/>
        <w:ind w:firstLine="709"/>
      </w:pPr>
      <w:r>
        <w:t>Устройство предназначено для единичного и мелкосерийного производства.</w:t>
      </w:r>
    </w:p>
    <w:p>
      <w:pPr>
        <w:pStyle w:val="Heading1"/>
        <w:keepNext/>
        <w:spacing w:before="160" w:after="80"/>
      </w:pPr>
      <w:r>
        <w:rPr>
          <w:rFonts w:ascii="Times New Roman" w:hAnsi="Times New Roman"/>
        </w:rPr>
        <w:t>2. Назначение устройства</w:t>
      </w:r>
    </w:p>
    <w:p>
      <w:pPr>
        <w:spacing w:line="276" w:lineRule="auto" w:after="80"/>
        <w:ind w:firstLine="709"/>
      </w:pPr>
      <w:r>
        <w:t>Устройство предназначено для ручной установки и обжима металлической кронен-крышки на горловине стеклянной бутылки.</w:t>
      </w:r>
    </w:p>
    <w:p>
      <w:pPr>
        <w:spacing w:line="276" w:lineRule="auto" w:after="80"/>
        <w:ind w:firstLine="709"/>
      </w:pPr>
      <w:r>
        <w:t>Рабочий цикл включает:</w:t>
      </w:r>
    </w:p>
    <w:p>
      <w:pPr>
        <w:pStyle w:val="ListBullet"/>
        <w:spacing w:after="40"/>
        <w:ind w:left="397" w:hanging="170"/>
      </w:pPr>
      <w:r>
        <w:t>установку бутылки на основание;</w:t>
      </w:r>
    </w:p>
    <w:p>
      <w:pPr>
        <w:pStyle w:val="ListBullet"/>
        <w:spacing w:after="40"/>
        <w:ind w:left="397" w:hanging="170"/>
      </w:pPr>
      <w:r>
        <w:t>установку кронен-крышки;</w:t>
      </w:r>
    </w:p>
    <w:p>
      <w:pPr>
        <w:pStyle w:val="ListBullet"/>
        <w:spacing w:after="40"/>
        <w:ind w:left="397" w:hanging="170"/>
      </w:pPr>
      <w:r>
        <w:t>воздействие оператора на рукоятку;</w:t>
      </w:r>
    </w:p>
    <w:p>
      <w:pPr>
        <w:pStyle w:val="ListBullet"/>
        <w:spacing w:after="40"/>
        <w:ind w:left="397" w:hanging="170"/>
      </w:pPr>
      <w:r>
        <w:t>качательное движение кулисы;</w:t>
      </w:r>
    </w:p>
    <w:p>
      <w:pPr>
        <w:pStyle w:val="ListBullet"/>
        <w:spacing w:after="40"/>
        <w:ind w:left="397" w:hanging="170"/>
      </w:pPr>
      <w:r>
        <w:t>перемещение камня в пазу кулисы;</w:t>
      </w:r>
    </w:p>
    <w:p>
      <w:pPr>
        <w:pStyle w:val="ListBullet"/>
        <w:spacing w:after="40"/>
        <w:ind w:left="397" w:hanging="170"/>
      </w:pPr>
      <w:r>
        <w:t>вертикальное перемещение ползуна;</w:t>
      </w:r>
    </w:p>
    <w:p>
      <w:pPr>
        <w:pStyle w:val="ListBullet"/>
        <w:spacing w:after="40"/>
        <w:ind w:left="397" w:hanging="170"/>
      </w:pPr>
      <w:r>
        <w:t>обжим кронен-крышки укупорочной головкой;</w:t>
      </w:r>
    </w:p>
    <w:p>
      <w:pPr>
        <w:pStyle w:val="ListBullet"/>
        <w:spacing w:after="40"/>
        <w:ind w:left="397" w:hanging="170"/>
      </w:pPr>
      <w:r>
        <w:t>формирование остаточной пластической деформации крышки;</w:t>
      </w:r>
    </w:p>
    <w:p>
      <w:pPr>
        <w:pStyle w:val="ListBullet"/>
        <w:spacing w:after="40"/>
        <w:ind w:left="397" w:hanging="170"/>
      </w:pPr>
      <w:r>
        <w:t>возврат механизма и снятие бутылки.</w:t>
      </w:r>
    </w:p>
    <w:p>
      <w:pPr>
        <w:pStyle w:val="Heading1"/>
        <w:keepNext/>
        <w:spacing w:before="160" w:after="80"/>
      </w:pPr>
      <w:r>
        <w:rPr>
          <w:rFonts w:ascii="Times New Roman" w:hAnsi="Times New Roman"/>
        </w:rPr>
        <w:t>3. Выбранная бутылка</w:t>
      </w:r>
    </w:p>
    <w:p>
      <w:pPr>
        <w:spacing w:line="276" w:lineRule="auto" w:after="80"/>
        <w:ind w:firstLine="709"/>
      </w:pPr>
      <w:r>
        <w:t>За расчётную бутылку принимается Wiegand-Glas Longneck 0,33 л, арт. 456-10-03.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Параметр</w:t>
            </w:r>
          </w:p>
        </w:tc>
        <w:tc>
          <w:tcPr>
            <w:tcW w:type="dxa" w:w="498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Значение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Номинальный объём</w:t>
            </w:r>
          </w:p>
        </w:tc>
        <w:tc>
          <w:tcPr>
            <w:tcW w:type="dxa" w:w="498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330 мл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Высота бутылки</w:t>
            </w:r>
          </w:p>
        </w:tc>
        <w:tc>
          <w:tcPr>
            <w:tcW w:type="dxa" w:w="498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226,5 мм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Диаметр корпуса</w:t>
            </w:r>
          </w:p>
        </w:tc>
        <w:tc>
          <w:tcPr>
            <w:tcW w:type="dxa" w:w="498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60,4 мм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Масса</w:t>
            </w:r>
          </w:p>
        </w:tc>
        <w:tc>
          <w:tcPr>
            <w:tcW w:type="dxa" w:w="498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220 г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Тип венчика</w:t>
            </w:r>
          </w:p>
        </w:tc>
        <w:tc>
          <w:tcPr>
            <w:tcW w:type="dxa" w:w="498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26 H 180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Тип укупоривания</w:t>
            </w:r>
          </w:p>
        </w:tc>
        <w:tc>
          <w:tcPr>
            <w:tcW w:type="dxa" w:w="498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кронен-крышка 26 мм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Форма корпуса</w:t>
            </w:r>
          </w:p>
        </w:tc>
        <w:tc>
          <w:tcPr>
            <w:tcW w:type="dxa" w:w="498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цилиндрическая</w:t>
            </w:r>
          </w:p>
        </w:tc>
      </w:tr>
    </w:tbl>
    <w:p>
      <w:pPr>
        <w:spacing w:line="276" w:lineRule="auto" w:after="80"/>
        <w:ind w:firstLine="709"/>
      </w:pPr>
      <w:r>
        <w:t>Эти параметры принимаются как исходные данные проекта.</w:t>
      </w:r>
    </w:p>
    <w:p>
      <w:pPr>
        <w:pStyle w:val="Heading1"/>
        <w:keepNext/>
        <w:spacing w:before="160" w:after="80"/>
      </w:pPr>
      <w:r>
        <w:rPr>
          <w:rFonts w:ascii="Times New Roman" w:hAnsi="Times New Roman"/>
        </w:rPr>
        <w:t>4. Выбранная кронен-крышка</w:t>
      </w:r>
    </w:p>
    <w:p>
      <w:pPr>
        <w:spacing w:line="276" w:lineRule="auto" w:after="80"/>
        <w:ind w:firstLine="709"/>
      </w:pPr>
      <w:r>
        <w:t>Для проекта принимается металлическая обжимная кронен-крышка диаметром 26 мм.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Параметр</w:t>
            </w:r>
          </w:p>
        </w:tc>
        <w:tc>
          <w:tcPr>
            <w:tcW w:type="dxa" w:w="498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Значение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Номинальный диаметр</w:t>
            </w:r>
          </w:p>
        </w:tc>
        <w:tc>
          <w:tcPr>
            <w:tcW w:type="dxa" w:w="498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26 мм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Тип</w:t>
            </w:r>
          </w:p>
        </w:tc>
        <w:tc>
          <w:tcPr>
            <w:tcW w:type="dxa" w:w="498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обжимная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Число зубцов</w:t>
            </w:r>
          </w:p>
        </w:tc>
        <w:tc>
          <w:tcPr>
            <w:tcW w:type="dxa" w:w="498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21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Высота</w:t>
            </w:r>
          </w:p>
        </w:tc>
        <w:tc>
          <w:tcPr>
            <w:tcW w:type="dxa" w:w="498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6,00 ± 0,15 мм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Наружный диаметр</w:t>
            </w:r>
          </w:p>
        </w:tc>
        <w:tc>
          <w:tcPr>
            <w:tcW w:type="dxa" w:w="498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32,10 ± 0,20 мм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Внутренний размер</w:t>
            </w:r>
          </w:p>
        </w:tc>
        <w:tc>
          <w:tcPr>
            <w:tcW w:type="dxa" w:w="498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около 26,75 мм с установленным допуском</w:t>
            </w:r>
          </w:p>
        </w:tc>
      </w:tr>
    </w:tbl>
    <w:p>
      <w:pPr>
        <w:pStyle w:val="Heading1"/>
        <w:keepNext/>
        <w:spacing w:before="160" w:after="80"/>
      </w:pPr>
      <w:r>
        <w:rPr>
          <w:rFonts w:ascii="Times New Roman" w:hAnsi="Times New Roman"/>
        </w:rPr>
        <w:t>5. Горловина бутылки</w:t>
      </w:r>
    </w:p>
    <w:p>
      <w:pPr>
        <w:spacing w:line="276" w:lineRule="auto" w:after="80"/>
        <w:ind w:firstLine="709"/>
      </w:pPr>
      <w:r>
        <w:t>Тип венчика бутылки — 26 H 180. Выбранная бутылка и кронен-крышка согласуются по типу укупоривания.</w:t>
      </w:r>
    </w:p>
    <w:p>
      <w:pPr>
        <w:pStyle w:val="Heading1"/>
        <w:keepNext/>
        <w:spacing w:before="160" w:after="80"/>
      </w:pPr>
      <w:r>
        <w:rPr>
          <w:rFonts w:ascii="Times New Roman" w:hAnsi="Times New Roman"/>
        </w:rPr>
        <w:t>6. Исходный механизм</w:t>
      </w:r>
    </w:p>
    <w:p>
      <w:pPr>
        <w:spacing w:line="276" w:lineRule="auto" w:after="80"/>
        <w:ind w:firstLine="709"/>
      </w:pPr>
      <w:r>
        <w:t>В устройстве используется тангенсный механизм.</w:t>
      </w:r>
    </w:p>
    <w:p>
      <w:pPr>
        <w:pStyle w:val="ListBullet"/>
        <w:spacing w:after="40"/>
        <w:ind w:left="397" w:hanging="170"/>
      </w:pPr>
      <w:r>
        <w:t>Звено 1 — кулиса. Совершает ограниченное качательное движение вокруг неподвижного шарнира.</w:t>
      </w:r>
    </w:p>
    <w:p>
      <w:pPr>
        <w:pStyle w:val="ListBullet"/>
        <w:spacing w:after="40"/>
        <w:ind w:left="397" w:hanging="170"/>
      </w:pPr>
      <w:r>
        <w:t>Звено 2 — камень. Перемещается внутри продольного паза кулисы.</w:t>
      </w:r>
    </w:p>
    <w:p>
      <w:pPr>
        <w:pStyle w:val="ListBullet"/>
        <w:spacing w:after="40"/>
        <w:ind w:left="397" w:hanging="170"/>
      </w:pPr>
      <w:r>
        <w:t>Звено 3 — ползун. Совершает поступательное движение.</w:t>
      </w:r>
    </w:p>
    <w:p>
      <w:pPr>
        <w:spacing w:line="276" w:lineRule="auto" w:after="80"/>
        <w:ind w:firstLine="709"/>
      </w:pPr>
      <w:r>
        <w:t>Для укупоривателя ползун располагается вертикально. Преобразование движения происходит по цепочке: движение рукоятки → качание кулисы → перемещение камня → вертикальное движение ползуна → обжим крышки.</w:t>
      </w:r>
    </w:p>
    <w:p>
      <w:pPr>
        <w:pStyle w:val="Heading1"/>
        <w:keepNext/>
        <w:spacing w:before="160" w:after="80"/>
      </w:pPr>
      <w:r>
        <w:rPr>
          <w:rFonts w:ascii="Times New Roman" w:hAnsi="Times New Roman"/>
        </w:rPr>
        <w:t>7. Принципиальная компоновка</w:t>
      </w:r>
    </w:p>
    <w:p>
      <w:pPr>
        <w:spacing w:line="276" w:lineRule="auto" w:after="80"/>
        <w:ind w:firstLine="709"/>
      </w:pPr>
      <w:r>
        <w:t>В состав устройства входят:</w:t>
      </w:r>
    </w:p>
    <w:p>
      <w:pPr>
        <w:pStyle w:val="ListBullet"/>
        <w:spacing w:after="40"/>
        <w:ind w:left="397" w:hanging="170"/>
      </w:pPr>
      <w:r>
        <w:t>основание;</w:t>
      </w:r>
    </w:p>
    <w:p>
      <w:pPr>
        <w:pStyle w:val="ListBullet"/>
        <w:spacing w:after="40"/>
        <w:ind w:left="397" w:hanging="170"/>
      </w:pPr>
      <w:r>
        <w:t>место установки бутылки;</w:t>
      </w:r>
    </w:p>
    <w:p>
      <w:pPr>
        <w:pStyle w:val="ListBullet"/>
        <w:spacing w:after="40"/>
        <w:ind w:left="397" w:hanging="170"/>
      </w:pPr>
      <w:r>
        <w:t>вертикальная стойка;</w:t>
      </w:r>
    </w:p>
    <w:p>
      <w:pPr>
        <w:pStyle w:val="ListBullet"/>
        <w:spacing w:after="40"/>
        <w:ind w:left="397" w:hanging="170"/>
      </w:pPr>
      <w:r>
        <w:t>неподвижный шарнир кулисы;</w:t>
      </w:r>
    </w:p>
    <w:p>
      <w:pPr>
        <w:pStyle w:val="ListBullet"/>
        <w:spacing w:after="40"/>
        <w:ind w:left="397" w:hanging="170"/>
      </w:pPr>
      <w:r>
        <w:t>кулиса с пазом;</w:t>
      </w:r>
    </w:p>
    <w:p>
      <w:pPr>
        <w:pStyle w:val="ListBullet"/>
        <w:spacing w:after="40"/>
        <w:ind w:left="397" w:hanging="170"/>
      </w:pPr>
      <w:r>
        <w:t>камень;</w:t>
      </w:r>
    </w:p>
    <w:p>
      <w:pPr>
        <w:pStyle w:val="ListBullet"/>
        <w:spacing w:after="40"/>
        <w:ind w:left="397" w:hanging="170"/>
      </w:pPr>
      <w:r>
        <w:t>вертикальный ползун;</w:t>
      </w:r>
    </w:p>
    <w:p>
      <w:pPr>
        <w:pStyle w:val="ListBullet"/>
        <w:spacing w:after="40"/>
        <w:ind w:left="397" w:hanging="170"/>
      </w:pPr>
      <w:r>
        <w:t>направляющие ползуна;</w:t>
      </w:r>
    </w:p>
    <w:p>
      <w:pPr>
        <w:pStyle w:val="ListBullet"/>
        <w:spacing w:after="40"/>
        <w:ind w:left="397" w:hanging="170"/>
      </w:pPr>
      <w:r>
        <w:t>рукоятка;</w:t>
      </w:r>
    </w:p>
    <w:p>
      <w:pPr>
        <w:pStyle w:val="ListBullet"/>
        <w:spacing w:after="40"/>
        <w:ind w:left="397" w:hanging="170"/>
      </w:pPr>
      <w:r>
        <w:t>укупорочная головка;</w:t>
      </w:r>
    </w:p>
    <w:p>
      <w:pPr>
        <w:pStyle w:val="ListBullet"/>
        <w:spacing w:after="40"/>
        <w:ind w:left="397" w:hanging="170"/>
      </w:pPr>
      <w:r>
        <w:t>крепёжные элементы.</w:t>
      </w:r>
    </w:p>
    <w:p>
      <w:pPr>
        <w:spacing w:line="276" w:lineRule="auto" w:after="80"/>
        <w:ind w:firstLine="709"/>
      </w:pPr>
      <w:r>
        <w:t>Регулировка под разные бутылки не требуется, так как устройство проектируется под одну фиксированную бутылку.</w:t>
      </w:r>
    </w:p>
    <w:p>
      <w:pPr>
        <w:pStyle w:val="Heading1"/>
        <w:keepNext/>
        <w:spacing w:before="160" w:after="80"/>
      </w:pPr>
      <w:r>
        <w:rPr>
          <w:rFonts w:ascii="Times New Roman" w:hAnsi="Times New Roman"/>
        </w:rPr>
        <w:t>8. Тип производства</w:t>
      </w:r>
    </w:p>
    <w:p>
      <w:pPr>
        <w:spacing w:line="276" w:lineRule="auto" w:after="80"/>
        <w:ind w:firstLine="709"/>
      </w:pPr>
      <w:r>
        <w:t>Принимается единичное / мелкосерийное производство.</w:t>
      </w:r>
    </w:p>
    <w:p>
      <w:pPr>
        <w:pStyle w:val="ListBullet"/>
        <w:spacing w:after="40"/>
        <w:ind w:left="397" w:hanging="170"/>
      </w:pPr>
      <w:r>
        <w:t>бутылка устанавливается вручную;</w:t>
      </w:r>
    </w:p>
    <w:p>
      <w:pPr>
        <w:pStyle w:val="ListBullet"/>
        <w:spacing w:after="40"/>
        <w:ind w:left="397" w:hanging="170"/>
      </w:pPr>
      <w:r>
        <w:t>крышка устанавливается вручную;</w:t>
      </w:r>
    </w:p>
    <w:p>
      <w:pPr>
        <w:pStyle w:val="ListBullet"/>
        <w:spacing w:after="40"/>
        <w:ind w:left="397" w:hanging="170"/>
      </w:pPr>
      <w:r>
        <w:t>привод ручной;</w:t>
      </w:r>
    </w:p>
    <w:p>
      <w:pPr>
        <w:pStyle w:val="ListBullet"/>
        <w:spacing w:after="40"/>
        <w:ind w:left="397" w:hanging="170"/>
      </w:pPr>
      <w:r>
        <w:t>автоматическая подача не требуется;</w:t>
      </w:r>
    </w:p>
    <w:p>
      <w:pPr>
        <w:pStyle w:val="ListBullet"/>
        <w:spacing w:after="40"/>
        <w:ind w:left="397" w:hanging="170"/>
      </w:pPr>
      <w:r>
        <w:t>регулировка по высоте не требуется;</w:t>
      </w:r>
    </w:p>
    <w:p>
      <w:pPr>
        <w:pStyle w:val="ListBullet"/>
        <w:spacing w:after="40"/>
        <w:ind w:left="397" w:hanging="170"/>
      </w:pPr>
      <w:r>
        <w:t>высокая промышленная производительность не является целью.</w:t>
      </w:r>
    </w:p>
    <w:p>
      <w:pPr>
        <w:pStyle w:val="Heading1"/>
        <w:keepNext/>
        <w:spacing w:before="160" w:after="80"/>
      </w:pPr>
      <w:r>
        <w:rPr>
          <w:rFonts w:ascii="Times New Roman" w:hAnsi="Times New Roman"/>
        </w:rPr>
        <w:t>9. Качественные критерии</w:t>
      </w:r>
    </w:p>
    <w:p>
      <w:pPr>
        <w:spacing w:line="276" w:lineRule="auto" w:after="80"/>
        <w:ind w:firstLine="709"/>
      </w:pPr>
      <w:r>
        <w:t>Устройство должно:</w:t>
      </w:r>
    </w:p>
    <w:p>
      <w:pPr>
        <w:pStyle w:val="ListBullet"/>
        <w:spacing w:after="40"/>
        <w:ind w:left="397" w:hanging="170"/>
      </w:pPr>
      <w:r>
        <w:t>быть настольным;</w:t>
      </w:r>
    </w:p>
    <w:p>
      <w:pPr>
        <w:pStyle w:val="ListBullet"/>
        <w:spacing w:after="40"/>
        <w:ind w:left="397" w:hanging="170"/>
      </w:pPr>
      <w:r>
        <w:t>иметь ручной привод;</w:t>
      </w:r>
    </w:p>
    <w:p>
      <w:pPr>
        <w:pStyle w:val="ListBullet"/>
        <w:spacing w:after="40"/>
        <w:ind w:left="397" w:hanging="170"/>
      </w:pPr>
      <w:r>
        <w:t>работать с одной конкретной бутылкой;</w:t>
      </w:r>
    </w:p>
    <w:p>
      <w:pPr>
        <w:pStyle w:val="ListBullet"/>
        <w:spacing w:after="40"/>
        <w:ind w:left="397" w:hanging="170"/>
      </w:pPr>
      <w:r>
        <w:t>обеспечивать повторяемое укупоривание;</w:t>
      </w:r>
    </w:p>
    <w:p>
      <w:pPr>
        <w:pStyle w:val="ListBullet"/>
        <w:spacing w:after="40"/>
        <w:ind w:left="397" w:hanging="170"/>
      </w:pPr>
      <w:r>
        <w:t>обеспечивать соосность бутылки и укупорочной головки;</w:t>
      </w:r>
    </w:p>
    <w:p>
      <w:pPr>
        <w:pStyle w:val="ListBullet"/>
        <w:spacing w:after="40"/>
        <w:ind w:left="397" w:hanging="170"/>
      </w:pPr>
      <w:r>
        <w:t>не разрушать и не повреждать стеклянную бутылку;</w:t>
      </w:r>
    </w:p>
    <w:p>
      <w:pPr>
        <w:pStyle w:val="ListBullet"/>
        <w:spacing w:after="40"/>
        <w:ind w:left="397" w:hanging="170"/>
      </w:pPr>
      <w:r>
        <w:t>обеспечивать надёжное удержание крышки после снятия нагрузки;</w:t>
      </w:r>
    </w:p>
    <w:p>
      <w:pPr>
        <w:pStyle w:val="ListBullet"/>
        <w:spacing w:after="40"/>
        <w:ind w:left="397" w:hanging="170"/>
      </w:pPr>
      <w:r>
        <w:t>иметь безопасную рабочую зону;</w:t>
      </w:r>
    </w:p>
    <w:p>
      <w:pPr>
        <w:pStyle w:val="ListBullet"/>
        <w:spacing w:after="40"/>
        <w:ind w:left="397" w:hanging="170"/>
      </w:pPr>
      <w:r>
        <w:t>сохранять работоспособность после многократных циклов;</w:t>
      </w:r>
    </w:p>
    <w:p>
      <w:pPr>
        <w:pStyle w:val="ListBullet"/>
        <w:spacing w:after="40"/>
        <w:ind w:left="397" w:hanging="170"/>
      </w:pPr>
      <w:r>
        <w:t>быть пригодным для изготовления кинематического прототипа;</w:t>
      </w:r>
    </w:p>
    <w:p>
      <w:pPr>
        <w:pStyle w:val="ListBullet"/>
        <w:spacing w:after="40"/>
        <w:ind w:left="397" w:hanging="170"/>
      </w:pPr>
      <w:r>
        <w:t>сохранять исходную кинематическую структуру тангенсного механизма.</w:t>
      </w:r>
    </w:p>
    <w:p>
      <w:pPr>
        <w:pStyle w:val="Heading1"/>
        <w:keepNext/>
        <w:spacing w:before="160" w:after="80"/>
      </w:pPr>
      <w:r>
        <w:rPr>
          <w:rFonts w:ascii="Times New Roman" w:hAnsi="Times New Roman"/>
        </w:rPr>
        <w:t>10. Главный физический принцип укупоривания</w:t>
      </w:r>
    </w:p>
    <w:p>
      <w:pPr>
        <w:spacing w:line="276" w:lineRule="auto" w:after="80"/>
        <w:ind w:firstLine="709"/>
      </w:pPr>
      <w:r>
        <w:t>По указанию преподавателя при обжатии материал кронен-крышки должен перейти за предел текучести и войти в область пластической деформации, то есть достигнуть состояния немного правее точки C на рассматриваемой диаграмме растяжения.</w:t>
      </w:r>
    </w:p>
    <w:p>
      <w:pPr>
        <w:spacing w:before="60" w:after="100"/>
        <w:jc w:val="center"/>
      </w:pPr>
      <w:r>
        <w:rPr>
          <w:rFonts w:ascii="Cambria Math" w:hAnsi="Cambria Math"/>
          <w:sz w:val="28"/>
        </w:rPr>
        <w:t>σкр &gt; σт</w:t>
      </w:r>
    </w:p>
    <w:p>
      <w:pPr>
        <w:spacing w:line="276" w:lineRule="auto" w:after="80"/>
        <w:ind w:firstLine="709"/>
      </w:pPr>
      <w:r>
        <w:t>После снятия нагрузки в крышке должна сохраняться остаточная пластическая деформация. Благодаря этому зубцы крышки остаются загнутыми вокруг венчика бутылки.</w:t>
      </w:r>
    </w:p>
    <w:p>
      <w:pPr>
        <w:pStyle w:val="Heading1"/>
        <w:keepNext/>
        <w:spacing w:before="160" w:after="80"/>
      </w:pPr>
      <w:r>
        <w:rPr>
          <w:rFonts w:ascii="Times New Roman" w:hAnsi="Times New Roman"/>
        </w:rPr>
        <w:t>11. Что происходит, если предел текучести не пройти</w:t>
      </w:r>
    </w:p>
    <w:p>
      <w:pPr>
        <w:spacing w:line="276" w:lineRule="auto" w:after="80"/>
        <w:ind w:firstLine="709"/>
      </w:pPr>
      <w:r>
        <w:t>Если напряжения в материале крышки не достигают предела текучести, деформация остаётся в основном упругой.</w:t>
      </w:r>
    </w:p>
    <w:p>
      <w:pPr>
        <w:spacing w:before="60" w:after="100"/>
        <w:jc w:val="center"/>
      </w:pPr>
      <w:r>
        <w:rPr>
          <w:rFonts w:ascii="Cambria Math" w:hAnsi="Cambria Math"/>
          <w:sz w:val="28"/>
        </w:rPr>
        <w:t>σкр &lt; σт</w:t>
      </w:r>
    </w:p>
    <w:p>
      <w:pPr>
        <w:spacing w:line="276" w:lineRule="auto" w:after="80"/>
        <w:ind w:firstLine="709"/>
      </w:pPr>
      <w:r>
        <w:t>После снятия нагрузки материал стремится восстановить исходную форму. В этом случае крышка может ослабнуть или не зафиксироваться на венчике. Следовательно, для надёжного укупоривания материал крышки должен перейти в область пластической деформации.</w:t>
      </w:r>
    </w:p>
    <w:p>
      <w:pPr>
        <w:pStyle w:val="Heading1"/>
        <w:keepNext/>
        <w:spacing w:before="160" w:after="80"/>
      </w:pPr>
      <w:r>
        <w:rPr>
          <w:rFonts w:ascii="Times New Roman" w:hAnsi="Times New Roman"/>
        </w:rPr>
        <w:t>12. Требование к деталям механизма</w:t>
      </w:r>
    </w:p>
    <w:p>
      <w:pPr>
        <w:spacing w:line="276" w:lineRule="auto" w:after="80"/>
        <w:ind w:firstLine="709"/>
      </w:pPr>
      <w:r>
        <w:t>Для самой крышки пластическая деформация необходима. Для кулисы, ползуна, оси, стойки и других деталей механизма пластическая деформация, наоборот, недопустима.</w:t>
      </w:r>
    </w:p>
    <w:p>
      <w:pPr>
        <w:spacing w:before="60" w:after="100"/>
        <w:jc w:val="center"/>
      </w:pPr>
      <w:r>
        <w:rPr>
          <w:rFonts w:ascii="Cambria Math" w:hAnsi="Cambria Math"/>
          <w:sz w:val="28"/>
        </w:rPr>
        <w:t>σmax ≤ [σ]</w:t>
      </w:r>
    </w:p>
    <w:p>
      <w:pPr>
        <w:spacing w:before="60" w:after="100"/>
        <w:jc w:val="center"/>
      </w:pPr>
      <w:r>
        <w:rPr>
          <w:rFonts w:ascii="Cambria Math" w:hAnsi="Cambria Math"/>
          <w:sz w:val="28"/>
        </w:rPr>
        <w:t>[σ] = σт / n</w:t>
      </w:r>
    </w:p>
    <w:p>
      <w:pPr>
        <w:spacing w:line="276" w:lineRule="auto" w:after="80"/>
        <w:ind w:firstLine="709"/>
      </w:pPr>
      <w:r>
        <w:t>Здесь n — коэффициент запаса. Таким образом, крышка должна перейти в пластическую область, а детали устройства должны работать в упругой области.</w:t>
      </w:r>
    </w:p>
    <w:p>
      <w:pPr>
        <w:pStyle w:val="Heading1"/>
        <w:keepNext/>
        <w:spacing w:before="160" w:after="80"/>
      </w:pPr>
      <w:r>
        <w:rPr>
          <w:rFonts w:ascii="Times New Roman" w:hAnsi="Times New Roman"/>
        </w:rPr>
        <w:t>13. Роль диаграммы растяжения</w:t>
      </w:r>
    </w:p>
    <w:p>
      <w:pPr>
        <w:spacing w:line="276" w:lineRule="auto" w:after="80"/>
        <w:ind w:firstLine="709"/>
      </w:pPr>
      <w:r>
        <w:t>При расчёте используются основные характеристики диаграммы растяжения:</w:t>
      </w:r>
    </w:p>
    <w:p>
      <w:pPr>
        <w:pStyle w:val="ListBullet"/>
        <w:spacing w:after="40"/>
        <w:ind w:left="397" w:hanging="170"/>
      </w:pPr>
      <w:r>
        <w:t>предел пропорциональности;</w:t>
      </w:r>
    </w:p>
    <w:p>
      <w:pPr>
        <w:pStyle w:val="ListBullet"/>
        <w:spacing w:after="40"/>
        <w:ind w:left="397" w:hanging="170"/>
      </w:pPr>
      <w:r>
        <w:t>предел упругости;</w:t>
      </w:r>
    </w:p>
    <w:p>
      <w:pPr>
        <w:pStyle w:val="ListBullet"/>
        <w:spacing w:after="40"/>
        <w:ind w:left="397" w:hanging="170"/>
      </w:pPr>
      <w:r>
        <w:t>предел текучести;</w:t>
      </w:r>
    </w:p>
    <w:p>
      <w:pPr>
        <w:pStyle w:val="ListBullet"/>
        <w:spacing w:after="40"/>
        <w:ind w:left="397" w:hanging="170"/>
      </w:pPr>
      <w:r>
        <w:t>предел прочности;</w:t>
      </w:r>
    </w:p>
    <w:p>
      <w:pPr>
        <w:pStyle w:val="ListBullet"/>
        <w:spacing w:after="40"/>
        <w:ind w:left="397" w:hanging="170"/>
      </w:pPr>
      <w:r>
        <w:t>модуль упругости.</w:t>
      </w:r>
    </w:p>
    <w:p>
      <w:pPr>
        <w:spacing w:line="276" w:lineRule="auto" w:after="80"/>
        <w:ind w:firstLine="709"/>
      </w:pPr>
      <w:r>
        <w:t>На линейном упругом участке выполняется закон Гука:</w:t>
      </w:r>
    </w:p>
    <w:p>
      <w:pPr>
        <w:spacing w:before="60" w:after="100"/>
        <w:jc w:val="center"/>
      </w:pPr>
      <w:r>
        <w:rPr>
          <w:rFonts w:ascii="Cambria Math" w:hAnsi="Cambria Math"/>
          <w:sz w:val="28"/>
        </w:rPr>
        <w:t>σ = Eε</w:t>
      </w:r>
    </w:p>
    <w:p>
      <w:pPr>
        <w:spacing w:line="276" w:lineRule="auto" w:after="80"/>
        <w:ind w:firstLine="709"/>
      </w:pPr>
      <w:r>
        <w:t>Для кронен-крышки основной интерес представляет предел текучести, поскольку укупоривание требует остаточной пластической деформации. Для деталей механизма предел текучести используется при определении допускаемых напряжений.</w:t>
      </w:r>
    </w:p>
    <w:p>
      <w:pPr>
        <w:pStyle w:val="Heading1"/>
        <w:keepNext/>
        <w:spacing w:before="160" w:after="80"/>
      </w:pPr>
      <w:r>
        <w:rPr>
          <w:rFonts w:ascii="Times New Roman" w:hAnsi="Times New Roman"/>
        </w:rPr>
        <w:t>14. Логика силового расчёта</w:t>
      </w:r>
    </w:p>
    <w:p>
      <w:pPr>
        <w:spacing w:line="276" w:lineRule="auto" w:after="80"/>
        <w:ind w:firstLine="709"/>
      </w:pPr>
      <w:r>
        <w:t>Силовой расчёт предлагается строить в следующей последовательности:</w:t>
      </w:r>
    </w:p>
    <w:p>
      <w:pPr>
        <w:pStyle w:val="ListBullet"/>
        <w:spacing w:after="40"/>
        <w:ind w:left="397" w:hanging="170"/>
      </w:pPr>
      <w:r>
        <w:t>определение материала кронен-крышки;</w:t>
      </w:r>
    </w:p>
    <w:p>
      <w:pPr>
        <w:pStyle w:val="ListBullet"/>
        <w:spacing w:after="40"/>
        <w:ind w:left="397" w:hanging="170"/>
      </w:pPr>
      <w:r>
        <w:t>определение его механических характеристик;</w:t>
      </w:r>
    </w:p>
    <w:p>
      <w:pPr>
        <w:pStyle w:val="ListBullet"/>
        <w:spacing w:after="40"/>
        <w:ind w:left="397" w:hanging="170"/>
      </w:pPr>
      <w:r>
        <w:t>определение предела текучести и рабочей области пластического деформирования;</w:t>
      </w:r>
    </w:p>
    <w:p>
      <w:pPr>
        <w:pStyle w:val="ListBullet"/>
        <w:spacing w:after="40"/>
        <w:ind w:left="397" w:hanging="170"/>
      </w:pPr>
      <w:r>
        <w:t>определение требуемой остаточной деформации крышки;</w:t>
      </w:r>
    </w:p>
    <w:p>
      <w:pPr>
        <w:pStyle w:val="ListBullet"/>
        <w:spacing w:after="40"/>
        <w:ind w:left="397" w:hanging="170"/>
      </w:pPr>
      <w:r>
        <w:t>получение требуемого усилия укупоривания;</w:t>
      </w:r>
    </w:p>
    <w:p>
      <w:pPr>
        <w:pStyle w:val="ListBullet"/>
        <w:spacing w:after="40"/>
        <w:ind w:left="397" w:hanging="170"/>
      </w:pPr>
      <w:r>
        <w:t>силовой расчёт тангенсного механизма;</w:t>
      </w:r>
    </w:p>
    <w:p>
      <w:pPr>
        <w:pStyle w:val="ListBullet"/>
        <w:spacing w:after="40"/>
        <w:ind w:left="397" w:hanging="170"/>
      </w:pPr>
      <w:r>
        <w:t>определение реакций и нагрузок в звеньях;</w:t>
      </w:r>
    </w:p>
    <w:p>
      <w:pPr>
        <w:pStyle w:val="ListBullet"/>
        <w:spacing w:after="40"/>
        <w:ind w:left="397" w:hanging="170"/>
      </w:pPr>
      <w:r>
        <w:t>расчёт кулисы, ползуна, камня и оси;</w:t>
      </w:r>
    </w:p>
    <w:p>
      <w:pPr>
        <w:pStyle w:val="ListBullet"/>
        <w:spacing w:after="40"/>
        <w:ind w:left="397" w:hanging="170"/>
      </w:pPr>
      <w:r>
        <w:t>выбор размеров деталей по условиям прочности.</w:t>
      </w:r>
    </w:p>
    <w:p>
      <w:pPr>
        <w:pStyle w:val="Heading1"/>
        <w:keepNext/>
        <w:spacing w:before="160" w:after="80"/>
      </w:pPr>
      <w:r>
        <w:rPr>
          <w:rFonts w:ascii="Times New Roman" w:hAnsi="Times New Roman"/>
        </w:rPr>
        <w:t>15. Основные количественные критерии: уже определённые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Параметр</w:t>
            </w:r>
          </w:p>
        </w:tc>
        <w:tc>
          <w:tcPr>
            <w:tcW w:type="dxa" w:w="498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Значение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Объём бутылки</w:t>
            </w:r>
          </w:p>
        </w:tc>
        <w:tc>
          <w:tcPr>
            <w:tcW w:type="dxa" w:w="498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330 мл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Высота бутылки</w:t>
            </w:r>
          </w:p>
        </w:tc>
        <w:tc>
          <w:tcPr>
            <w:tcW w:type="dxa" w:w="498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226,5 мм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Диаметр корпуса</w:t>
            </w:r>
          </w:p>
        </w:tc>
        <w:tc>
          <w:tcPr>
            <w:tcW w:type="dxa" w:w="498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60,4 мм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Масса бутылки</w:t>
            </w:r>
          </w:p>
        </w:tc>
        <w:tc>
          <w:tcPr>
            <w:tcW w:type="dxa" w:w="498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220 г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Тип венчика</w:t>
            </w:r>
          </w:p>
        </w:tc>
        <w:tc>
          <w:tcPr>
            <w:tcW w:type="dxa" w:w="498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26 H 180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Диаметр крышки</w:t>
            </w:r>
          </w:p>
        </w:tc>
        <w:tc>
          <w:tcPr>
            <w:tcW w:type="dxa" w:w="498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26 мм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Число зубцов</w:t>
            </w:r>
          </w:p>
        </w:tc>
        <w:tc>
          <w:tcPr>
            <w:tcW w:type="dxa" w:w="498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21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Высота крышки</w:t>
            </w:r>
          </w:p>
        </w:tc>
        <w:tc>
          <w:tcPr>
            <w:tcW w:type="dxa" w:w="498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6,00 ± 0,15 мм</w:t>
            </w:r>
          </w:p>
        </w:tc>
      </w:tr>
      <w:tr>
        <w:tc>
          <w:tcPr>
            <w:tcW w:type="dxa" w:w="498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Наружный диаметр крышки</w:t>
            </w:r>
          </w:p>
        </w:tc>
        <w:tc>
          <w:tcPr>
            <w:tcW w:type="dxa" w:w="4986"/>
            <w:vAlign w:val="center"/>
          </w:tcPr>
          <w:p>
            <w:pPr>
              <w:spacing w:after="0" w:before="0" w:line="240" w:lineRule="auto"/>
            </w:pPr>
            <w:r>
              <w:rPr>
                <w:rFonts w:ascii="Times New Roman" w:hAnsi="Times New Roman" w:eastAsia="Times New Roman"/>
                <w:sz w:val="24"/>
              </w:rPr>
              <w:t>32,10 ± 0,20 мм</w:t>
            </w:r>
          </w:p>
        </w:tc>
      </w:tr>
    </w:tbl>
    <w:p>
      <w:pPr>
        <w:pStyle w:val="Heading1"/>
        <w:keepNext/>
        <w:spacing w:before="160" w:after="80"/>
      </w:pPr>
      <w:r>
        <w:rPr>
          <w:rFonts w:ascii="Times New Roman" w:hAnsi="Times New Roman"/>
        </w:rPr>
        <w:t>16. Предварительные количественные критерии</w:t>
      </w:r>
    </w:p>
    <w:p>
      <w:pPr>
        <w:spacing w:line="276" w:lineRule="auto" w:after="80"/>
        <w:ind w:firstLine="709"/>
      </w:pPr>
      <w:r>
        <w:t>Следующие значения обсуждались как предварительные и пока не считаются окончательно доказанными.</w:t>
      </w:r>
    </w:p>
    <w:p>
      <w:pPr>
        <w:spacing w:line="276" w:lineRule="auto" w:after="80"/>
        <w:ind w:firstLine="709"/>
      </w:pPr>
      <w:r>
        <w:t>Производительность:</w:t>
      </w:r>
    </w:p>
    <w:p>
      <w:pPr>
        <w:spacing w:before="60" w:after="100"/>
        <w:jc w:val="center"/>
      </w:pPr>
      <w:r>
        <w:rPr>
          <w:rFonts w:ascii="Cambria Math" w:hAnsi="Cambria Math"/>
          <w:sz w:val="28"/>
        </w:rPr>
        <w:t>Q = 6 бутылок/мин</w:t>
      </w:r>
    </w:p>
    <w:p>
      <w:pPr>
        <w:spacing w:line="276" w:lineRule="auto" w:after="80"/>
        <w:ind w:firstLine="709"/>
      </w:pPr>
      <w:r>
        <w:t>Это соответствует продолжительности одного полного цикла около 10 с.</w:t>
      </w:r>
    </w:p>
    <w:p>
      <w:pPr>
        <w:spacing w:line="276" w:lineRule="auto" w:after="80"/>
        <w:ind w:firstLine="709"/>
      </w:pPr>
      <w:r>
        <w:t>Усилие укупоривания:</w:t>
      </w:r>
    </w:p>
    <w:p>
      <w:pPr>
        <w:spacing w:before="60" w:after="100"/>
        <w:jc w:val="center"/>
      </w:pPr>
      <w:r>
        <w:rPr>
          <w:rFonts w:ascii="Cambria Math" w:hAnsi="Cambria Math"/>
          <w:sz w:val="28"/>
        </w:rPr>
        <w:t>F ≈ 800 Н</w:t>
      </w:r>
    </w:p>
    <w:p>
      <w:pPr>
        <w:spacing w:line="276" w:lineRule="auto" w:after="80"/>
        <w:ind w:firstLine="709"/>
      </w:pPr>
      <w:r>
        <w:t>Это значение пока является ориентиром. После замечания преподавателя окончательное усилие следует определять через материал крышки, предел текучести, требуемую пластическую деформацию и геометрию обжатия.</w:t>
      </w:r>
    </w:p>
    <w:p>
      <w:pPr>
        <w:spacing w:line="276" w:lineRule="auto" w:after="80"/>
        <w:ind w:firstLine="709"/>
      </w:pPr>
      <w:r>
        <w:t>Рабочий ход ползуна:</w:t>
      </w:r>
    </w:p>
    <w:p>
      <w:pPr>
        <w:spacing w:before="60" w:after="100"/>
        <w:jc w:val="center"/>
      </w:pPr>
      <w:r>
        <w:rPr>
          <w:rFonts w:ascii="Cambria Math" w:hAnsi="Cambria Math"/>
          <w:sz w:val="28"/>
        </w:rPr>
        <w:t>S ≈ 15 мм</w:t>
      </w:r>
    </w:p>
    <w:p>
      <w:pPr>
        <w:spacing w:line="276" w:lineRule="auto" w:after="80"/>
        <w:ind w:firstLine="709"/>
      </w:pPr>
      <w:r>
        <w:t>Окончательное значение должно быть получено из геометрии укупорочной головки и процесса обжатия.</w:t>
      </w:r>
    </w:p>
    <w:p>
      <w:pPr>
        <w:spacing w:line="276" w:lineRule="auto" w:after="80"/>
        <w:ind w:firstLine="709"/>
      </w:pPr>
      <w:r>
        <w:t>Рабочий угол качания кулисы:</w:t>
      </w:r>
    </w:p>
    <w:p>
      <w:pPr>
        <w:spacing w:before="60" w:after="100"/>
        <w:jc w:val="center"/>
      </w:pPr>
      <w:r>
        <w:rPr>
          <w:rFonts w:ascii="Cambria Math" w:hAnsi="Cambria Math"/>
          <w:sz w:val="28"/>
        </w:rPr>
        <w:t>Δφ ≤ 30°</w:t>
      </w:r>
    </w:p>
    <w:p>
      <w:pPr>
        <w:spacing w:line="276" w:lineRule="auto" w:after="80"/>
        <w:ind w:firstLine="709"/>
      </w:pPr>
      <w:r>
        <w:t>Конкретный диапазон углов должен быть найден при метрическом синтезе.</w:t>
      </w:r>
    </w:p>
    <w:p>
      <w:pPr>
        <w:spacing w:line="276" w:lineRule="auto" w:after="80"/>
        <w:ind w:firstLine="709"/>
      </w:pPr>
      <w:r>
        <w:t>Усилие руки:</w:t>
      </w:r>
    </w:p>
    <w:p>
      <w:pPr>
        <w:spacing w:before="60" w:after="100"/>
        <w:jc w:val="center"/>
      </w:pPr>
      <w:r>
        <w:rPr>
          <w:rFonts w:ascii="Cambria Math" w:hAnsi="Cambria Math"/>
          <w:sz w:val="28"/>
        </w:rPr>
        <w:t>Pmax ≈ 75 Н</w:t>
      </w:r>
    </w:p>
    <w:p>
      <w:pPr>
        <w:spacing w:line="276" w:lineRule="auto" w:after="80"/>
        <w:ind w:firstLine="709"/>
      </w:pPr>
      <w:r>
        <w:t>Желательное рабочее значение:</w:t>
      </w:r>
    </w:p>
    <w:p>
      <w:pPr>
        <w:spacing w:before="60" w:after="100"/>
        <w:jc w:val="center"/>
      </w:pPr>
      <w:r>
        <w:rPr>
          <w:rFonts w:ascii="Cambria Math" w:hAnsi="Cambria Math"/>
          <w:sz w:val="28"/>
        </w:rPr>
        <w:t>P ≈ 50–60 Н</w:t>
      </w:r>
    </w:p>
    <w:p>
      <w:pPr>
        <w:spacing w:line="276" w:lineRule="auto" w:after="80"/>
        <w:ind w:firstLine="709"/>
      </w:pPr>
      <w:r>
        <w:t>Длина рукоятки:</w:t>
      </w:r>
    </w:p>
    <w:p>
      <w:pPr>
        <w:spacing w:before="60" w:after="100"/>
        <w:jc w:val="center"/>
      </w:pPr>
      <w:r>
        <w:rPr>
          <w:rFonts w:ascii="Cambria Math" w:hAnsi="Cambria Math"/>
          <w:sz w:val="28"/>
        </w:rPr>
        <w:t>L ≈ 350 мм</w:t>
      </w:r>
    </w:p>
    <w:p>
      <w:pPr>
        <w:spacing w:line="276" w:lineRule="auto" w:after="80"/>
        <w:ind w:firstLine="709"/>
      </w:pPr>
      <w:r>
        <w:t>Окончательная длина должна быть определена силовым расчётом.</w:t>
      </w:r>
    </w:p>
    <w:p>
      <w:pPr>
        <w:pStyle w:val="Heading1"/>
        <w:keepNext/>
        <w:spacing w:before="160" w:after="80"/>
      </w:pPr>
      <w:r>
        <w:rPr>
          <w:rFonts w:ascii="Times New Roman" w:hAnsi="Times New Roman"/>
        </w:rPr>
        <w:t>17. Что пока не определено</w:t>
      </w:r>
    </w:p>
    <w:p>
      <w:pPr>
        <w:pStyle w:val="ListBullet"/>
        <w:spacing w:after="40"/>
        <w:ind w:left="397" w:hanging="170"/>
      </w:pPr>
      <w:r>
        <w:t>точный материал кронен-крышки;</w:t>
      </w:r>
    </w:p>
    <w:p>
      <w:pPr>
        <w:pStyle w:val="ListBullet"/>
        <w:spacing w:after="40"/>
        <w:ind w:left="397" w:hanging="170"/>
      </w:pPr>
      <w:r>
        <w:t>предел текучести материала крышки;</w:t>
      </w:r>
    </w:p>
    <w:p>
      <w:pPr>
        <w:pStyle w:val="ListBullet"/>
        <w:spacing w:after="40"/>
        <w:ind w:left="397" w:hanging="170"/>
      </w:pPr>
      <w:r>
        <w:t>рабочее напряжение или деформация немного правее точки C;</w:t>
      </w:r>
    </w:p>
    <w:p>
      <w:pPr>
        <w:pStyle w:val="ListBullet"/>
        <w:spacing w:after="40"/>
        <w:ind w:left="397" w:hanging="170"/>
      </w:pPr>
      <w:r>
        <w:t>окончательное усилие укупоривания;</w:t>
      </w:r>
    </w:p>
    <w:p>
      <w:pPr>
        <w:pStyle w:val="ListBullet"/>
        <w:spacing w:after="40"/>
        <w:ind w:left="397" w:hanging="170"/>
      </w:pPr>
      <w:r>
        <w:t>точный ход ползуна;</w:t>
      </w:r>
    </w:p>
    <w:p>
      <w:pPr>
        <w:pStyle w:val="ListBullet"/>
        <w:spacing w:after="40"/>
        <w:ind w:left="397" w:hanging="170"/>
      </w:pPr>
      <w:r>
        <w:t>диапазон углов кулисы;</w:t>
      </w:r>
    </w:p>
    <w:p>
      <w:pPr>
        <w:pStyle w:val="ListBullet"/>
        <w:spacing w:after="40"/>
        <w:ind w:left="397" w:hanging="170"/>
      </w:pPr>
      <w:r>
        <w:t>точная длина рукоятки;</w:t>
      </w:r>
    </w:p>
    <w:p>
      <w:pPr>
        <w:pStyle w:val="ListBullet"/>
        <w:spacing w:after="40"/>
        <w:ind w:left="397" w:hanging="170"/>
      </w:pPr>
      <w:r>
        <w:t>точное усилие руки;</w:t>
      </w:r>
    </w:p>
    <w:p>
      <w:pPr>
        <w:pStyle w:val="ListBullet"/>
        <w:spacing w:after="40"/>
        <w:ind w:left="397" w:hanging="170"/>
      </w:pPr>
      <w:r>
        <w:t>геометрия укупорочной головки;</w:t>
      </w:r>
    </w:p>
    <w:p>
      <w:pPr>
        <w:pStyle w:val="ListBullet"/>
        <w:spacing w:after="40"/>
        <w:ind w:left="397" w:hanging="170"/>
      </w:pPr>
      <w:r>
        <w:t>геометрия посадочного места бутылки;</w:t>
      </w:r>
    </w:p>
    <w:p>
      <w:pPr>
        <w:pStyle w:val="ListBullet"/>
        <w:spacing w:after="40"/>
        <w:ind w:left="397" w:hanging="170"/>
      </w:pPr>
      <w:r>
        <w:t>размеры звеньев механизма;</w:t>
      </w:r>
    </w:p>
    <w:p>
      <w:pPr>
        <w:pStyle w:val="ListBullet"/>
        <w:spacing w:after="40"/>
        <w:ind w:left="397" w:hanging="170"/>
      </w:pPr>
      <w:r>
        <w:t>материалы кулисы, ползуна, оси и камня;</w:t>
      </w:r>
    </w:p>
    <w:p>
      <w:pPr>
        <w:pStyle w:val="ListBullet"/>
        <w:spacing w:after="40"/>
        <w:ind w:left="397" w:hanging="170"/>
      </w:pPr>
      <w:r>
        <w:t>коэффициент запаса;</w:t>
      </w:r>
    </w:p>
    <w:p>
      <w:pPr>
        <w:pStyle w:val="ListBullet"/>
        <w:spacing w:after="40"/>
        <w:ind w:left="397" w:hanging="170"/>
      </w:pPr>
      <w:r>
        <w:t>габариты всей установки;</w:t>
      </w:r>
    </w:p>
    <w:p>
      <w:pPr>
        <w:pStyle w:val="ListBullet"/>
        <w:spacing w:after="40"/>
        <w:ind w:left="397" w:hanging="170"/>
      </w:pPr>
      <w:r>
        <w:t>прочность и жёсткость элементов.</w:t>
      </w:r>
    </w:p>
    <w:p>
      <w:pPr>
        <w:pStyle w:val="Heading1"/>
        <w:keepNext/>
        <w:spacing w:before="160" w:after="80"/>
      </w:pPr>
      <w:r>
        <w:rPr>
          <w:rFonts w:ascii="Times New Roman" w:hAnsi="Times New Roman"/>
        </w:rPr>
        <w:t>18. Текущее состояние проекта и следующая расчётная задача</w:t>
      </w:r>
    </w:p>
    <w:p>
      <w:pPr>
        <w:spacing w:line="276" w:lineRule="auto" w:after="80"/>
        <w:ind w:firstLine="709"/>
      </w:pPr>
      <w:r>
        <w:t>Проект находится на предпроектном этапе. Уже определены назначение устройства, конкретная бутылка, кронен-крышка, тип венчика, тип производства, исходный тангенсный механизм и основные качественные требования.</w:t>
      </w:r>
    </w:p>
    <w:p>
      <w:pPr>
        <w:spacing w:line="276" w:lineRule="auto" w:after="80"/>
        <w:ind w:firstLine="709"/>
      </w:pPr>
      <w:r>
        <w:t>Следующая основная расчётная задача — определить материал кронен-крышки и его механические характеристики, после чего связать переход материала в область пластической деформации с требуемым усилием укупоривания.</w:t>
      </w:r>
    </w:p>
    <w:p>
      <w:pPr>
        <w:spacing w:before="60" w:after="100"/>
        <w:jc w:val="center"/>
      </w:pPr>
      <w:r>
        <w:rPr>
          <w:rFonts w:ascii="Cambria Math" w:hAnsi="Cambria Math"/>
          <w:sz w:val="28"/>
        </w:rPr>
        <w:t>материал крышки → σт → пластическая деформация → Fук</w:t>
      </w:r>
    </w:p>
    <w:p>
      <w:pPr>
        <w:spacing w:line="276" w:lineRule="auto" w:after="80"/>
        <w:ind w:firstLine="709"/>
      </w:pPr>
      <w:r>
        <w:t>После определения усилия укупоривания можно переходить к силовому и метрическому расчёту тангенсного механизма:</w:t>
      </w:r>
    </w:p>
    <w:p>
      <w:pPr>
        <w:spacing w:before="60" w:after="100"/>
        <w:jc w:val="center"/>
      </w:pPr>
      <w:r>
        <w:rPr>
          <w:rFonts w:ascii="Cambria Math" w:hAnsi="Cambria Math"/>
          <w:sz w:val="28"/>
        </w:rPr>
        <w:t>Fук → усилия в звеньях → размеры деталей</w:t>
      </w:r>
    </w:p>
    <w:sectPr w:rsidR="00FC693F" w:rsidRPr="0006063C" w:rsidSect="00034616"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color w:val="17365D" w:themeColor="text2" w:themeShade="BF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