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63222" w14:textId="27AA0D8F" w:rsidR="003E6695" w:rsidRPr="003E6695" w:rsidRDefault="003E6695" w:rsidP="003E66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E6695">
        <w:rPr>
          <w:rFonts w:ascii="Arial" w:hAnsi="Arial" w:cs="Arial"/>
          <w:b/>
          <w:bCs/>
          <w:sz w:val="24"/>
          <w:szCs w:val="24"/>
        </w:rPr>
        <w:t xml:space="preserve">ACTIVIDAD 1 </w:t>
      </w:r>
    </w:p>
    <w:p w14:paraId="4EBDC3B7" w14:textId="2D42FFB4" w:rsidR="003E6695" w:rsidRPr="003E6695" w:rsidRDefault="003E6695" w:rsidP="003E66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E6695">
        <w:rPr>
          <w:rFonts w:ascii="Arial" w:hAnsi="Arial" w:cs="Arial"/>
          <w:b/>
          <w:bCs/>
          <w:sz w:val="24"/>
          <w:szCs w:val="24"/>
        </w:rPr>
        <w:t>LEGISLACIÓN</w:t>
      </w:r>
      <w:r>
        <w:rPr>
          <w:rFonts w:ascii="Arial" w:hAnsi="Arial" w:cs="Arial"/>
          <w:b/>
          <w:bCs/>
          <w:sz w:val="24"/>
          <w:szCs w:val="24"/>
        </w:rPr>
        <w:t xml:space="preserve"> LABORAL</w:t>
      </w:r>
    </w:p>
    <w:p w14:paraId="63F282E6" w14:textId="7E585D5A" w:rsidR="003E6695" w:rsidRPr="003E6695" w:rsidRDefault="003E6695" w:rsidP="003E66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E669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994A16C" w14:textId="5810DAE6" w:rsidR="003E6695" w:rsidRPr="003E6695" w:rsidRDefault="003E6695" w:rsidP="003E66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E6695">
        <w:rPr>
          <w:rFonts w:ascii="Arial" w:hAnsi="Arial" w:cs="Arial"/>
          <w:b/>
          <w:bCs/>
          <w:sz w:val="24"/>
          <w:szCs w:val="24"/>
        </w:rPr>
        <w:br/>
      </w:r>
      <w:r w:rsidRPr="003E6695">
        <w:rPr>
          <w:rFonts w:ascii="Arial" w:hAnsi="Arial" w:cs="Arial"/>
          <w:sz w:val="24"/>
          <w:szCs w:val="24"/>
        </w:rPr>
        <w:br/>
      </w:r>
      <w:r w:rsidRPr="003E6695">
        <w:rPr>
          <w:rFonts w:ascii="Arial" w:hAnsi="Arial" w:cs="Arial"/>
          <w:sz w:val="24"/>
          <w:szCs w:val="24"/>
        </w:rPr>
        <w:br/>
      </w:r>
      <w:r w:rsidRPr="003E6695">
        <w:rPr>
          <w:rFonts w:ascii="Arial" w:hAnsi="Arial" w:cs="Arial"/>
          <w:sz w:val="24"/>
          <w:szCs w:val="24"/>
        </w:rPr>
        <w:br/>
      </w:r>
      <w:r w:rsidRPr="003E6695">
        <w:rPr>
          <w:rFonts w:ascii="Arial" w:hAnsi="Arial" w:cs="Arial"/>
          <w:sz w:val="24"/>
          <w:szCs w:val="24"/>
        </w:rPr>
        <w:br/>
      </w:r>
    </w:p>
    <w:p w14:paraId="06018D58" w14:textId="77777777" w:rsidR="003E6695" w:rsidRPr="003E6695" w:rsidRDefault="003E6695" w:rsidP="003E66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982C09" w14:textId="77777777" w:rsidR="003E6695" w:rsidRPr="003E6695" w:rsidRDefault="003E6695" w:rsidP="003E66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E6695">
        <w:rPr>
          <w:rFonts w:ascii="Arial" w:hAnsi="Arial" w:cs="Arial"/>
          <w:b/>
          <w:bCs/>
          <w:sz w:val="24"/>
          <w:szCs w:val="24"/>
        </w:rPr>
        <w:t>ESTUDIANTE</w:t>
      </w:r>
    </w:p>
    <w:p w14:paraId="5CDDF82F" w14:textId="77777777" w:rsidR="003E6695" w:rsidRPr="003E6695" w:rsidRDefault="003E6695" w:rsidP="003E66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E6695">
        <w:rPr>
          <w:rFonts w:ascii="Arial" w:hAnsi="Arial" w:cs="Arial"/>
          <w:b/>
          <w:bCs/>
          <w:sz w:val="24"/>
          <w:szCs w:val="24"/>
        </w:rPr>
        <w:t>María Alejandra Marín Velásquez</w:t>
      </w:r>
    </w:p>
    <w:p w14:paraId="4A8715A4" w14:textId="77777777" w:rsidR="003E6695" w:rsidRPr="003E6695" w:rsidRDefault="003E6695" w:rsidP="003E66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E6695">
        <w:rPr>
          <w:rFonts w:ascii="Arial" w:hAnsi="Arial" w:cs="Arial"/>
          <w:b/>
          <w:bCs/>
          <w:sz w:val="24"/>
          <w:szCs w:val="24"/>
        </w:rPr>
        <w:t>CC. 1128481980</w:t>
      </w:r>
    </w:p>
    <w:p w14:paraId="3B560401" w14:textId="77777777" w:rsidR="003E6695" w:rsidRPr="003E6695" w:rsidRDefault="003E6695" w:rsidP="003E6695">
      <w:pPr>
        <w:jc w:val="center"/>
        <w:rPr>
          <w:rFonts w:ascii="Arial" w:hAnsi="Arial" w:cs="Arial"/>
          <w:sz w:val="24"/>
          <w:szCs w:val="24"/>
        </w:rPr>
      </w:pPr>
      <w:r w:rsidRPr="003E6695">
        <w:rPr>
          <w:rFonts w:ascii="Arial" w:hAnsi="Arial" w:cs="Arial"/>
          <w:sz w:val="24"/>
          <w:szCs w:val="24"/>
        </w:rPr>
        <w:br/>
      </w:r>
      <w:r w:rsidRPr="003E6695">
        <w:rPr>
          <w:rFonts w:ascii="Arial" w:hAnsi="Arial" w:cs="Arial"/>
          <w:sz w:val="24"/>
          <w:szCs w:val="24"/>
        </w:rPr>
        <w:br/>
      </w:r>
    </w:p>
    <w:p w14:paraId="6DE46284" w14:textId="77777777" w:rsidR="003E6695" w:rsidRPr="003E6695" w:rsidRDefault="003E6695" w:rsidP="003E6695">
      <w:pPr>
        <w:jc w:val="center"/>
        <w:rPr>
          <w:rFonts w:ascii="Arial" w:hAnsi="Arial" w:cs="Arial"/>
          <w:sz w:val="24"/>
          <w:szCs w:val="24"/>
        </w:rPr>
      </w:pPr>
    </w:p>
    <w:p w14:paraId="6DA45F15" w14:textId="77777777" w:rsidR="003E6695" w:rsidRPr="003E6695" w:rsidRDefault="003E6695" w:rsidP="003E6695">
      <w:pPr>
        <w:jc w:val="center"/>
        <w:rPr>
          <w:rFonts w:ascii="Arial" w:hAnsi="Arial" w:cs="Arial"/>
          <w:sz w:val="24"/>
          <w:szCs w:val="24"/>
        </w:rPr>
      </w:pPr>
    </w:p>
    <w:p w14:paraId="59F45F2D" w14:textId="1B71B258" w:rsidR="003E6695" w:rsidRDefault="003E6695" w:rsidP="003E66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E6695">
        <w:rPr>
          <w:rFonts w:ascii="Arial" w:hAnsi="Arial" w:cs="Arial"/>
          <w:b/>
          <w:bCs/>
          <w:sz w:val="24"/>
          <w:szCs w:val="24"/>
        </w:rPr>
        <w:t>DOCENTE:</w:t>
      </w:r>
    </w:p>
    <w:p w14:paraId="45289918" w14:textId="524E286D" w:rsidR="003E6695" w:rsidRPr="003E6695" w:rsidRDefault="003E6695" w:rsidP="003E669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Diana Zuluaga</w:t>
      </w:r>
    </w:p>
    <w:p w14:paraId="22F3F095" w14:textId="77777777" w:rsidR="003E6695" w:rsidRPr="003E6695" w:rsidRDefault="003E6695" w:rsidP="003E66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6141B9" w14:textId="77777777" w:rsidR="003E6695" w:rsidRPr="003E6695" w:rsidRDefault="003E6695" w:rsidP="003E6695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3E6695" w:rsidRPr="003E6695" w14:paraId="47C3A421" w14:textId="77777777" w:rsidTr="003E6695">
        <w:tc>
          <w:tcPr>
            <w:tcW w:w="10253" w:type="dxa"/>
            <w:shd w:val="clear" w:color="auto" w:fill="FFFFFF"/>
            <w:noWrap/>
            <w:hideMark/>
          </w:tcPr>
          <w:tbl>
            <w:tblPr>
              <w:tblW w:w="10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53"/>
            </w:tblGrid>
            <w:tr w:rsidR="003E6695" w:rsidRPr="003E6695" w14:paraId="6DFD7BCF" w14:textId="77777777">
              <w:tc>
                <w:tcPr>
                  <w:tcW w:w="0" w:type="auto"/>
                  <w:vAlign w:val="center"/>
                  <w:hideMark/>
                </w:tcPr>
                <w:p w14:paraId="45231585" w14:textId="1F02320B" w:rsidR="003E6695" w:rsidRPr="003E6695" w:rsidRDefault="003E6695" w:rsidP="003E6695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3083B501" w14:textId="77777777" w:rsidR="003E6695" w:rsidRPr="003E6695" w:rsidRDefault="003E6695" w:rsidP="003E66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7C6BBE" w14:textId="77777777" w:rsidR="003E6695" w:rsidRPr="003E6695" w:rsidRDefault="003E6695" w:rsidP="003E6695">
      <w:pPr>
        <w:jc w:val="center"/>
        <w:rPr>
          <w:rFonts w:ascii="Arial" w:hAnsi="Arial" w:cs="Arial"/>
          <w:sz w:val="24"/>
          <w:szCs w:val="24"/>
        </w:rPr>
      </w:pPr>
    </w:p>
    <w:p w14:paraId="3B3E2520" w14:textId="77777777" w:rsidR="003E6695" w:rsidRPr="003E6695" w:rsidRDefault="003E6695" w:rsidP="003E66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9A8AFC" w14:textId="73D39E27" w:rsidR="003E6695" w:rsidRPr="003E6695" w:rsidRDefault="003E6695" w:rsidP="003E6695">
      <w:pPr>
        <w:rPr>
          <w:rFonts w:ascii="Arial" w:hAnsi="Arial" w:cs="Arial"/>
          <w:sz w:val="24"/>
          <w:szCs w:val="24"/>
        </w:rPr>
      </w:pPr>
      <w:r w:rsidRPr="003E6695">
        <w:rPr>
          <w:rFonts w:ascii="Arial" w:hAnsi="Arial" w:cs="Arial"/>
          <w:sz w:val="24"/>
          <w:szCs w:val="24"/>
        </w:rPr>
        <w:br/>
      </w:r>
    </w:p>
    <w:p w14:paraId="59D29A72" w14:textId="77777777" w:rsidR="003E6695" w:rsidRPr="003E6695" w:rsidRDefault="003E6695" w:rsidP="003E6695">
      <w:pPr>
        <w:jc w:val="center"/>
        <w:rPr>
          <w:rFonts w:ascii="Arial" w:hAnsi="Arial" w:cs="Arial"/>
          <w:sz w:val="24"/>
          <w:szCs w:val="24"/>
        </w:rPr>
      </w:pPr>
    </w:p>
    <w:p w14:paraId="7F7BEA64" w14:textId="77777777" w:rsidR="003E6695" w:rsidRPr="003E6695" w:rsidRDefault="003E6695" w:rsidP="003E6695">
      <w:pPr>
        <w:jc w:val="center"/>
        <w:rPr>
          <w:rFonts w:ascii="Arial" w:hAnsi="Arial" w:cs="Arial"/>
          <w:sz w:val="24"/>
          <w:szCs w:val="24"/>
        </w:rPr>
      </w:pPr>
      <w:r w:rsidRPr="003E6695">
        <w:rPr>
          <w:rFonts w:ascii="Arial" w:hAnsi="Arial" w:cs="Arial"/>
          <w:b/>
          <w:bCs/>
          <w:sz w:val="24"/>
          <w:szCs w:val="24"/>
        </w:rPr>
        <w:t>Institución Universitaria Esumer</w:t>
      </w:r>
    </w:p>
    <w:p w14:paraId="4FDBFC82" w14:textId="77777777" w:rsidR="003E6695" w:rsidRPr="003E6695" w:rsidRDefault="003E6695" w:rsidP="003E6695">
      <w:pPr>
        <w:jc w:val="center"/>
        <w:rPr>
          <w:rFonts w:ascii="Arial" w:hAnsi="Arial" w:cs="Arial"/>
          <w:sz w:val="24"/>
          <w:szCs w:val="24"/>
        </w:rPr>
      </w:pPr>
      <w:r w:rsidRPr="003E6695">
        <w:rPr>
          <w:rFonts w:ascii="Arial" w:hAnsi="Arial" w:cs="Arial"/>
          <w:b/>
          <w:bCs/>
          <w:sz w:val="24"/>
          <w:szCs w:val="24"/>
        </w:rPr>
        <w:t>Medellín</w:t>
      </w:r>
    </w:p>
    <w:p w14:paraId="0BE37940" w14:textId="31ACF699" w:rsidR="00DD08C8" w:rsidRDefault="003E6695" w:rsidP="003E66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E6695">
        <w:rPr>
          <w:rFonts w:ascii="Arial" w:hAnsi="Arial" w:cs="Arial"/>
          <w:b/>
          <w:bCs/>
          <w:sz w:val="24"/>
          <w:szCs w:val="24"/>
        </w:rPr>
        <w:t>2024</w:t>
      </w:r>
    </w:p>
    <w:p w14:paraId="47C00313" w14:textId="1C795977" w:rsidR="003E6695" w:rsidRDefault="003E6695" w:rsidP="003E6695">
      <w:pPr>
        <w:rPr>
          <w:rFonts w:ascii="Arial" w:hAnsi="Arial" w:cs="Arial"/>
          <w:b/>
          <w:bCs/>
          <w:sz w:val="24"/>
          <w:szCs w:val="24"/>
        </w:rPr>
      </w:pPr>
      <w:r w:rsidRPr="003E6695">
        <w:rPr>
          <w:rFonts w:ascii="Arial" w:hAnsi="Arial" w:cs="Arial"/>
          <w:b/>
          <w:bCs/>
          <w:sz w:val="24"/>
          <w:szCs w:val="24"/>
        </w:rPr>
        <w:lastRenderedPageBreak/>
        <w:t>Investigar en qué consiste el Principio de primacía de la realidad sobre las formas en el Derecho laboral y cuál es su importancia.</w:t>
      </w:r>
    </w:p>
    <w:p w14:paraId="78B2507B" w14:textId="77777777" w:rsidR="00187479" w:rsidRDefault="00187479" w:rsidP="003E6695">
      <w:pPr>
        <w:rPr>
          <w:rFonts w:ascii="Arial" w:hAnsi="Arial" w:cs="Arial"/>
          <w:b/>
          <w:bCs/>
          <w:sz w:val="24"/>
          <w:szCs w:val="24"/>
        </w:rPr>
      </w:pPr>
    </w:p>
    <w:p w14:paraId="0290CDA9" w14:textId="61710406" w:rsidR="00187479" w:rsidRDefault="00187479" w:rsidP="003E66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Respuesta:</w:t>
      </w:r>
    </w:p>
    <w:p w14:paraId="68BDA428" w14:textId="6173FA18" w:rsidR="00187479" w:rsidRDefault="00051E83" w:rsidP="003E6695">
      <w:pPr>
        <w:rPr>
          <w:rFonts w:ascii="Arial" w:hAnsi="Arial" w:cs="Arial"/>
          <w:sz w:val="24"/>
          <w:szCs w:val="24"/>
        </w:rPr>
      </w:pPr>
      <w:r w:rsidRPr="00187479">
        <w:rPr>
          <w:rFonts w:ascii="Arial" w:hAnsi="Arial" w:cs="Arial"/>
          <w:sz w:val="24"/>
          <w:szCs w:val="24"/>
        </w:rPr>
        <w:t>C</w:t>
      </w:r>
      <w:r w:rsidR="00187479" w:rsidRPr="00187479">
        <w:rPr>
          <w:rFonts w:ascii="Arial" w:hAnsi="Arial" w:cs="Arial"/>
          <w:sz w:val="24"/>
          <w:szCs w:val="24"/>
        </w:rPr>
        <w:t>onsiste</w:t>
      </w:r>
      <w:r>
        <w:rPr>
          <w:rFonts w:ascii="Arial" w:hAnsi="Arial" w:cs="Arial"/>
          <w:sz w:val="24"/>
          <w:szCs w:val="24"/>
        </w:rPr>
        <w:t xml:space="preserve"> </w:t>
      </w:r>
      <w:r w:rsidRPr="00051E83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en que en </w:t>
      </w:r>
      <w:r w:rsidRPr="00051E83">
        <w:rPr>
          <w:rFonts w:ascii="Arial" w:hAnsi="Arial" w:cs="Arial"/>
          <w:sz w:val="24"/>
          <w:szCs w:val="24"/>
        </w:rPr>
        <w:t>caso de discrepancia entre lo que ocurre en la práctica y lo que está registrado en documentos o contratos, se debe dar prioridad a los hechos reales. En otras palabras, lo que sucede en la realidad prevalece sobre las formalidades escritas</w:t>
      </w:r>
      <w:r>
        <w:rPr>
          <w:rFonts w:ascii="Arial" w:hAnsi="Arial" w:cs="Arial"/>
          <w:sz w:val="24"/>
          <w:szCs w:val="24"/>
        </w:rPr>
        <w:t>.</w:t>
      </w:r>
    </w:p>
    <w:p w14:paraId="0F1E2048" w14:textId="7549A1F0" w:rsidR="00051E83" w:rsidRDefault="00051E83" w:rsidP="003E6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 importancia es que </w:t>
      </w:r>
      <w:r w:rsidRPr="00051E83">
        <w:rPr>
          <w:rFonts w:ascii="Arial" w:hAnsi="Arial" w:cs="Arial"/>
          <w:sz w:val="24"/>
          <w:szCs w:val="24"/>
        </w:rPr>
        <w:t>Permite</w:t>
      </w:r>
      <w:r w:rsidRPr="00051E83">
        <w:rPr>
          <w:rFonts w:ascii="Arial" w:hAnsi="Arial" w:cs="Arial"/>
          <w:sz w:val="24"/>
          <w:szCs w:val="24"/>
        </w:rPr>
        <w:t xml:space="preserve"> establecer si existe o no un contrato de trabajo. Si las condiciones reales indican una relación laboral, se protegen los derechos del trabajador</w:t>
      </w:r>
      <w:r>
        <w:rPr>
          <w:rFonts w:ascii="Arial" w:hAnsi="Arial" w:cs="Arial"/>
          <w:sz w:val="24"/>
          <w:szCs w:val="24"/>
        </w:rPr>
        <w:t>,</w:t>
      </w:r>
      <w:r w:rsidRPr="00051E83">
        <w:rPr>
          <w:rFonts w:ascii="Roboto" w:hAnsi="Roboto"/>
          <w:color w:val="111111"/>
          <w:shd w:val="clear" w:color="auto" w:fill="F7F7F7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051E83">
        <w:rPr>
          <w:rFonts w:ascii="Arial" w:hAnsi="Arial" w:cs="Arial"/>
          <w:sz w:val="24"/>
          <w:szCs w:val="24"/>
        </w:rPr>
        <w:t>l priorizar los hechos, se garantiza que los trabajadores reciban las protecciones y beneficios correspondientes a su situación real</w:t>
      </w:r>
      <w:r>
        <w:rPr>
          <w:rFonts w:ascii="Arial" w:hAnsi="Arial" w:cs="Arial"/>
          <w:sz w:val="24"/>
          <w:szCs w:val="24"/>
        </w:rPr>
        <w:t>,</w:t>
      </w:r>
      <w:r w:rsidRPr="00051E83">
        <w:rPr>
          <w:rFonts w:ascii="Roboto" w:hAnsi="Roboto"/>
          <w:color w:val="111111"/>
          <w:shd w:val="clear" w:color="auto" w:fill="F7F7F7"/>
        </w:rPr>
        <w:t xml:space="preserve"> </w:t>
      </w:r>
      <w:r w:rsidRPr="00051E83">
        <w:rPr>
          <w:rFonts w:ascii="Arial" w:hAnsi="Arial" w:cs="Arial"/>
          <w:sz w:val="24"/>
          <w:szCs w:val="24"/>
        </w:rPr>
        <w:t> Evita</w:t>
      </w:r>
      <w:r>
        <w:rPr>
          <w:rFonts w:ascii="Arial" w:hAnsi="Arial" w:cs="Arial"/>
          <w:sz w:val="24"/>
          <w:szCs w:val="24"/>
        </w:rPr>
        <w:t>ndo</w:t>
      </w:r>
      <w:r w:rsidRPr="00051E83">
        <w:rPr>
          <w:rFonts w:ascii="Arial" w:hAnsi="Arial" w:cs="Arial"/>
          <w:sz w:val="24"/>
          <w:szCs w:val="24"/>
        </w:rPr>
        <w:t xml:space="preserve"> que se utilicen contratos civiles u otras formas para ocultar una relación laboral, asegurando que los empleados no sean privados de sus derechos.</w:t>
      </w:r>
    </w:p>
    <w:p w14:paraId="4901152F" w14:textId="77777777" w:rsidR="00233572" w:rsidRDefault="00233572" w:rsidP="003E6695">
      <w:pPr>
        <w:rPr>
          <w:rFonts w:ascii="Arial" w:hAnsi="Arial" w:cs="Arial"/>
          <w:sz w:val="24"/>
          <w:szCs w:val="24"/>
        </w:rPr>
      </w:pPr>
    </w:p>
    <w:p w14:paraId="30FD9844" w14:textId="4C106CD8" w:rsidR="00233572" w:rsidRDefault="00233572" w:rsidP="003E6695">
      <w:pPr>
        <w:rPr>
          <w:rFonts w:ascii="Arial" w:hAnsi="Arial" w:cs="Arial"/>
          <w:sz w:val="24"/>
          <w:szCs w:val="24"/>
        </w:rPr>
      </w:pPr>
      <w:r w:rsidRPr="00233572">
        <w:rPr>
          <w:rFonts w:ascii="Arial" w:hAnsi="Arial" w:cs="Arial"/>
          <w:sz w:val="24"/>
          <w:szCs w:val="24"/>
        </w:rPr>
        <w:t>En el contexto real este principio es principalmente aplicado en cuanto a los contratos de prestación de servicios, los cuales, si bien es cierto, son regulados por la legislación Civil al ser un acuerdo entre las partes, las empresas tienden a utilizar este tipo de contratación para desligarse de obligaciones y derechos que la legislación laboral reconoce a los trabajadores, pero aplicando, en la práctica, las características base de un contrato laboral tales como: la prestación personal, el pago de una remuneración y la subordinación.</w:t>
      </w:r>
    </w:p>
    <w:p w14:paraId="708632C7" w14:textId="77777777" w:rsidR="00233572" w:rsidRDefault="00233572" w:rsidP="003E6695">
      <w:pPr>
        <w:rPr>
          <w:rFonts w:ascii="Arial" w:hAnsi="Arial" w:cs="Arial"/>
          <w:sz w:val="24"/>
          <w:szCs w:val="24"/>
        </w:rPr>
      </w:pPr>
    </w:p>
    <w:p w14:paraId="0DA5F6F5" w14:textId="35E74B16" w:rsidR="00233572" w:rsidRDefault="00233572" w:rsidP="003E6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Fuente de investigación </w:t>
      </w:r>
    </w:p>
    <w:p w14:paraId="186ECEEE" w14:textId="6D354036" w:rsidR="00233572" w:rsidRDefault="00233572" w:rsidP="003E6695">
      <w:pPr>
        <w:rPr>
          <w:rFonts w:ascii="Arial" w:hAnsi="Arial" w:cs="Arial"/>
          <w:sz w:val="24"/>
          <w:szCs w:val="24"/>
        </w:rPr>
      </w:pPr>
      <w:hyperlink r:id="rId4" w:history="1">
        <w:r w:rsidRPr="00233572">
          <w:rPr>
            <w:rStyle w:val="Hipervnculo"/>
            <w:rFonts w:ascii="Arial" w:hAnsi="Arial" w:cs="Arial"/>
            <w:sz w:val="24"/>
            <w:szCs w:val="24"/>
          </w:rPr>
          <w:t xml:space="preserve">¿EN QUE CONSISTE EL PRINCIPIO DE PRIMACIA DE LA REALIDAD A NIVEL LABORAL? – Centro </w:t>
        </w:r>
        <w:proofErr w:type="spellStart"/>
        <w:r w:rsidRPr="00233572">
          <w:rPr>
            <w:rStyle w:val="Hipervnculo"/>
            <w:rFonts w:ascii="Arial" w:hAnsi="Arial" w:cs="Arial"/>
            <w:sz w:val="24"/>
            <w:szCs w:val="24"/>
          </w:rPr>
          <w:t>Juridico</w:t>
        </w:r>
        <w:proofErr w:type="spellEnd"/>
        <w:r w:rsidRPr="00233572">
          <w:rPr>
            <w:rStyle w:val="Hipervnculo"/>
            <w:rFonts w:ascii="Arial" w:hAnsi="Arial" w:cs="Arial"/>
            <w:sz w:val="24"/>
            <w:szCs w:val="24"/>
          </w:rPr>
          <w:t xml:space="preserve"> Internacional (accolombianlawyers.com)</w:t>
        </w:r>
      </w:hyperlink>
    </w:p>
    <w:p w14:paraId="1DD140B4" w14:textId="77777777" w:rsidR="00233572" w:rsidRDefault="00233572" w:rsidP="003E6695">
      <w:pPr>
        <w:rPr>
          <w:rFonts w:ascii="Arial" w:hAnsi="Arial" w:cs="Arial"/>
          <w:sz w:val="24"/>
          <w:szCs w:val="24"/>
        </w:rPr>
      </w:pPr>
    </w:p>
    <w:p w14:paraId="01269846" w14:textId="6E3C26A8" w:rsidR="00233572" w:rsidRPr="00187479" w:rsidRDefault="00233572" w:rsidP="003E6695">
      <w:pPr>
        <w:rPr>
          <w:rFonts w:ascii="Arial" w:hAnsi="Arial" w:cs="Arial"/>
          <w:sz w:val="24"/>
          <w:szCs w:val="24"/>
        </w:rPr>
      </w:pPr>
      <w:hyperlink r:id="rId5" w:history="1">
        <w:r w:rsidRPr="00233572">
          <w:rPr>
            <w:rStyle w:val="Hipervnculo"/>
            <w:rFonts w:ascii="Arial" w:hAnsi="Arial" w:cs="Arial"/>
            <w:sz w:val="24"/>
            <w:szCs w:val="24"/>
          </w:rPr>
          <w:t>El Principio de la Primacía de la Realidad Sobre las Formalidades - Derecho Laboral (youtube.com)</w:t>
        </w:r>
      </w:hyperlink>
    </w:p>
    <w:sectPr w:rsidR="00233572" w:rsidRPr="00187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95"/>
    <w:rsid w:val="00051E83"/>
    <w:rsid w:val="00187479"/>
    <w:rsid w:val="00233572"/>
    <w:rsid w:val="003E6695"/>
    <w:rsid w:val="00881F4C"/>
    <w:rsid w:val="00AA2944"/>
    <w:rsid w:val="00D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1D63"/>
  <w15:chartTrackingRefBased/>
  <w15:docId w15:val="{EC12CEC0-122F-4040-BFDA-09C6EFF0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6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6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6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6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6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6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6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6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6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6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6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66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66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66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66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66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66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6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6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6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6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6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66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66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66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6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66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66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3357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3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VEhVahI4E4" TargetMode="External"/><Relationship Id="rId4" Type="http://schemas.openxmlformats.org/officeDocument/2006/relationships/hyperlink" Target="https://accolombianlawyers.com/noticias/2021/07/03/en-que-consiste-el-principio-de-primacia-de-la-realidad-a-nivel-labor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1</cp:revision>
  <dcterms:created xsi:type="dcterms:W3CDTF">2024-08-15T02:18:00Z</dcterms:created>
  <dcterms:modified xsi:type="dcterms:W3CDTF">2024-08-15T02:54:00Z</dcterms:modified>
</cp:coreProperties>
</file>