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Myers-Briggs Team Reflection (категорија тим)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Временска рамка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60-120 минути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Големина на група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Ниво за фасилитирање</w:t>
        <w:br w:type="textWrapping"/>
        <w:t xml:space="preserve">Почетно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Материјали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Чекор 1:</w:t>
        <w:br w:type="textWrapping"/>
        <w:t xml:space="preserve">На почетокот на работилницата, дајте им на сите време да направат персонален тест за личност.</w:t>
        <w:br w:type="textWrapping"/>
        <w:br w:type="textWrapping"/>
        <w:t xml:space="preserve">Ви препорачуваме да користите онлајн алатка како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16 Personalities.</w:t>
          <w:br w:type="textWrapping"/>
        </w:r>
      </w:hyperlink>
      <w:r w:rsidDel="00000000" w:rsidR="00000000" w:rsidRPr="00000000">
        <w:rPr>
          <w:rtl w:val="0"/>
        </w:rPr>
        <w:br w:type="textWrapping"/>
        <w:t xml:space="preserve">Нагласете дека целта не е да категоризираме никого или да наметнуваме "вистини" за нашите личности, туку да го искористиме моделот како отскочна точка за размислување, односно начин за дискусија за различни мотиватори, стилови, параметри, итн.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Чекор 2:</w:t>
        <w:br w:type="textWrapping"/>
        <w:t xml:space="preserve">Прашајте ја групата како поединци да размислуваат за нивниот тип на личност.</w:t>
        <w:br w:type="textWrapping"/>
        <w:br w:type="textWrapping"/>
        <w:t xml:space="preserve">Потоа, поканете ги да го споделат со целата група она што сметаат дека  е вистина, и што мислат дека не е.</w:t>
        <w:br w:type="textWrapping"/>
        <w:br w:type="textWrapping"/>
        <w:t xml:space="preserve">Чекор 3:</w:t>
        <w:br w:type="textWrapping"/>
        <w:t xml:space="preserve">Поделете ја групата во парови или тројца и од секој од нив е потребно да ја истражуваат секоја димензија на нивната личност подетално.Користете ги белешките од онлајн-тестот и сите други материјали за кои мислите дека ќе бидат корисни, за поддршка на истражувањето.</w:t>
        <w:br w:type="textWrapping"/>
        <w:br w:type="textWrapping"/>
        <w:t xml:space="preserve">Димензиите се:</w:t>
        <w:br w:type="textWrapping"/>
        <w:br w:type="textWrapping"/>
        <w:t xml:space="preserve">интуиција / претчувство</w:t>
        <w:br w:type="textWrapping"/>
        <w:t xml:space="preserve">интроверзија / екстраверзија</w:t>
        <w:br w:type="textWrapping"/>
        <w:t xml:space="preserve">чувство / размислување</w:t>
        <w:br w:type="textWrapping"/>
        <w:t xml:space="preserve">перцепција / судење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Чекор 4:</w:t>
        <w:br w:type="textWrapping"/>
        <w:t xml:space="preserve">По 20-30 минути за истражување на димензиите на личноста, ги враќате сите во поголема група и ги поканувате да споделат увид од нивните дискусии.</w:t>
        <w:br w:type="textWrapping"/>
        <w:br w:type="textWrapping"/>
        <w:t xml:space="preserve">Завршете со одјавување, барајќи од сите да споделат еден увид што го запамтат од работилницата.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16personalit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