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Circles of influence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sz w:val="24"/>
          <w:szCs w:val="24"/>
          <w:rtl w:val="0"/>
        </w:rPr>
        <w:t xml:space="preserve">Работилница за преглед на тимските приоритети и правење избор на што треба да се фокусирате индивидуално, како и колективно. Работилницата ги предизвикува членовите да размислуваат каде можат да имаат најголемо влијание и импакт. Користете ја оваа работилница за да ги усовршите приоритетите.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Временска рамка</w:t>
        <w:br w:type="textWrapping"/>
        <w:t xml:space="preserve">30-120 минути </w:t>
        <w:br w:type="textWrapping"/>
        <w:br w:type="textWrapping"/>
        <w:t xml:space="preserve">Големина на група</w:t>
        <w:br w:type="textWrapping"/>
        <w:t xml:space="preserve">2-40+</w:t>
        <w:br w:type="textWrapping"/>
        <w:br w:type="textWrapping"/>
        <w:t xml:space="preserve">Ниво за фасилитирање</w:t>
        <w:br w:type="textWrapping"/>
        <w:t xml:space="preserve">Почетно</w:t>
        <w:br w:type="textWrapping"/>
        <w:br w:type="textWrapping"/>
        <w:br w:type="textWrapping"/>
        <w:br w:type="textWrapping"/>
        <w:t xml:space="preserve">Материјали</w:t>
        <w:br w:type="textWrapping"/>
        <w:t xml:space="preserve">Маркери во боја</w:t>
        <w:br w:type="textWrapping"/>
        <w:t xml:space="preserve">Флипчарт/бела табла </w:t>
        <w:br w:type="textWrapping"/>
        <w:br w:type="textWrapping"/>
        <w:t xml:space="preserve">Чекор 1:</w:t>
        <w:br w:type="textWrapping"/>
        <w:br w:type="textWrapping"/>
        <w:br w:type="textWrapping"/>
        <w:t xml:space="preserve">Потребно е учесниците да бидат седнати во два круга: кург на влијание и круг на загриженост.</w:t>
        <w:br w:type="textWrapping"/>
        <w:t xml:space="preserve">Поделете стикери и маркери и замолете ги учесниците да запишат:</w:t>
        <w:br w:type="textWrapping"/>
        <w:br w:type="textWrapping"/>
        <w:t xml:space="preserve">Работи што влијаат на овој тим, надворешни и внатрешни.</w:t>
        <w:br w:type="textWrapping"/>
        <w:br w:type="textWrapping"/>
        <w:t xml:space="preserve">Една работа на една белешка. Дајте им време 5-10 минути.</w:t>
        <w:br w:type="textWrapping"/>
        <w:br w:type="textWrapping"/>
        <w:br w:type="textWrapping"/>
        <w:t xml:space="preserve">Чекор 2:</w:t>
        <w:br w:type="textWrapping"/>
        <w:t xml:space="preserve">Сега побарајте од групата да ги остават своите белешки во кругот во кој сметаат дека белешките припаѓаат. </w:t>
        <w:br w:type="textWrapping"/>
        <w:br w:type="textWrapping"/>
        <w:t xml:space="preserve">Отстранете ги оние белешки кои се слични или исти. </w:t>
        <w:br w:type="textWrapping"/>
        <w:br w:type="textWrapping"/>
        <w:t xml:space="preserve">Чекор 3:</w:t>
        <w:br w:type="textWrapping"/>
        <w:t xml:space="preserve">Иницирајте дискусија. Поканете ја групата да размисли за дискутирање на следните прашања:</w:t>
        <w:br w:type="textWrapping"/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Кои акции може да ги преземеме за да влијаеме на оние работи на кои можеме да влијаеме?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Како би можеле да ги преиспитаме нашите приоритети врз основа на оваа работилница?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Акциите кои произлегуваат од оваа дискусија, закачете ги на флипчарт или запишете ги на таблата.  Секоја акција треба да има краен рок и одговорно лице.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