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黑体" w:hAnsi="黑体" w:eastAsia="黑体"/>
          <w:b/>
          <w:sz w:val="32"/>
        </w:rPr>
        <w:t>4 数字化养殖大棚监控系统设计</w:t>
      </w:r>
    </w:p>
    <w:p>
      <w:pPr>
        <w:spacing w:line="360" w:lineRule="auto" w:after="0"/>
        <w:ind w:firstLine="480"/>
      </w:pPr>
      <w:r>
        <w:rPr>
          <w:rFonts w:ascii="宋体" w:hAnsi="宋体" w:eastAsia="宋体"/>
          <w:b w:val="0"/>
          <w:sz w:val="24"/>
        </w:rPr>
        <w:t>本章在前文需求分析的基础上，对数字化养殖大棚监控系统的总体架构、网络结构、功能模块以及数据库结构进行设计。系统面向畜禽养殖大棚的环境监测、设备联动、异常告警和养殖档案管理等应用场景，采用“感知层、传输层、服务层、应用层”相结合的分层设计思想，实现环境数据采集、数据传输、业务处理、可视化展示和生产管理的一体化。</w:t>
      </w:r>
    </w:p>
    <w:p>
      <w:pPr>
        <w:spacing w:line="360" w:lineRule="auto" w:after="0"/>
        <w:ind w:firstLine="480"/>
      </w:pPr>
      <w:r>
        <w:rPr>
          <w:rFonts w:ascii="宋体" w:hAnsi="宋体" w:eastAsia="宋体"/>
          <w:b w:val="0"/>
          <w:sz w:val="24"/>
        </w:rPr>
        <w:t>系统设计遵循可靠性、实时性、可扩展性和易维护性原则。在硬件侧，通过传感器与控制执行设备完成现场数据采集和设备动作；在软件侧，通过后端接口服务、数据库存储和前端监控页面实现数据处理与业务交互。各模块之间采用相对独立的设计方式，既保证系统功能完整，又便于后续根据养殖规模、设备类型和管理需求进行扩展。</w:t>
      </w:r>
    </w:p>
    <w:p>
      <w:pPr>
        <w:spacing w:line="360" w:lineRule="auto" w:after="0"/>
      </w:pPr>
      <w:r>
        <w:rPr>
          <w:rFonts w:ascii="黑体" w:hAnsi="黑体" w:eastAsia="黑体"/>
          <w:b/>
          <w:sz w:val="28"/>
        </w:rPr>
        <w:t>4.1 系统总体架构设计</w:t>
      </w:r>
    </w:p>
    <w:p>
      <w:pPr>
        <w:spacing w:line="360" w:lineRule="auto" w:after="0"/>
      </w:pPr>
      <w:r>
        <w:rPr>
          <w:rFonts w:ascii="黑体" w:hAnsi="黑体" w:eastAsia="黑体"/>
          <w:b/>
          <w:sz w:val="24"/>
        </w:rPr>
        <w:t>4.1.1 系统架构设计</w:t>
      </w:r>
    </w:p>
    <w:p>
      <w:pPr>
        <w:spacing w:line="360" w:lineRule="auto" w:after="0"/>
        <w:ind w:firstLine="480"/>
      </w:pPr>
      <w:r>
        <w:rPr>
          <w:rFonts w:ascii="宋体" w:hAnsi="宋体" w:eastAsia="宋体"/>
          <w:b w:val="0"/>
          <w:sz w:val="24"/>
        </w:rPr>
        <w:t>数字化养殖大棚监控系统总体架构可划分为感知控制层、数据传输层、业务服务层和应用展示层四个部分。各层之间通过标准化数据格式和接口进行交互，从而降低系统耦合度，提高系统运行的稳定性和可维护性。</w:t>
      </w:r>
    </w:p>
    <w:p>
      <w:pPr>
        <w:spacing w:line="360" w:lineRule="auto" w:after="0"/>
        <w:ind w:firstLine="480"/>
      </w:pPr>
      <w:r>
        <w:rPr>
          <w:rFonts w:ascii="宋体" w:hAnsi="宋体" w:eastAsia="宋体"/>
          <w:b w:val="0"/>
          <w:sz w:val="24"/>
        </w:rPr>
        <w:t>感知控制层主要由温湿度传感器、气体浓度传感器、单片机控制板、继电器模块以及风机、水帘等执行设备组成。该层负责采集养殖大棚内的温度、湿度、二氧化碳浓度、氨气浓度等环境参数，并根据上位机或后端下发的控制指令驱动相关设备执行动作。现场控制设备采用周期性采集方式获取环境数据，并将采集结果按照统一的数据格式上传。</w:t>
      </w:r>
    </w:p>
    <w:p>
      <w:pPr>
        <w:spacing w:line="360" w:lineRule="auto" w:after="0"/>
        <w:ind w:firstLine="480"/>
      </w:pPr>
      <w:r>
        <w:rPr>
          <w:rFonts w:ascii="宋体" w:hAnsi="宋体" w:eastAsia="宋体"/>
          <w:b w:val="0"/>
          <w:sz w:val="24"/>
        </w:rPr>
        <w:t>数据传输层承担现场设备与后端系统之间的数据转发任务。系统通过串口桥接程序接收硬件端上报的数据，并调用后端 API 完成数据入库和业务处理。同时，桥接程序定期轮询后端待执行控制命令，将命令转换为硬件端可识别的 JSON 数据并下发至单片机。该设计使硬件设备与业务系统之间形成闭环通信，为自动控制和远程控制提供基础。</w:t>
      </w:r>
    </w:p>
    <w:p>
      <w:pPr>
        <w:spacing w:line="360" w:lineRule="auto" w:after="0"/>
        <w:ind w:firstLine="480"/>
      </w:pPr>
      <w:r>
        <w:rPr>
          <w:rFonts w:ascii="宋体" w:hAnsi="宋体" w:eastAsia="宋体"/>
          <w:b w:val="0"/>
          <w:sz w:val="24"/>
        </w:rPr>
        <w:t>业务服务层是系统的核心处理部分，主要由 FastAPI 后端服务、业务服务模块、数据库访问层和缓存机制组成。后端服务负责接收环境数据、管理设备台账、执行告警判断、生成控制命令、维护养殖档案以及提供系统运行数据。系统采用 SQLAlchemy ORM 对数据库进行访问，减少直接编写 SQL 的复杂度，并提高数据模型与业务对象的一致性。</w:t>
      </w:r>
    </w:p>
    <w:p>
      <w:pPr>
        <w:spacing w:line="360" w:lineRule="auto" w:after="0"/>
        <w:ind w:firstLine="480"/>
      </w:pPr>
      <w:r>
        <w:rPr>
          <w:rFonts w:ascii="宋体" w:hAnsi="宋体" w:eastAsia="宋体"/>
          <w:b w:val="0"/>
          <w:sz w:val="24"/>
        </w:rPr>
        <w:t>应用展示层主要由基于 Vue 的前端系统组成。该层面向养殖管理人员，提供环境监控、设备控制、告警处理、养殖档案、生产任务和系统管理等页面。用户可以通过浏览器查看实时环境指标、历史趋势、设备状态和告警信息，也可以进行手动控制、档案维护等操作。前端通过 HTTP 接口与后端服务通信，实现数据的实时刷新与业务操作。</w:t>
      </w:r>
    </w:p>
    <w:p>
      <w:pPr>
        <w:spacing w:line="360" w:lineRule="auto" w:after="0"/>
        <w:ind w:firstLine="480"/>
      </w:pPr>
      <w:r>
        <w:rPr>
          <w:rFonts w:ascii="宋体" w:hAnsi="宋体" w:eastAsia="宋体"/>
          <w:b w:val="0"/>
          <w:sz w:val="24"/>
        </w:rPr>
        <w:t>系统总体架构可以描述如下：</w:t>
      </w:r>
    </w:p>
    <w:p>
      <w:pPr>
        <w:spacing w:line="360" w:lineRule="auto" w:after="0"/>
        <w:ind w:firstLine="480"/>
      </w:pPr>
      <w:r>
        <w:rPr>
          <w:rFonts w:ascii="宋体" w:hAnsi="宋体" w:eastAsia="宋体"/>
          <w:b w:val="0"/>
          <w:sz w:val="24"/>
        </w:rPr>
        <w:t>感知控制层：传感器、STM32 控制板、继电器、风机、水帘等执行设备。</w:t>
      </w:r>
    </w:p>
    <w:p>
      <w:pPr>
        <w:spacing w:line="360" w:lineRule="auto" w:after="0"/>
        <w:ind w:firstLine="480"/>
      </w:pPr>
      <w:r>
        <w:rPr>
          <w:rFonts w:ascii="宋体" w:hAnsi="宋体" w:eastAsia="宋体"/>
          <w:b w:val="0"/>
          <w:sz w:val="24"/>
        </w:rPr>
        <w:t>数据传输层：串口通信、桥接程序、JSON 数据协议。</w:t>
      </w:r>
    </w:p>
    <w:p>
      <w:pPr>
        <w:spacing w:line="360" w:lineRule="auto" w:after="0"/>
        <w:ind w:firstLine="480"/>
      </w:pPr>
      <w:r>
        <w:rPr>
          <w:rFonts w:ascii="宋体" w:hAnsi="宋体" w:eastAsia="宋体"/>
          <w:b w:val="0"/>
          <w:sz w:val="24"/>
        </w:rPr>
        <w:t>业务服务层：FastAPI 接口、业务服务、SQLAlchemy、数据库和缓存。</w:t>
      </w:r>
    </w:p>
    <w:p>
      <w:pPr>
        <w:spacing w:line="360" w:lineRule="auto" w:after="0"/>
        <w:ind w:firstLine="480"/>
      </w:pPr>
      <w:r>
        <w:rPr>
          <w:rFonts w:ascii="宋体" w:hAnsi="宋体" w:eastAsia="宋体"/>
          <w:b w:val="0"/>
          <w:sz w:val="24"/>
        </w:rPr>
        <w:t>应用展示层：Vue 前端、监控大屏、控制面板、档案与告警页面。</w:t>
      </w:r>
    </w:p>
    <w:p>
      <w:pPr>
        <w:spacing w:line="360" w:lineRule="auto" w:after="0"/>
        <w:ind w:firstLine="480"/>
      </w:pPr>
      <w:r>
        <w:rPr>
          <w:rFonts w:ascii="宋体" w:hAnsi="宋体" w:eastAsia="宋体"/>
          <w:b w:val="0"/>
          <w:sz w:val="24"/>
        </w:rPr>
        <w:t>在该架构中，环境数据的流向为：设备采集、串口桥接、后端接口、数据库存储、前端展示；控制命令的流向为：前端操作或自动规则、后端生成命令、桥接程序轮询、硬件执行、状态回写。通过双向数据通道，系统能够实现监测、判断、控制和反馈的完整业务闭环。</w:t>
      </w:r>
    </w:p>
    <w:p>
      <w:pPr>
        <w:spacing w:line="360" w:lineRule="auto" w:after="0"/>
      </w:pPr>
      <w:r>
        <w:rPr>
          <w:rFonts w:ascii="黑体" w:hAnsi="黑体" w:eastAsia="黑体"/>
          <w:b/>
          <w:sz w:val="24"/>
        </w:rPr>
        <w:t>4.1.2 网络结构设计</w:t>
      </w:r>
    </w:p>
    <w:p>
      <w:pPr>
        <w:spacing w:line="360" w:lineRule="auto" w:after="0"/>
        <w:ind w:firstLine="480"/>
      </w:pPr>
      <w:r>
        <w:rPr>
          <w:rFonts w:ascii="宋体" w:hAnsi="宋体" w:eastAsia="宋体"/>
          <w:b w:val="0"/>
          <w:sz w:val="24"/>
        </w:rPr>
        <w:t>系统网络结构围绕现场设备、后端服务和前端客户端展开。现场设备主要部署在养殖大棚内部，负责接入传感器和执行设备；后端服务部署在本地服务器或管理主机上，负责统一接收数据和处理业务逻辑；前端客户端通过局域网访问后端接口，完成监控和管理操作。</w:t>
      </w:r>
    </w:p>
    <w:p>
      <w:pPr>
        <w:spacing w:line="360" w:lineRule="auto" w:after="0"/>
        <w:ind w:firstLine="480"/>
      </w:pPr>
      <w:r>
        <w:rPr>
          <w:rFonts w:ascii="宋体" w:hAnsi="宋体" w:eastAsia="宋体"/>
          <w:b w:val="0"/>
          <w:sz w:val="24"/>
        </w:rPr>
        <w:t>在实际运行过程中，硬件控制板通过串口与桥接程序所在主机连接。桥接程序一方面读取串口数据，将采集到的环境参数封装后提交给后端；另一方面调用后端控制命令接口，获取待执行命令后通过串口发送至硬件端。后端服务对外提供 RESTful API，前端页面通过 HTTP 请求访问环境监测、设备控制、告警管理和档案管理等接口。</w:t>
      </w:r>
    </w:p>
    <w:p>
      <w:pPr>
        <w:spacing w:line="360" w:lineRule="auto" w:after="0"/>
        <w:ind w:firstLine="480"/>
      </w:pPr>
      <w:r>
        <w:rPr>
          <w:rFonts w:ascii="宋体" w:hAnsi="宋体" w:eastAsia="宋体"/>
          <w:b w:val="0"/>
          <w:sz w:val="24"/>
        </w:rPr>
        <w:t>系统网络结构主要包括以下三类通信链路：</w:t>
      </w:r>
    </w:p>
    <w:p>
      <w:pPr>
        <w:spacing w:line="360" w:lineRule="auto" w:after="0"/>
        <w:ind w:firstLine="480"/>
      </w:pPr>
      <w:r>
        <w:rPr>
          <w:rFonts w:ascii="宋体" w:hAnsi="宋体" w:eastAsia="宋体"/>
          <w:b w:val="0"/>
          <w:sz w:val="24"/>
        </w:rPr>
        <w:t>1. 现场采集链路。传感器与单片机之间通过硬件接口连接，单片机周期性读取采集值，并将数据组织成结构化消息。</w:t>
      </w:r>
    </w:p>
    <w:p>
      <w:pPr>
        <w:spacing w:line="360" w:lineRule="auto" w:after="0"/>
        <w:ind w:firstLine="480"/>
      </w:pPr>
      <w:r>
        <w:rPr>
          <w:rFonts w:ascii="宋体" w:hAnsi="宋体" w:eastAsia="宋体"/>
          <w:b w:val="0"/>
          <w:sz w:val="24"/>
        </w:rPr>
        <w:t>2. 设备接入链路。单片机与桥接程序之间通过串口通信，桥接程序负责协议适配和数据转发。</w:t>
      </w:r>
    </w:p>
    <w:p>
      <w:pPr>
        <w:spacing w:line="360" w:lineRule="auto" w:after="0"/>
        <w:ind w:firstLine="480"/>
      </w:pPr>
      <w:r>
        <w:rPr>
          <w:rFonts w:ascii="宋体" w:hAnsi="宋体" w:eastAsia="宋体"/>
          <w:b w:val="0"/>
          <w:sz w:val="24"/>
        </w:rPr>
        <w:t>3. 应用访问链路。前端浏览器通过局域网访问后端服务，后端服务通过数据库完成数据持久化，并将查询结果返回前端。</w:t>
      </w:r>
    </w:p>
    <w:p>
      <w:pPr>
        <w:spacing w:line="360" w:lineRule="auto" w:after="0"/>
        <w:ind w:firstLine="480"/>
      </w:pPr>
      <w:r>
        <w:rPr>
          <w:rFonts w:ascii="宋体" w:hAnsi="宋体" w:eastAsia="宋体"/>
          <w:b w:val="0"/>
          <w:sz w:val="24"/>
        </w:rPr>
        <w:t>从网络功能角度看，系统采用本地化部署方式能够降低现场网络不稳定带来的影响，适合毕业设计验证和中小型养殖场景。若后续扩展为多棚区、多设备或云端集中管理模式，可在现有架构基础上引入 NB-IoT、4G/5G 或 MQTT 消息中间件，实现远距离设备接入和多节点集中管理。</w:t>
      </w:r>
    </w:p>
    <w:p>
      <w:pPr>
        <w:spacing w:line="360" w:lineRule="auto" w:after="0"/>
      </w:pPr>
      <w:r>
        <w:rPr>
          <w:rFonts w:ascii="黑体" w:hAnsi="黑体" w:eastAsia="黑体"/>
          <w:b/>
          <w:sz w:val="28"/>
        </w:rPr>
        <w:t>4.2 功能模块设计</w:t>
      </w:r>
    </w:p>
    <w:p>
      <w:pPr>
        <w:spacing w:line="360" w:lineRule="auto" w:after="0"/>
        <w:ind w:firstLine="480"/>
      </w:pPr>
      <w:r>
        <w:rPr>
          <w:rFonts w:ascii="宋体" w:hAnsi="宋体" w:eastAsia="宋体"/>
          <w:b w:val="0"/>
          <w:sz w:val="24"/>
        </w:rPr>
        <w:t>系统功能模块根据业务职责划分为环境监测模块、设备控制模块、告警管理模块和养殖档案模块。各模块之间既相互独立，又通过设备编号、环境数据和业务记录形成关联，共同支撑养殖大棚的数字化管理。</w:t>
      </w:r>
    </w:p>
    <w:p>
      <w:pPr>
        <w:spacing w:line="360" w:lineRule="auto" w:after="0"/>
      </w:pPr>
      <w:r>
        <w:rPr>
          <w:rFonts w:ascii="黑体" w:hAnsi="黑体" w:eastAsia="黑体"/>
          <w:b/>
          <w:sz w:val="24"/>
        </w:rPr>
        <w:t>4.2.1 环境监测模块</w:t>
      </w:r>
    </w:p>
    <w:p>
      <w:pPr>
        <w:spacing w:line="360" w:lineRule="auto" w:after="0"/>
        <w:ind w:firstLine="480"/>
      </w:pPr>
      <w:r>
        <w:rPr>
          <w:rFonts w:ascii="宋体" w:hAnsi="宋体" w:eastAsia="宋体"/>
          <w:b w:val="0"/>
          <w:sz w:val="24"/>
        </w:rPr>
        <w:t>环境监测模块是系统的基础模块，主要负责采集、接收、存储和展示养殖大棚内的环境参数。该模块监测的主要指标包括温度、湿度、二氧化碳浓度和氨气浓度。其中温湿度直接影响畜禽舒适度和生长状态，二氧化碳和氨气浓度则反映大棚通风状况和空气质量。</w:t>
      </w:r>
    </w:p>
    <w:p>
      <w:pPr>
        <w:spacing w:line="360" w:lineRule="auto" w:after="0"/>
        <w:ind w:firstLine="480"/>
      </w:pPr>
      <w:r>
        <w:rPr>
          <w:rFonts w:ascii="宋体" w:hAnsi="宋体" w:eastAsia="宋体"/>
          <w:b w:val="0"/>
          <w:sz w:val="24"/>
        </w:rPr>
        <w:t>环境监测模块的主要功能包括：</w:t>
      </w:r>
    </w:p>
    <w:p>
      <w:pPr>
        <w:spacing w:line="360" w:lineRule="auto" w:after="0"/>
        <w:ind w:firstLine="480"/>
      </w:pPr>
      <w:r>
        <w:rPr>
          <w:rFonts w:ascii="宋体" w:hAnsi="宋体" w:eastAsia="宋体"/>
          <w:b w:val="0"/>
          <w:sz w:val="24"/>
        </w:rPr>
        <w:t>1. 实时数据接收。后端提供遥测数据上报接口，接收设备编号、温度、湿度、气体浓度和采集时间等信息。</w:t>
      </w:r>
    </w:p>
    <w:p>
      <w:pPr>
        <w:spacing w:line="360" w:lineRule="auto" w:after="0"/>
        <w:ind w:firstLine="480"/>
      </w:pPr>
      <w:r>
        <w:rPr>
          <w:rFonts w:ascii="宋体" w:hAnsi="宋体" w:eastAsia="宋体"/>
          <w:b w:val="0"/>
          <w:sz w:val="24"/>
        </w:rPr>
        <w:t>2. 数据合法性处理。系统对设备编号和环境指标进行基础校验，并对首次接入设备进行自动注册或关联。</w:t>
      </w:r>
    </w:p>
    <w:p>
      <w:pPr>
        <w:spacing w:line="360" w:lineRule="auto" w:after="0"/>
        <w:ind w:firstLine="480"/>
      </w:pPr>
      <w:r>
        <w:rPr>
          <w:rFonts w:ascii="宋体" w:hAnsi="宋体" w:eastAsia="宋体"/>
          <w:b w:val="0"/>
          <w:sz w:val="24"/>
        </w:rPr>
        <w:t>3. 数据持久化存储。环境数据写入数据库中的环境数据表，为后续历史查询和趋势分析提供依据。</w:t>
      </w:r>
    </w:p>
    <w:p>
      <w:pPr>
        <w:spacing w:line="360" w:lineRule="auto" w:after="0"/>
        <w:ind w:firstLine="480"/>
      </w:pPr>
      <w:r>
        <w:rPr>
          <w:rFonts w:ascii="宋体" w:hAnsi="宋体" w:eastAsia="宋体"/>
          <w:b w:val="0"/>
          <w:sz w:val="24"/>
        </w:rPr>
        <w:t>4. 最新数据展示。系统保存设备最新上报数据，前端页面可以展示当前环境状态和设备更新时间。</w:t>
      </w:r>
    </w:p>
    <w:p>
      <w:pPr>
        <w:spacing w:line="360" w:lineRule="auto" w:after="0"/>
        <w:ind w:firstLine="480"/>
      </w:pPr>
      <w:r>
        <w:rPr>
          <w:rFonts w:ascii="宋体" w:hAnsi="宋体" w:eastAsia="宋体"/>
          <w:b w:val="0"/>
          <w:sz w:val="24"/>
        </w:rPr>
        <w:t>5. 历史趋势查询。用户可以按设备和时间范围查询历史数据，并通过图表观察环境变化趋势。</w:t>
      </w:r>
    </w:p>
    <w:p>
      <w:pPr>
        <w:spacing w:line="360" w:lineRule="auto" w:after="0"/>
        <w:ind w:firstLine="480"/>
      </w:pPr>
      <w:r>
        <w:rPr>
          <w:rFonts w:ascii="宋体" w:hAnsi="宋体" w:eastAsia="宋体"/>
          <w:b w:val="0"/>
          <w:sz w:val="24"/>
        </w:rPr>
        <w:t>该模块的数据处理流程为：传感器采集环境参数后，控制板将数据发送至桥接程序；桥接程序调用后端遥测接口上传数据；后端完成数据解析、设备匹配、数据入库和告警判断；前端再通过接口获取最新数据和历史数据并进行可视化展示。</w:t>
      </w:r>
    </w:p>
    <w:p>
      <w:pPr>
        <w:spacing w:line="360" w:lineRule="auto" w:after="0"/>
      </w:pPr>
      <w:r>
        <w:rPr>
          <w:rFonts w:ascii="黑体" w:hAnsi="黑体" w:eastAsia="黑体"/>
          <w:b/>
          <w:sz w:val="24"/>
        </w:rPr>
        <w:t>4.2.2 设备控制模块</w:t>
      </w:r>
    </w:p>
    <w:p>
      <w:pPr>
        <w:spacing w:line="360" w:lineRule="auto" w:after="0"/>
        <w:ind w:firstLine="480"/>
      </w:pPr>
      <w:r>
        <w:rPr>
          <w:rFonts w:ascii="宋体" w:hAnsi="宋体" w:eastAsia="宋体"/>
          <w:b w:val="0"/>
          <w:sz w:val="24"/>
        </w:rPr>
        <w:t>设备控制模块用于实现对养殖大棚内执行设备的远程控制和自动联动控制。系统中的执行设备主要包括风机、水帘、补光设备等，控制方式包括人工手动控制和基于规则的自动控制。</w:t>
      </w:r>
    </w:p>
    <w:p>
      <w:pPr>
        <w:spacing w:line="360" w:lineRule="auto" w:after="0"/>
        <w:ind w:firstLine="480"/>
      </w:pPr>
      <w:r>
        <w:rPr>
          <w:rFonts w:ascii="宋体" w:hAnsi="宋体" w:eastAsia="宋体"/>
          <w:b w:val="0"/>
          <w:sz w:val="24"/>
        </w:rPr>
        <w:t>手动控制主要面向管理人员的即时操作需求。用户在前端控制面板选择目标设备和控制指令后，前端将控制请求发送至后端。后端生成控制命令记录，并将命令状态设置为待执行。桥接程序轮询待执行命令，将命令下发至硬件控制板。硬件端执行后返回确认信息，桥接程序再将执行状态回写至后端。</w:t>
      </w:r>
    </w:p>
    <w:p>
      <w:pPr>
        <w:spacing w:line="360" w:lineRule="auto" w:after="0"/>
        <w:ind w:firstLine="480"/>
      </w:pPr>
      <w:r>
        <w:rPr>
          <w:rFonts w:ascii="宋体" w:hAnsi="宋体" w:eastAsia="宋体"/>
          <w:b w:val="0"/>
          <w:sz w:val="24"/>
        </w:rPr>
        <w:t>自动控制主要面向环境异常或阈值触发场景。系统根据预设自动化规则对环境数据进行判断，例如当温度超过设定阈值时自动开启风机，当氨气浓度超过安全范围时联动通风设备。自动控制规则由触发指标、比较条件、阈值、目标组件、动作指令和优先级等字段组成，便于系统根据实际养殖环境进行调整。</w:t>
      </w:r>
    </w:p>
    <w:p>
      <w:pPr>
        <w:spacing w:line="360" w:lineRule="auto" w:after="0"/>
        <w:ind w:firstLine="480"/>
      </w:pPr>
      <w:r>
        <w:rPr>
          <w:rFonts w:ascii="宋体" w:hAnsi="宋体" w:eastAsia="宋体"/>
          <w:b w:val="0"/>
          <w:sz w:val="24"/>
        </w:rPr>
        <w:t>设备控制模块的设计重点在于命令可追踪和状态可反馈。每条控制命令均记录设备编号、目标组件、命令类型、执行模式、执行状态、执行原因和操作人员等信息。通过命令日志，系统可以追溯设备动作来源，区分人工操作和自动规则触发，提高系统运行管理的透明度。</w:t>
      </w:r>
    </w:p>
    <w:p>
      <w:pPr>
        <w:spacing w:line="360" w:lineRule="auto" w:after="0"/>
      </w:pPr>
      <w:r>
        <w:rPr>
          <w:rFonts w:ascii="黑体" w:hAnsi="黑体" w:eastAsia="黑体"/>
          <w:b/>
          <w:sz w:val="24"/>
        </w:rPr>
        <w:t>4.2.3 告警管理模块</w:t>
      </w:r>
    </w:p>
    <w:p>
      <w:pPr>
        <w:spacing w:line="360" w:lineRule="auto" w:after="0"/>
        <w:ind w:firstLine="480"/>
      </w:pPr>
      <w:r>
        <w:rPr>
          <w:rFonts w:ascii="宋体" w:hAnsi="宋体" w:eastAsia="宋体"/>
          <w:b w:val="0"/>
          <w:sz w:val="24"/>
        </w:rPr>
        <w:t>告警管理模块用于对异常环境数据进行识别、记录、展示和处理。养殖大棚环境具有连续变化特征，当温度、湿度或有害气体浓度超过设定范围时，如果不能及时处理，可能影响养殖对象健康。因此，系统需要对关键环境指标进行实时判断，并向管理人员提供明确的告警信息。</w:t>
      </w:r>
    </w:p>
    <w:p>
      <w:pPr>
        <w:spacing w:line="360" w:lineRule="auto" w:after="0"/>
        <w:ind w:firstLine="480"/>
      </w:pPr>
      <w:r>
        <w:rPr>
          <w:rFonts w:ascii="宋体" w:hAnsi="宋体" w:eastAsia="宋体"/>
          <w:b w:val="0"/>
          <w:sz w:val="24"/>
        </w:rPr>
        <w:t>告警管理模块的主要功能包括：</w:t>
      </w:r>
    </w:p>
    <w:p>
      <w:pPr>
        <w:spacing w:line="360" w:lineRule="auto" w:after="0"/>
        <w:ind w:firstLine="480"/>
      </w:pPr>
      <w:r>
        <w:rPr>
          <w:rFonts w:ascii="宋体" w:hAnsi="宋体" w:eastAsia="宋体"/>
          <w:b w:val="0"/>
          <w:sz w:val="24"/>
        </w:rPr>
        <w:t>1. 告警规则判断。系统在接收环境数据后，对温度、湿度、二氧化碳浓度和氨气浓度等指标进行阈值判断。</w:t>
      </w:r>
    </w:p>
    <w:p>
      <w:pPr>
        <w:spacing w:line="360" w:lineRule="auto" w:after="0"/>
        <w:ind w:firstLine="480"/>
      </w:pPr>
      <w:r>
        <w:rPr>
          <w:rFonts w:ascii="宋体" w:hAnsi="宋体" w:eastAsia="宋体"/>
          <w:b w:val="0"/>
          <w:sz w:val="24"/>
        </w:rPr>
        <w:t>2. 告警信息生成。当监测值超过阈值时，系统生成告警记录，保存告警类型、告警等级、阈值、实际值、告警描述和告警时间。</w:t>
      </w:r>
    </w:p>
    <w:p>
      <w:pPr>
        <w:spacing w:line="360" w:lineRule="auto" w:after="0"/>
        <w:ind w:firstLine="480"/>
      </w:pPr>
      <w:r>
        <w:rPr>
          <w:rFonts w:ascii="宋体" w:hAnsi="宋体" w:eastAsia="宋体"/>
          <w:b w:val="0"/>
          <w:sz w:val="24"/>
        </w:rPr>
        <w:t>3. 告警状态管理。告警状态包括待处理、已确认和已解决等，管理人员可以在前端对告警进行确认和处理。</w:t>
      </w:r>
    </w:p>
    <w:p>
      <w:pPr>
        <w:spacing w:line="360" w:lineRule="auto" w:after="0"/>
        <w:ind w:firstLine="480"/>
      </w:pPr>
      <w:r>
        <w:rPr>
          <w:rFonts w:ascii="宋体" w:hAnsi="宋体" w:eastAsia="宋体"/>
          <w:b w:val="0"/>
          <w:sz w:val="24"/>
        </w:rPr>
        <w:t>4. 告警列表展示。前端页面按照告警时间、等级和设备展示告警信息，便于用户快速定位异常来源。</w:t>
      </w:r>
    </w:p>
    <w:p>
      <w:pPr>
        <w:spacing w:line="360" w:lineRule="auto" w:after="0"/>
        <w:ind w:firstLine="480"/>
      </w:pPr>
      <w:r>
        <w:rPr>
          <w:rFonts w:ascii="宋体" w:hAnsi="宋体" w:eastAsia="宋体"/>
          <w:b w:val="0"/>
          <w:sz w:val="24"/>
        </w:rPr>
        <w:t>5. 风险辅助决策。系统可结合待处理告警数量、告警等级和设备区域信息，形成风险摘要，为管理人员提供参考。</w:t>
      </w:r>
    </w:p>
    <w:p>
      <w:pPr>
        <w:spacing w:line="360" w:lineRule="auto" w:after="0"/>
        <w:ind w:firstLine="480"/>
      </w:pPr>
      <w:r>
        <w:rPr>
          <w:rFonts w:ascii="宋体" w:hAnsi="宋体" w:eastAsia="宋体"/>
          <w:b w:val="0"/>
          <w:sz w:val="24"/>
        </w:rPr>
        <w:t>该模块与环境监测模块和设备控制模块紧密关联。环境数据是告警判断的输入，告警结果可以作为设备自动联动的依据。例如，当氨气浓度过高时，系统不仅生成告警记录，还可以联动开启风机，以降低棚内有害气体浓度。通过告警与控制联动，系统能够由被动监测转向主动调节。</w:t>
      </w:r>
    </w:p>
    <w:p>
      <w:pPr>
        <w:spacing w:line="360" w:lineRule="auto" w:after="0"/>
      </w:pPr>
      <w:r>
        <w:rPr>
          <w:rFonts w:ascii="黑体" w:hAnsi="黑体" w:eastAsia="黑体"/>
          <w:b/>
          <w:sz w:val="24"/>
        </w:rPr>
        <w:t>4.2.4 养殖档案模块</w:t>
      </w:r>
    </w:p>
    <w:p>
      <w:pPr>
        <w:spacing w:line="360" w:lineRule="auto" w:after="0"/>
        <w:ind w:firstLine="480"/>
      </w:pPr>
      <w:r>
        <w:rPr>
          <w:rFonts w:ascii="宋体" w:hAnsi="宋体" w:eastAsia="宋体"/>
          <w:b w:val="0"/>
          <w:sz w:val="24"/>
        </w:rPr>
        <w:t>养殖档案模块用于记录养殖批次、个体信息、免疫情况、健康状态和生产相关数据。传统养殖管理通常依赖纸质记录或人工表格，存在数据分散、查询不便和追溯困难等问题。通过建立电子化养殖档案，可以提高养殖过程的信息化水平，为后续生产分析和管理决策提供数据基础。</w:t>
      </w:r>
    </w:p>
    <w:p>
      <w:pPr>
        <w:spacing w:line="360" w:lineRule="auto" w:after="0"/>
        <w:ind w:firstLine="480"/>
      </w:pPr>
      <w:r>
        <w:rPr>
          <w:rFonts w:ascii="宋体" w:hAnsi="宋体" w:eastAsia="宋体"/>
          <w:b w:val="0"/>
          <w:sz w:val="24"/>
        </w:rPr>
        <w:t>系统中的养殖档案分为批次档案和个体档案。批次档案用于记录同一批次养殖对象的编号、种类、数量、入栏时间、预计出栏时间、免疫记录、平均体重、饲料消耗和健康状态等信息。个体档案用于记录单个养殖对象的编号、品种、性别、出生日期、耳标、来源、体重、健康状态和免疫备注等信息。</w:t>
      </w:r>
    </w:p>
    <w:p>
      <w:pPr>
        <w:spacing w:line="360" w:lineRule="auto" w:after="0"/>
        <w:ind w:firstLine="480"/>
      </w:pPr>
      <w:r>
        <w:rPr>
          <w:rFonts w:ascii="宋体" w:hAnsi="宋体" w:eastAsia="宋体"/>
          <w:b w:val="0"/>
          <w:sz w:val="24"/>
        </w:rPr>
        <w:t>养殖档案模块的主要功能包括：</w:t>
      </w:r>
    </w:p>
    <w:p>
      <w:pPr>
        <w:spacing w:line="360" w:lineRule="auto" w:after="0"/>
        <w:ind w:firstLine="480"/>
      </w:pPr>
      <w:r>
        <w:rPr>
          <w:rFonts w:ascii="宋体" w:hAnsi="宋体" w:eastAsia="宋体"/>
          <w:b w:val="0"/>
          <w:sz w:val="24"/>
        </w:rPr>
        <w:t>1. 批次档案管理。支持新增、修改、删除和查询养殖批次信息，记录批次维度的生产数据。</w:t>
      </w:r>
    </w:p>
    <w:p>
      <w:pPr>
        <w:spacing w:line="360" w:lineRule="auto" w:after="0"/>
        <w:ind w:firstLine="480"/>
      </w:pPr>
      <w:r>
        <w:rPr>
          <w:rFonts w:ascii="宋体" w:hAnsi="宋体" w:eastAsia="宋体"/>
          <w:b w:val="0"/>
          <w:sz w:val="24"/>
        </w:rPr>
        <w:t>2. 个体档案管理。支持维护单个养殖对象的基础信息和健康信息，实现更细粒度的追溯管理。</w:t>
      </w:r>
    </w:p>
    <w:p>
      <w:pPr>
        <w:spacing w:line="360" w:lineRule="auto" w:after="0"/>
        <w:ind w:firstLine="480"/>
      </w:pPr>
      <w:r>
        <w:rPr>
          <w:rFonts w:ascii="宋体" w:hAnsi="宋体" w:eastAsia="宋体"/>
          <w:b w:val="0"/>
          <w:sz w:val="24"/>
        </w:rPr>
        <w:t>3. 档案统计展示。系统可统计当前有效批次数量、存栏数量、平均体重、饲料消耗和个体档案数量。</w:t>
      </w:r>
    </w:p>
    <w:p>
      <w:pPr>
        <w:spacing w:line="360" w:lineRule="auto" w:after="0"/>
        <w:ind w:firstLine="480"/>
      </w:pPr>
      <w:r>
        <w:rPr>
          <w:rFonts w:ascii="宋体" w:hAnsi="宋体" w:eastAsia="宋体"/>
          <w:b w:val="0"/>
          <w:sz w:val="24"/>
        </w:rPr>
        <w:t>4. 变更记录维护。对于个体档案中的关键字段变化，系统可保存历史记录，便于追踪健康状态和生产状态变化。</w:t>
      </w:r>
    </w:p>
    <w:p>
      <w:pPr>
        <w:spacing w:line="360" w:lineRule="auto" w:after="0"/>
        <w:ind w:firstLine="480"/>
      </w:pPr>
      <w:r>
        <w:rPr>
          <w:rFonts w:ascii="宋体" w:hAnsi="宋体" w:eastAsia="宋体"/>
          <w:b w:val="0"/>
          <w:sz w:val="24"/>
        </w:rPr>
        <w:t>养殖档案模块与环境监测模块之间具有业务关联。通过将不同棚区、设备和养殖批次进行对应，管理人员可以结合环境数据分析养殖状态变化，从而为通风、降温、补光、饲喂和免疫等管理措施提供依据。</w:t>
      </w:r>
    </w:p>
    <w:p>
      <w:pPr>
        <w:spacing w:line="360" w:lineRule="auto" w:after="0"/>
      </w:pPr>
      <w:r>
        <w:rPr>
          <w:rFonts w:ascii="黑体" w:hAnsi="黑体" w:eastAsia="黑体"/>
          <w:b/>
          <w:sz w:val="28"/>
        </w:rPr>
        <w:t>4.3 数据库设计</w:t>
      </w:r>
    </w:p>
    <w:p>
      <w:pPr>
        <w:spacing w:line="360" w:lineRule="auto" w:after="0"/>
      </w:pPr>
      <w:r>
        <w:rPr>
          <w:rFonts w:ascii="黑体" w:hAnsi="黑体" w:eastAsia="黑体"/>
          <w:b/>
          <w:sz w:val="24"/>
        </w:rPr>
        <w:t>4.3.1 数据库总体设计</w:t>
      </w:r>
    </w:p>
    <w:p>
      <w:pPr>
        <w:spacing w:line="360" w:lineRule="auto" w:after="0"/>
        <w:ind w:firstLine="480"/>
      </w:pPr>
      <w:r>
        <w:rPr>
          <w:rFonts w:ascii="宋体" w:hAnsi="宋体" w:eastAsia="宋体"/>
          <w:b w:val="0"/>
          <w:sz w:val="24"/>
        </w:rPr>
        <w:t>数据库是系统实现数据持久化和业务追溯的核心。系统采用关系型数据库设计思想，通过设备表、环境数据表、告警信息表、控制命令表、自动化规则表和养殖档案相关表保存核心业务数据。后端使用 SQLAlchemy ORM 建立数据模型，将数据库表结构映射为 Python 对象，便于业务代码进行统一访问。</w:t>
      </w:r>
    </w:p>
    <w:p>
      <w:pPr>
        <w:spacing w:line="360" w:lineRule="auto" w:after="0"/>
        <w:ind w:firstLine="480"/>
      </w:pPr>
      <w:r>
        <w:rPr>
          <w:rFonts w:ascii="宋体" w:hAnsi="宋体" w:eastAsia="宋体"/>
          <w:b w:val="0"/>
          <w:sz w:val="24"/>
        </w:rPr>
        <w:t>数据库设计遵循以下原则：</w:t>
      </w:r>
    </w:p>
    <w:p>
      <w:pPr>
        <w:spacing w:line="360" w:lineRule="auto" w:after="0"/>
        <w:ind w:firstLine="480"/>
      </w:pPr>
      <w:r>
        <w:rPr>
          <w:rFonts w:ascii="宋体" w:hAnsi="宋体" w:eastAsia="宋体"/>
          <w:b w:val="0"/>
          <w:sz w:val="24"/>
        </w:rPr>
        <w:t>1. 实体清晰。按照用户、设备、环境数据、告警、控制命令和养殖档案等业务对象划分数据表。</w:t>
      </w:r>
    </w:p>
    <w:p>
      <w:pPr>
        <w:spacing w:line="360" w:lineRule="auto" w:after="0"/>
        <w:ind w:firstLine="480"/>
      </w:pPr>
      <w:r>
        <w:rPr>
          <w:rFonts w:ascii="宋体" w:hAnsi="宋体" w:eastAsia="宋体"/>
          <w:b w:val="0"/>
          <w:sz w:val="24"/>
        </w:rPr>
        <w:t>2. 关系明确。通过外键建立设备与环境数据、设备与控制命令、用户与操作记录、批次档案与个体档案之间的关联。</w:t>
      </w:r>
    </w:p>
    <w:p>
      <w:pPr>
        <w:spacing w:line="360" w:lineRule="auto" w:after="0"/>
        <w:ind w:firstLine="480"/>
      </w:pPr>
      <w:r>
        <w:rPr>
          <w:rFonts w:ascii="宋体" w:hAnsi="宋体" w:eastAsia="宋体"/>
          <w:b w:val="0"/>
          <w:sz w:val="24"/>
        </w:rPr>
        <w:t>3. 查询高效。对设备编号、采集时间、告警时间、档案编号等常用查询字段建立索引，提高实时查询和历史查询效率。</w:t>
      </w:r>
    </w:p>
    <w:p>
      <w:pPr>
        <w:spacing w:line="360" w:lineRule="auto" w:after="0"/>
        <w:ind w:firstLine="480"/>
      </w:pPr>
      <w:r>
        <w:rPr>
          <w:rFonts w:ascii="宋体" w:hAnsi="宋体" w:eastAsia="宋体"/>
          <w:b w:val="0"/>
          <w:sz w:val="24"/>
        </w:rPr>
        <w:t>4. 支持扩展。表结构保留备注、状态、创建时间和更新时间等字段，便于后续增加业务字段和统计功能。</w:t>
      </w:r>
    </w:p>
    <w:p>
      <w:pPr>
        <w:spacing w:line="360" w:lineRule="auto" w:after="0"/>
        <w:ind w:firstLine="480"/>
      </w:pPr>
      <w:r>
        <w:rPr>
          <w:rFonts w:ascii="宋体" w:hAnsi="宋体" w:eastAsia="宋体"/>
          <w:b w:val="0"/>
          <w:sz w:val="24"/>
        </w:rPr>
        <w:t>系统核心数据表关系如下：</w:t>
      </w:r>
    </w:p>
    <w:p>
      <w:pPr>
        <w:spacing w:line="360" w:lineRule="auto" w:after="0"/>
        <w:ind w:firstLine="480"/>
      </w:pPr>
      <w:r>
        <w:rPr>
          <w:rFonts w:ascii="宋体" w:hAnsi="宋体" w:eastAsia="宋体"/>
          <w:b w:val="0"/>
          <w:sz w:val="24"/>
        </w:rPr>
        <w:t>用户表与设备表之间为一对多关系，一个用户可以管理多台设备；设备表与环境数据表之间为一对多关系，一台设备可以对应多条环境采集记录；设备表与告警信息表之间为一对多关系，一台设备可以产生多条告警记录；设备表与控制命令日志表之间为一对多关系，一台设备可以对应多条控制命令；养殖批次档案表与个体档案表之间为一对多关系，一个养殖批次可以包含多个个体档案；个体档案表与个体档案历史表之间为一对多关系，一个个体可以对应多条变更记录。</w:t>
      </w:r>
    </w:p>
    <w:p>
      <w:pPr>
        <w:spacing w:line="360" w:lineRule="auto" w:after="0"/>
        <w:ind w:firstLine="480"/>
      </w:pPr>
      <w:r>
        <w:rPr>
          <w:rFonts w:ascii="宋体" w:hAnsi="宋体" w:eastAsia="宋体"/>
          <w:b w:val="0"/>
          <w:sz w:val="24"/>
        </w:rPr>
        <w:t>其中，设备表是环境监测、告警管理和控制命令之间的关联中心；养殖批次表和个体档案表构成生产档案数据的主体；用户表主要用于区分操作人员、管理人员和系统角色，为后续权限控制和操作审计提供基础。</w:t>
      </w:r>
    </w:p>
    <w:p>
      <w:pPr>
        <w:spacing w:line="360" w:lineRule="auto" w:after="0"/>
      </w:pPr>
      <w:r>
        <w:rPr>
          <w:rFonts w:ascii="黑体" w:hAnsi="黑体" w:eastAsia="黑体"/>
          <w:b/>
          <w:sz w:val="24"/>
        </w:rPr>
        <w:t>4.3.2 数据表结构设计</w:t>
      </w:r>
    </w:p>
    <w:p>
      <w:pPr>
        <w:spacing w:line="360" w:lineRule="auto" w:after="0"/>
        <w:ind w:firstLine="480"/>
      </w:pPr>
      <w:r>
        <w:rPr>
          <w:rFonts w:ascii="宋体" w:hAnsi="宋体" w:eastAsia="宋体"/>
          <w:b w:val="0"/>
          <w:sz w:val="24"/>
        </w:rPr>
        <w:t>根据系统功能需求，数据库主要数据表设计如下。</w:t>
      </w:r>
    </w:p>
    <w:p>
      <w:pPr>
        <w:spacing w:line="360" w:lineRule="auto" w:after="0"/>
        <w:ind w:firstLine="480"/>
      </w:pPr>
      <w:r>
        <w:rPr>
          <w:rFonts w:ascii="宋体" w:hAnsi="宋体" w:eastAsia="宋体"/>
          <w:b w:val="0"/>
          <w:sz w:val="24"/>
        </w:rPr>
        <w:t>用户表用于保存系统用户的基本信息和角色信息，主要字段包括：</w:t>
      </w:r>
    </w:p>
    <w:p>
      <w:pPr>
        <w:spacing w:before="120" w:after="60"/>
        <w:jc w:val="center"/>
      </w:pPr>
      <w:r>
        <w:rPr>
          <w:rFonts w:ascii="宋体" w:hAnsi="宋体" w:eastAsia="宋体"/>
          <w:b w:val="0"/>
          <w:sz w:val="24"/>
        </w:rPr>
        <w:t>表 4-1 用户表 users</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用户编号</w:t>
            </w:r>
          </w:p>
        </w:tc>
      </w:tr>
      <w:tr>
        <w:tc>
          <w:tcPr>
            <w:tcW w:type="dxa" w:w="2381"/>
            <w:vAlign w:val="center"/>
          </w:tcPr>
          <w:p>
            <w:pPr>
              <w:spacing w:before="0" w:after="0"/>
              <w:jc w:val="center"/>
            </w:pPr>
            <w:r>
              <w:rPr>
                <w:rFonts w:ascii="宋体" w:hAnsi="宋体" w:eastAsia="宋体"/>
                <w:b w:val="0"/>
                <w:sz w:val="21"/>
              </w:rPr>
              <w:t>username</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唯一、非空、索引</w:t>
            </w:r>
          </w:p>
        </w:tc>
        <w:tc>
          <w:tcPr>
            <w:tcW w:type="dxa" w:w="2835"/>
            <w:vAlign w:val="center"/>
          </w:tcPr>
          <w:p>
            <w:pPr>
              <w:spacing w:before="0" w:after="0"/>
              <w:jc w:val="left"/>
            </w:pPr>
            <w:r>
              <w:rPr>
                <w:rFonts w:ascii="宋体" w:hAnsi="宋体" w:eastAsia="宋体"/>
                <w:b w:val="0"/>
                <w:sz w:val="21"/>
              </w:rPr>
              <w:t>用户名</w:t>
            </w:r>
          </w:p>
        </w:tc>
      </w:tr>
      <w:tr>
        <w:tc>
          <w:tcPr>
            <w:tcW w:type="dxa" w:w="2381"/>
            <w:vAlign w:val="center"/>
          </w:tcPr>
          <w:p>
            <w:pPr>
              <w:spacing w:before="0" w:after="0"/>
              <w:jc w:val="center"/>
            </w:pPr>
            <w:r>
              <w:rPr>
                <w:rFonts w:ascii="宋体" w:hAnsi="宋体" w:eastAsia="宋体"/>
                <w:b w:val="0"/>
                <w:sz w:val="21"/>
              </w:rPr>
              <w:t>email</w:t>
            </w:r>
          </w:p>
        </w:tc>
        <w:tc>
          <w:tcPr>
            <w:tcW w:type="dxa" w:w="1757"/>
            <w:vAlign w:val="center"/>
          </w:tcPr>
          <w:p>
            <w:pPr>
              <w:spacing w:before="0" w:after="0"/>
              <w:jc w:val="center"/>
            </w:pPr>
            <w:r>
              <w:rPr>
                <w:rFonts w:ascii="宋体" w:hAnsi="宋体" w:eastAsia="宋体"/>
                <w:b w:val="0"/>
                <w:sz w:val="21"/>
              </w:rPr>
              <w:t>String(100)</w:t>
            </w:r>
          </w:p>
        </w:tc>
        <w:tc>
          <w:tcPr>
            <w:tcW w:type="dxa" w:w="2098"/>
            <w:vAlign w:val="center"/>
          </w:tcPr>
          <w:p>
            <w:pPr>
              <w:spacing w:before="0" w:after="0"/>
              <w:jc w:val="center"/>
            </w:pPr>
            <w:r>
              <w:rPr>
                <w:rFonts w:ascii="宋体" w:hAnsi="宋体" w:eastAsia="宋体"/>
                <w:b w:val="0"/>
                <w:sz w:val="21"/>
              </w:rPr>
              <w:t>唯一、非空</w:t>
            </w:r>
          </w:p>
        </w:tc>
        <w:tc>
          <w:tcPr>
            <w:tcW w:type="dxa" w:w="2835"/>
            <w:vAlign w:val="center"/>
          </w:tcPr>
          <w:p>
            <w:pPr>
              <w:spacing w:before="0" w:after="0"/>
              <w:jc w:val="left"/>
            </w:pPr>
            <w:r>
              <w:rPr>
                <w:rFonts w:ascii="宋体" w:hAnsi="宋体" w:eastAsia="宋体"/>
                <w:b w:val="0"/>
                <w:sz w:val="21"/>
              </w:rPr>
              <w:t>邮箱</w:t>
            </w:r>
          </w:p>
        </w:tc>
      </w:tr>
      <w:tr>
        <w:tc>
          <w:tcPr>
            <w:tcW w:type="dxa" w:w="2381"/>
            <w:vAlign w:val="center"/>
          </w:tcPr>
          <w:p>
            <w:pPr>
              <w:spacing w:before="0" w:after="0"/>
              <w:jc w:val="center"/>
            </w:pPr>
            <w:r>
              <w:rPr>
                <w:rFonts w:ascii="宋体" w:hAnsi="宋体" w:eastAsia="宋体"/>
                <w:b w:val="0"/>
                <w:sz w:val="21"/>
              </w:rPr>
              <w:t>password_hash</w:t>
            </w:r>
          </w:p>
        </w:tc>
        <w:tc>
          <w:tcPr>
            <w:tcW w:type="dxa" w:w="1757"/>
            <w:vAlign w:val="center"/>
          </w:tcPr>
          <w:p>
            <w:pPr>
              <w:spacing w:before="0" w:after="0"/>
              <w:jc w:val="center"/>
            </w:pPr>
            <w:r>
              <w:rPr>
                <w:rFonts w:ascii="宋体" w:hAnsi="宋体" w:eastAsia="宋体"/>
                <w:b w:val="0"/>
                <w:sz w:val="21"/>
              </w:rPr>
              <w:t>String(255)</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密码哈希值</w:t>
            </w:r>
          </w:p>
        </w:tc>
      </w:tr>
      <w:tr>
        <w:tc>
          <w:tcPr>
            <w:tcW w:type="dxa" w:w="2381"/>
            <w:vAlign w:val="center"/>
          </w:tcPr>
          <w:p>
            <w:pPr>
              <w:spacing w:before="0" w:after="0"/>
              <w:jc w:val="center"/>
            </w:pPr>
            <w:r>
              <w:rPr>
                <w:rFonts w:ascii="宋体" w:hAnsi="宋体" w:eastAsia="宋体"/>
                <w:b w:val="0"/>
                <w:sz w:val="21"/>
              </w:rPr>
              <w:t>role</w:t>
            </w:r>
          </w:p>
        </w:tc>
        <w:tc>
          <w:tcPr>
            <w:tcW w:type="dxa" w:w="1757"/>
            <w:vAlign w:val="center"/>
          </w:tcPr>
          <w:p>
            <w:pPr>
              <w:spacing w:before="0" w:after="0"/>
              <w:jc w:val="center"/>
            </w:pPr>
            <w:r>
              <w:rPr>
                <w:rFonts w:ascii="宋体" w:hAnsi="宋体" w:eastAsia="宋体"/>
                <w:b w:val="0"/>
                <w:sz w:val="21"/>
              </w:rPr>
              <w:t>Enum</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用户角色</w:t>
            </w:r>
          </w:p>
        </w:tc>
      </w:tr>
      <w:tr>
        <w:tc>
          <w:tcPr>
            <w:tcW w:type="dxa" w:w="2381"/>
            <w:vAlign w:val="center"/>
          </w:tcPr>
          <w:p>
            <w:pPr>
              <w:spacing w:before="0" w:after="0"/>
              <w:jc w:val="center"/>
            </w:pPr>
            <w:r>
              <w:rPr>
                <w:rFonts w:ascii="宋体" w:hAnsi="宋体" w:eastAsia="宋体"/>
                <w:b w:val="0"/>
                <w:sz w:val="21"/>
              </w:rPr>
              <w:t>is_active</w:t>
            </w:r>
          </w:p>
        </w:tc>
        <w:tc>
          <w:tcPr>
            <w:tcW w:type="dxa" w:w="1757"/>
            <w:vAlign w:val="center"/>
          </w:tcPr>
          <w:p>
            <w:pPr>
              <w:spacing w:before="0" w:after="0"/>
              <w:jc w:val="center"/>
            </w:pPr>
            <w:r>
              <w:rPr>
                <w:rFonts w:ascii="宋体" w:hAnsi="宋体" w:eastAsia="宋体"/>
                <w:b w:val="0"/>
                <w:sz w:val="21"/>
              </w:rPr>
              <w:t>Boolean</w:t>
            </w:r>
          </w:p>
        </w:tc>
        <w:tc>
          <w:tcPr>
            <w:tcW w:type="dxa" w:w="2098"/>
            <w:vAlign w:val="center"/>
          </w:tcPr>
          <w:p>
            <w:pPr>
              <w:spacing w:before="0" w:after="0"/>
              <w:jc w:val="center"/>
            </w:pPr>
            <w:r>
              <w:rPr>
                <w:rFonts w:ascii="宋体" w:hAnsi="宋体" w:eastAsia="宋体"/>
                <w:b w:val="0"/>
                <w:sz w:val="21"/>
              </w:rPr>
              <w:t>默认 true</w:t>
            </w:r>
          </w:p>
        </w:tc>
        <w:tc>
          <w:tcPr>
            <w:tcW w:type="dxa" w:w="2835"/>
            <w:vAlign w:val="center"/>
          </w:tcPr>
          <w:p>
            <w:pPr>
              <w:spacing w:before="0" w:after="0"/>
              <w:jc w:val="left"/>
            </w:pPr>
            <w:r>
              <w:rPr>
                <w:rFonts w:ascii="宋体" w:hAnsi="宋体" w:eastAsia="宋体"/>
                <w:b w:val="0"/>
                <w:sz w:val="21"/>
              </w:rPr>
              <w:t>是否启用</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r>
        <w:tc>
          <w:tcPr>
            <w:tcW w:type="dxa" w:w="2381"/>
            <w:vAlign w:val="center"/>
          </w:tcPr>
          <w:p>
            <w:pPr>
              <w:spacing w:before="0" w:after="0"/>
              <w:jc w:val="center"/>
            </w:pPr>
            <w:r>
              <w:rPr>
                <w:rFonts w:ascii="宋体" w:hAnsi="宋体" w:eastAsia="宋体"/>
                <w:b w:val="0"/>
                <w:sz w:val="21"/>
              </w:rPr>
              <w:t>updated_at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自动更新</w:t>
            </w:r>
          </w:p>
        </w:tc>
        <w:tc>
          <w:tcPr>
            <w:tcW w:type="dxa" w:w="2835"/>
            <w:vAlign w:val="center"/>
          </w:tcPr>
          <w:p>
            <w:pPr>
              <w:spacing w:before="0" w:after="0"/>
              <w:jc w:val="left"/>
            </w:pPr>
            <w:r>
              <w:rPr>
                <w:rFonts w:ascii="宋体" w:hAnsi="宋体" w:eastAsia="宋体"/>
                <w:b w:val="0"/>
                <w:sz w:val="21"/>
              </w:rPr>
              <w:t>更新时间</w:t>
            </w:r>
          </w:p>
        </w:tc>
      </w:tr>
    </w:tbl>
    <w:p/>
    <w:p>
      <w:pPr>
        <w:spacing w:line="360" w:lineRule="auto" w:after="0"/>
        <w:ind w:firstLine="480"/>
      </w:pPr>
      <w:r>
        <w:rPr>
          <w:rFonts w:ascii="宋体" w:hAnsi="宋体" w:eastAsia="宋体"/>
          <w:b w:val="0"/>
          <w:sz w:val="24"/>
        </w:rPr>
        <w:t>设备表用于保存监测设备和控制设备的基础信息，主要字段包括：</w:t>
      </w:r>
    </w:p>
    <w:p>
      <w:pPr>
        <w:spacing w:before="120" w:after="60"/>
        <w:jc w:val="center"/>
      </w:pPr>
      <w:r>
        <w:rPr>
          <w:rFonts w:ascii="宋体" w:hAnsi="宋体" w:eastAsia="宋体"/>
          <w:b w:val="0"/>
          <w:sz w:val="24"/>
        </w:rPr>
        <w:t>表 4-2 设备表 devices</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设备记录编号</w:t>
            </w:r>
          </w:p>
        </w:tc>
      </w:tr>
      <w:tr>
        <w:tc>
          <w:tcPr>
            <w:tcW w:type="dxa" w:w="2381"/>
            <w:vAlign w:val="center"/>
          </w:tcPr>
          <w:p>
            <w:pPr>
              <w:spacing w:before="0" w:after="0"/>
              <w:jc w:val="center"/>
            </w:pPr>
            <w:r>
              <w:rPr>
                <w:rFonts w:ascii="宋体" w:hAnsi="宋体" w:eastAsia="宋体"/>
                <w:b w:val="0"/>
                <w:sz w:val="21"/>
              </w:rPr>
              <w:t>device_id</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唯一、非空、索引</w:t>
            </w:r>
          </w:p>
        </w:tc>
        <w:tc>
          <w:tcPr>
            <w:tcW w:type="dxa" w:w="2835"/>
            <w:vAlign w:val="center"/>
          </w:tcPr>
          <w:p>
            <w:pPr>
              <w:spacing w:before="0" w:after="0"/>
              <w:jc w:val="left"/>
            </w:pPr>
            <w:r>
              <w:rPr>
                <w:rFonts w:ascii="宋体" w:hAnsi="宋体" w:eastAsia="宋体"/>
                <w:b w:val="0"/>
                <w:sz w:val="21"/>
              </w:rPr>
              <w:t>设备唯一标识</w:t>
            </w:r>
          </w:p>
        </w:tc>
      </w:tr>
      <w:tr>
        <w:tc>
          <w:tcPr>
            <w:tcW w:type="dxa" w:w="2381"/>
            <w:vAlign w:val="center"/>
          </w:tcPr>
          <w:p>
            <w:pPr>
              <w:spacing w:before="0" w:after="0"/>
              <w:jc w:val="center"/>
            </w:pPr>
            <w:r>
              <w:rPr>
                <w:rFonts w:ascii="宋体" w:hAnsi="宋体" w:eastAsia="宋体"/>
                <w:b w:val="0"/>
                <w:sz w:val="21"/>
              </w:rPr>
              <w:t>device_name</w:t>
            </w:r>
          </w:p>
        </w:tc>
        <w:tc>
          <w:tcPr>
            <w:tcW w:type="dxa" w:w="1757"/>
            <w:vAlign w:val="center"/>
          </w:tcPr>
          <w:p>
            <w:pPr>
              <w:spacing w:before="0" w:after="0"/>
              <w:jc w:val="center"/>
            </w:pPr>
            <w:r>
              <w:rPr>
                <w:rFonts w:ascii="宋体" w:hAnsi="宋体" w:eastAsia="宋体"/>
                <w:b w:val="0"/>
                <w:sz w:val="21"/>
              </w:rPr>
              <w:t>String(100)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设备名称</w:t>
            </w:r>
          </w:p>
        </w:tc>
      </w:tr>
      <w:tr>
        <w:tc>
          <w:tcPr>
            <w:tcW w:type="dxa" w:w="2381"/>
            <w:vAlign w:val="center"/>
          </w:tcPr>
          <w:p>
            <w:pPr>
              <w:spacing w:before="0" w:after="0"/>
              <w:jc w:val="center"/>
            </w:pPr>
            <w:r>
              <w:rPr>
                <w:rFonts w:ascii="宋体" w:hAnsi="宋体" w:eastAsia="宋体"/>
                <w:b w:val="0"/>
                <w:sz w:val="21"/>
              </w:rPr>
              <w:t>device_type</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设备类型</w:t>
            </w:r>
          </w:p>
        </w:tc>
      </w:tr>
      <w:tr>
        <w:tc>
          <w:tcPr>
            <w:tcW w:type="dxa" w:w="2381"/>
            <w:vAlign w:val="center"/>
          </w:tcPr>
          <w:p>
            <w:pPr>
              <w:spacing w:before="0" w:after="0"/>
              <w:jc w:val="center"/>
            </w:pPr>
            <w:r>
              <w:rPr>
                <w:rFonts w:ascii="宋体" w:hAnsi="宋体" w:eastAsia="宋体"/>
                <w:b w:val="0"/>
                <w:sz w:val="21"/>
              </w:rPr>
              <w:t>location</w:t>
            </w:r>
          </w:p>
        </w:tc>
        <w:tc>
          <w:tcPr>
            <w:tcW w:type="dxa" w:w="1757"/>
            <w:vAlign w:val="center"/>
          </w:tcPr>
          <w:p>
            <w:pPr>
              <w:spacing w:before="0" w:after="0"/>
              <w:jc w:val="center"/>
            </w:pPr>
            <w:r>
              <w:rPr>
                <w:rFonts w:ascii="宋体" w:hAnsi="宋体" w:eastAsia="宋体"/>
                <w:b w:val="0"/>
                <w:sz w:val="21"/>
              </w:rPr>
              <w:t>String(200)</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安装位置</w:t>
            </w:r>
          </w:p>
        </w:tc>
      </w:tr>
      <w:tr>
        <w:tc>
          <w:tcPr>
            <w:tcW w:type="dxa" w:w="2381"/>
            <w:vAlign w:val="center"/>
          </w:tcPr>
          <w:p>
            <w:pPr>
              <w:spacing w:before="0" w:after="0"/>
              <w:jc w:val="center"/>
            </w:pPr>
            <w:r>
              <w:rPr>
                <w:rFonts w:ascii="宋体" w:hAnsi="宋体" w:eastAsia="宋体"/>
                <w:b w:val="0"/>
                <w:sz w:val="21"/>
              </w:rPr>
              <w:t>owner_id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w:t>
            </w:r>
          </w:p>
        </w:tc>
        <w:tc>
          <w:tcPr>
            <w:tcW w:type="dxa" w:w="2835"/>
            <w:vAlign w:val="center"/>
          </w:tcPr>
          <w:p>
            <w:pPr>
              <w:spacing w:before="0" w:after="0"/>
              <w:jc w:val="left"/>
            </w:pPr>
            <w:r>
              <w:rPr>
                <w:rFonts w:ascii="宋体" w:hAnsi="宋体" w:eastAsia="宋体"/>
                <w:b w:val="0"/>
                <w:sz w:val="21"/>
              </w:rPr>
              <w:t>所属用户</w:t>
            </w:r>
          </w:p>
        </w:tc>
      </w:tr>
      <w:tr>
        <w:tc>
          <w:tcPr>
            <w:tcW w:type="dxa" w:w="2381"/>
            <w:vAlign w:val="center"/>
          </w:tcPr>
          <w:p>
            <w:pPr>
              <w:spacing w:before="0" w:after="0"/>
              <w:jc w:val="center"/>
            </w:pPr>
            <w:r>
              <w:rPr>
                <w:rFonts w:ascii="宋体" w:hAnsi="宋体" w:eastAsia="宋体"/>
                <w:b w:val="0"/>
                <w:sz w:val="21"/>
              </w:rPr>
              <w:t>is_active</w:t>
            </w:r>
          </w:p>
        </w:tc>
        <w:tc>
          <w:tcPr>
            <w:tcW w:type="dxa" w:w="1757"/>
            <w:vAlign w:val="center"/>
          </w:tcPr>
          <w:p>
            <w:pPr>
              <w:spacing w:before="0" w:after="0"/>
              <w:jc w:val="center"/>
            </w:pPr>
            <w:r>
              <w:rPr>
                <w:rFonts w:ascii="宋体" w:hAnsi="宋体" w:eastAsia="宋体"/>
                <w:b w:val="0"/>
                <w:sz w:val="21"/>
              </w:rPr>
              <w:t>Boolean</w:t>
            </w:r>
          </w:p>
        </w:tc>
        <w:tc>
          <w:tcPr>
            <w:tcW w:type="dxa" w:w="2098"/>
            <w:vAlign w:val="center"/>
          </w:tcPr>
          <w:p>
            <w:pPr>
              <w:spacing w:before="0" w:after="0"/>
              <w:jc w:val="center"/>
            </w:pPr>
            <w:r>
              <w:rPr>
                <w:rFonts w:ascii="宋体" w:hAnsi="宋体" w:eastAsia="宋体"/>
                <w:b w:val="0"/>
                <w:sz w:val="21"/>
              </w:rPr>
              <w:t>默认 true</w:t>
            </w:r>
          </w:p>
        </w:tc>
        <w:tc>
          <w:tcPr>
            <w:tcW w:type="dxa" w:w="2835"/>
            <w:vAlign w:val="center"/>
          </w:tcPr>
          <w:p>
            <w:pPr>
              <w:spacing w:before="0" w:after="0"/>
              <w:jc w:val="left"/>
            </w:pPr>
            <w:r>
              <w:rPr>
                <w:rFonts w:ascii="宋体" w:hAnsi="宋体" w:eastAsia="宋体"/>
                <w:b w:val="0"/>
                <w:sz w:val="21"/>
              </w:rPr>
              <w:t>设备是否启用</w:t>
            </w:r>
          </w:p>
        </w:tc>
      </w:tr>
      <w:tr>
        <w:tc>
          <w:tcPr>
            <w:tcW w:type="dxa" w:w="2381"/>
            <w:vAlign w:val="center"/>
          </w:tcPr>
          <w:p>
            <w:pPr>
              <w:spacing w:before="0" w:after="0"/>
              <w:jc w:val="center"/>
            </w:pPr>
            <w:r>
              <w:rPr>
                <w:rFonts w:ascii="宋体" w:hAnsi="宋体" w:eastAsia="宋体"/>
                <w:b w:val="0"/>
                <w:sz w:val="21"/>
              </w:rPr>
              <w:t>latest_data_timestamp</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最近上报时间</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r>
        <w:tc>
          <w:tcPr>
            <w:tcW w:type="dxa" w:w="2381"/>
            <w:vAlign w:val="center"/>
          </w:tcPr>
          <w:p>
            <w:pPr>
              <w:spacing w:before="0" w:after="0"/>
              <w:jc w:val="center"/>
            </w:pPr>
            <w:r>
              <w:rPr>
                <w:rFonts w:ascii="宋体" w:hAnsi="宋体" w:eastAsia="宋体"/>
                <w:b w:val="0"/>
                <w:sz w:val="21"/>
              </w:rPr>
              <w:t>updated_at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自动更新</w:t>
            </w:r>
          </w:p>
        </w:tc>
        <w:tc>
          <w:tcPr>
            <w:tcW w:type="dxa" w:w="2835"/>
            <w:vAlign w:val="center"/>
          </w:tcPr>
          <w:p>
            <w:pPr>
              <w:spacing w:before="0" w:after="0"/>
              <w:jc w:val="left"/>
            </w:pPr>
            <w:r>
              <w:rPr>
                <w:rFonts w:ascii="宋体" w:hAnsi="宋体" w:eastAsia="宋体"/>
                <w:b w:val="0"/>
                <w:sz w:val="21"/>
              </w:rPr>
              <w:t>更新时间</w:t>
            </w:r>
          </w:p>
        </w:tc>
      </w:tr>
    </w:tbl>
    <w:p/>
    <w:p>
      <w:pPr>
        <w:spacing w:line="360" w:lineRule="auto" w:after="0"/>
        <w:ind w:firstLine="480"/>
      </w:pPr>
      <w:r>
        <w:rPr>
          <w:rFonts w:ascii="宋体" w:hAnsi="宋体" w:eastAsia="宋体"/>
          <w:b w:val="0"/>
          <w:sz w:val="24"/>
        </w:rPr>
        <w:t>环境数据表用于保存设备上报的环境监测数据，主要字段包括：</w:t>
      </w:r>
    </w:p>
    <w:p>
      <w:pPr>
        <w:spacing w:before="120" w:after="60"/>
        <w:jc w:val="center"/>
      </w:pPr>
      <w:r>
        <w:rPr>
          <w:rFonts w:ascii="宋体" w:hAnsi="宋体" w:eastAsia="宋体"/>
          <w:b w:val="0"/>
          <w:sz w:val="24"/>
        </w:rPr>
        <w:t>表 4-3 环境数据表 environment_data</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数据编号</w:t>
            </w:r>
          </w:p>
        </w:tc>
      </w:tr>
      <w:tr>
        <w:tc>
          <w:tcPr>
            <w:tcW w:type="dxa" w:w="2381"/>
            <w:vAlign w:val="center"/>
          </w:tcPr>
          <w:p>
            <w:pPr>
              <w:spacing w:before="0" w:after="0"/>
              <w:jc w:val="center"/>
            </w:pPr>
            <w:r>
              <w:rPr>
                <w:rFonts w:ascii="宋体" w:hAnsi="宋体" w:eastAsia="宋体"/>
                <w:b w:val="0"/>
                <w:sz w:val="21"/>
              </w:rPr>
              <w:t>device_id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外键、索引</w:t>
            </w:r>
          </w:p>
        </w:tc>
        <w:tc>
          <w:tcPr>
            <w:tcW w:type="dxa" w:w="2835"/>
            <w:vAlign w:val="center"/>
          </w:tcPr>
          <w:p>
            <w:pPr>
              <w:spacing w:before="0" w:after="0"/>
              <w:jc w:val="left"/>
            </w:pPr>
            <w:r>
              <w:rPr>
                <w:rFonts w:ascii="宋体" w:hAnsi="宋体" w:eastAsia="宋体"/>
                <w:b w:val="0"/>
                <w:sz w:val="21"/>
              </w:rPr>
              <w:t>关联设备编号</w:t>
            </w:r>
          </w:p>
        </w:tc>
      </w:tr>
      <w:tr>
        <w:tc>
          <w:tcPr>
            <w:tcW w:type="dxa" w:w="2381"/>
            <w:vAlign w:val="center"/>
          </w:tcPr>
          <w:p>
            <w:pPr>
              <w:spacing w:before="0" w:after="0"/>
              <w:jc w:val="center"/>
            </w:pPr>
            <w:r>
              <w:rPr>
                <w:rFonts w:ascii="宋体" w:hAnsi="宋体" w:eastAsia="宋体"/>
                <w:b w:val="0"/>
                <w:sz w:val="21"/>
              </w:rPr>
              <w:t>temperature</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温度</w:t>
            </w:r>
          </w:p>
        </w:tc>
      </w:tr>
      <w:tr>
        <w:tc>
          <w:tcPr>
            <w:tcW w:type="dxa" w:w="2381"/>
            <w:vAlign w:val="center"/>
          </w:tcPr>
          <w:p>
            <w:pPr>
              <w:spacing w:before="0" w:after="0"/>
              <w:jc w:val="center"/>
            </w:pPr>
            <w:r>
              <w:rPr>
                <w:rFonts w:ascii="宋体" w:hAnsi="宋体" w:eastAsia="宋体"/>
                <w:b w:val="0"/>
                <w:sz w:val="21"/>
              </w:rPr>
              <w:t>humidity</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湿度</w:t>
            </w:r>
          </w:p>
        </w:tc>
      </w:tr>
      <w:tr>
        <w:tc>
          <w:tcPr>
            <w:tcW w:type="dxa" w:w="2381"/>
            <w:vAlign w:val="center"/>
          </w:tcPr>
          <w:p>
            <w:pPr>
              <w:spacing w:before="0" w:after="0"/>
              <w:jc w:val="center"/>
            </w:pPr>
            <w:r>
              <w:rPr>
                <w:rFonts w:ascii="宋体" w:hAnsi="宋体" w:eastAsia="宋体"/>
                <w:b w:val="0"/>
                <w:sz w:val="21"/>
              </w:rPr>
              <w:t>co2_concentration</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二氧化碳浓度</w:t>
            </w:r>
          </w:p>
        </w:tc>
      </w:tr>
      <w:tr>
        <w:tc>
          <w:tcPr>
            <w:tcW w:type="dxa" w:w="2381"/>
            <w:vAlign w:val="center"/>
          </w:tcPr>
          <w:p>
            <w:pPr>
              <w:spacing w:before="0" w:after="0"/>
              <w:jc w:val="center"/>
            </w:pPr>
            <w:r>
              <w:rPr>
                <w:rFonts w:ascii="宋体" w:hAnsi="宋体" w:eastAsia="宋体"/>
                <w:b w:val="0"/>
                <w:sz w:val="21"/>
              </w:rPr>
              <w:t>ammonia_concentration</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氨气浓度</w:t>
            </w:r>
          </w:p>
        </w:tc>
      </w:tr>
      <w:tr>
        <w:tc>
          <w:tcPr>
            <w:tcW w:type="dxa" w:w="2381"/>
            <w:vAlign w:val="center"/>
          </w:tcPr>
          <w:p>
            <w:pPr>
              <w:spacing w:before="0" w:after="0"/>
              <w:jc w:val="center"/>
            </w:pPr>
            <w:r>
              <w:rPr>
                <w:rFonts w:ascii="宋体" w:hAnsi="宋体" w:eastAsia="宋体"/>
                <w:b w:val="0"/>
                <w:sz w:val="21"/>
              </w:rPr>
              <w:t>recorded_at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索引</w:t>
            </w:r>
          </w:p>
        </w:tc>
        <w:tc>
          <w:tcPr>
            <w:tcW w:type="dxa" w:w="2835"/>
            <w:vAlign w:val="center"/>
          </w:tcPr>
          <w:p>
            <w:pPr>
              <w:spacing w:before="0" w:after="0"/>
              <w:jc w:val="left"/>
            </w:pPr>
            <w:r>
              <w:rPr>
                <w:rFonts w:ascii="宋体" w:hAnsi="宋体" w:eastAsia="宋体"/>
                <w:b w:val="0"/>
                <w:sz w:val="21"/>
              </w:rPr>
              <w:t>数据采集时间</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入库时间</w:t>
            </w:r>
          </w:p>
        </w:tc>
      </w:tr>
    </w:tbl>
    <w:p/>
    <w:p>
      <w:pPr>
        <w:spacing w:line="360" w:lineRule="auto" w:after="0"/>
        <w:ind w:firstLine="480"/>
      </w:pPr>
      <w:r>
        <w:rPr>
          <w:rFonts w:ascii="宋体" w:hAnsi="宋体" w:eastAsia="宋体"/>
          <w:b w:val="0"/>
          <w:sz w:val="24"/>
        </w:rPr>
        <w:t>告警信息表用于保存系统运行过程中产生的异常告警记录，主要字段包括：</w:t>
      </w:r>
    </w:p>
    <w:p>
      <w:pPr>
        <w:spacing w:before="120" w:after="60"/>
        <w:jc w:val="center"/>
      </w:pPr>
      <w:r>
        <w:rPr>
          <w:rFonts w:ascii="宋体" w:hAnsi="宋体" w:eastAsia="宋体"/>
          <w:b w:val="0"/>
          <w:sz w:val="24"/>
        </w:rPr>
        <w:t>表 4-4 告警信息表 alarm_info</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告警编号</w:t>
            </w:r>
          </w:p>
        </w:tc>
      </w:tr>
      <w:tr>
        <w:tc>
          <w:tcPr>
            <w:tcW w:type="dxa" w:w="2381"/>
            <w:vAlign w:val="center"/>
          </w:tcPr>
          <w:p>
            <w:pPr>
              <w:spacing w:before="0" w:after="0"/>
              <w:jc w:val="center"/>
            </w:pPr>
            <w:r>
              <w:rPr>
                <w:rFonts w:ascii="宋体" w:hAnsi="宋体" w:eastAsia="宋体"/>
                <w:b w:val="0"/>
                <w:sz w:val="21"/>
              </w:rPr>
              <w:t>device_id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外键、索引</w:t>
            </w:r>
          </w:p>
        </w:tc>
        <w:tc>
          <w:tcPr>
            <w:tcW w:type="dxa" w:w="2835"/>
            <w:vAlign w:val="center"/>
          </w:tcPr>
          <w:p>
            <w:pPr>
              <w:spacing w:before="0" w:after="0"/>
              <w:jc w:val="left"/>
            </w:pPr>
            <w:r>
              <w:rPr>
                <w:rFonts w:ascii="宋体" w:hAnsi="宋体" w:eastAsia="宋体"/>
                <w:b w:val="0"/>
                <w:sz w:val="21"/>
              </w:rPr>
              <w:t>关联设备编号</w:t>
            </w:r>
          </w:p>
        </w:tc>
      </w:tr>
      <w:tr>
        <w:tc>
          <w:tcPr>
            <w:tcW w:type="dxa" w:w="2381"/>
            <w:vAlign w:val="center"/>
          </w:tcPr>
          <w:p>
            <w:pPr>
              <w:spacing w:before="0" w:after="0"/>
              <w:jc w:val="center"/>
            </w:pPr>
            <w:r>
              <w:rPr>
                <w:rFonts w:ascii="宋体" w:hAnsi="宋体" w:eastAsia="宋体"/>
                <w:b w:val="0"/>
                <w:sz w:val="21"/>
              </w:rPr>
              <w:t>alarm_type</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告警类型</w:t>
            </w:r>
          </w:p>
        </w:tc>
      </w:tr>
      <w:tr>
        <w:tc>
          <w:tcPr>
            <w:tcW w:type="dxa" w:w="2381"/>
            <w:vAlign w:val="center"/>
          </w:tcPr>
          <w:p>
            <w:pPr>
              <w:spacing w:before="0" w:after="0"/>
              <w:jc w:val="center"/>
            </w:pPr>
            <w:r>
              <w:rPr>
                <w:rFonts w:ascii="宋体" w:hAnsi="宋体" w:eastAsia="宋体"/>
                <w:b w:val="0"/>
                <w:sz w:val="21"/>
              </w:rPr>
              <w:t>alarm_level</w:t>
            </w:r>
          </w:p>
        </w:tc>
        <w:tc>
          <w:tcPr>
            <w:tcW w:type="dxa" w:w="1757"/>
            <w:vAlign w:val="center"/>
          </w:tcPr>
          <w:p>
            <w:pPr>
              <w:spacing w:before="0" w:after="0"/>
              <w:jc w:val="center"/>
            </w:pPr>
            <w:r>
              <w:rPr>
                <w:rFonts w:ascii="宋体" w:hAnsi="宋体" w:eastAsia="宋体"/>
                <w:b w:val="0"/>
                <w:sz w:val="21"/>
              </w:rPr>
              <w:t>String(20)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告警等级</w:t>
            </w:r>
          </w:p>
        </w:tc>
      </w:tr>
      <w:tr>
        <w:tc>
          <w:tcPr>
            <w:tcW w:type="dxa" w:w="2381"/>
            <w:vAlign w:val="center"/>
          </w:tcPr>
          <w:p>
            <w:pPr>
              <w:spacing w:before="0" w:after="0"/>
              <w:jc w:val="center"/>
            </w:pPr>
            <w:r>
              <w:rPr>
                <w:rFonts w:ascii="宋体" w:hAnsi="宋体" w:eastAsia="宋体"/>
                <w:b w:val="0"/>
                <w:sz w:val="21"/>
              </w:rPr>
              <w:t>threshold_value</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告警阈值</w:t>
            </w:r>
          </w:p>
        </w:tc>
      </w:tr>
      <w:tr>
        <w:tc>
          <w:tcPr>
            <w:tcW w:type="dxa" w:w="2381"/>
            <w:vAlign w:val="center"/>
          </w:tcPr>
          <w:p>
            <w:pPr>
              <w:spacing w:before="0" w:after="0"/>
              <w:jc w:val="center"/>
            </w:pPr>
            <w:r>
              <w:rPr>
                <w:rFonts w:ascii="宋体" w:hAnsi="宋体" w:eastAsia="宋体"/>
                <w:b w:val="0"/>
                <w:sz w:val="21"/>
              </w:rPr>
              <w:t>actual_value</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实际监测值</w:t>
            </w:r>
          </w:p>
        </w:tc>
      </w:tr>
      <w:tr>
        <w:tc>
          <w:tcPr>
            <w:tcW w:type="dxa" w:w="2381"/>
            <w:vAlign w:val="center"/>
          </w:tcPr>
          <w:p>
            <w:pPr>
              <w:spacing w:before="0" w:after="0"/>
              <w:jc w:val="center"/>
            </w:pPr>
            <w:r>
              <w:rPr>
                <w:rFonts w:ascii="宋体" w:hAnsi="宋体" w:eastAsia="宋体"/>
                <w:b w:val="0"/>
                <w:sz w:val="21"/>
              </w:rPr>
              <w:t>description</w:t>
            </w:r>
          </w:p>
        </w:tc>
        <w:tc>
          <w:tcPr>
            <w:tcW w:type="dxa" w:w="1757"/>
            <w:vAlign w:val="center"/>
          </w:tcPr>
          <w:p>
            <w:pPr>
              <w:spacing w:before="0" w:after="0"/>
              <w:jc w:val="center"/>
            </w:pPr>
            <w:r>
              <w:rPr>
                <w:rFonts w:ascii="宋体" w:hAnsi="宋体" w:eastAsia="宋体"/>
                <w:b w:val="0"/>
                <w:sz w:val="21"/>
              </w:rPr>
              <w:t>String(255)</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告警描述</w:t>
            </w:r>
          </w:p>
        </w:tc>
      </w:tr>
      <w:tr>
        <w:tc>
          <w:tcPr>
            <w:tcW w:type="dxa" w:w="2381"/>
            <w:vAlign w:val="center"/>
          </w:tcPr>
          <w:p>
            <w:pPr>
              <w:spacing w:before="0" w:after="0"/>
              <w:jc w:val="center"/>
            </w:pPr>
            <w:r>
              <w:rPr>
                <w:rFonts w:ascii="宋体" w:hAnsi="宋体" w:eastAsia="宋体"/>
                <w:b w:val="0"/>
                <w:sz w:val="21"/>
              </w:rPr>
              <w:t>user_id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w:t>
            </w:r>
          </w:p>
        </w:tc>
        <w:tc>
          <w:tcPr>
            <w:tcW w:type="dxa" w:w="2835"/>
            <w:vAlign w:val="center"/>
          </w:tcPr>
          <w:p>
            <w:pPr>
              <w:spacing w:before="0" w:after="0"/>
              <w:jc w:val="left"/>
            </w:pPr>
            <w:r>
              <w:rPr>
                <w:rFonts w:ascii="宋体" w:hAnsi="宋体" w:eastAsia="宋体"/>
                <w:b w:val="0"/>
                <w:sz w:val="21"/>
              </w:rPr>
              <w:t>处理用户</w:t>
            </w:r>
          </w:p>
        </w:tc>
      </w:tr>
      <w:tr>
        <w:tc>
          <w:tcPr>
            <w:tcW w:type="dxa" w:w="2381"/>
            <w:vAlign w:val="center"/>
          </w:tcPr>
          <w:p>
            <w:pPr>
              <w:spacing w:before="0" w:after="0"/>
              <w:jc w:val="center"/>
            </w:pPr>
            <w:r>
              <w:rPr>
                <w:rFonts w:ascii="宋体" w:hAnsi="宋体" w:eastAsia="宋体"/>
                <w:b w:val="0"/>
                <w:sz w:val="21"/>
              </w:rPr>
              <w:t>status</w:t>
            </w:r>
          </w:p>
        </w:tc>
        <w:tc>
          <w:tcPr>
            <w:tcW w:type="dxa" w:w="1757"/>
            <w:vAlign w:val="center"/>
          </w:tcPr>
          <w:p>
            <w:pPr>
              <w:spacing w:before="0" w:after="0"/>
              <w:jc w:val="center"/>
            </w:pPr>
            <w:r>
              <w:rPr>
                <w:rFonts w:ascii="宋体" w:hAnsi="宋体" w:eastAsia="宋体"/>
                <w:b w:val="0"/>
                <w:sz w:val="21"/>
              </w:rPr>
              <w:t>String(20)</w:t>
            </w:r>
          </w:p>
        </w:tc>
        <w:tc>
          <w:tcPr>
            <w:tcW w:type="dxa" w:w="2098"/>
            <w:vAlign w:val="center"/>
          </w:tcPr>
          <w:p>
            <w:pPr>
              <w:spacing w:before="0" w:after="0"/>
              <w:jc w:val="center"/>
            </w:pPr>
            <w:r>
              <w:rPr>
                <w:rFonts w:ascii="宋体" w:hAnsi="宋体" w:eastAsia="宋体"/>
                <w:b w:val="0"/>
                <w:sz w:val="21"/>
              </w:rPr>
              <w:t>默认 pending</w:t>
            </w:r>
          </w:p>
        </w:tc>
        <w:tc>
          <w:tcPr>
            <w:tcW w:type="dxa" w:w="2835"/>
            <w:vAlign w:val="center"/>
          </w:tcPr>
          <w:p>
            <w:pPr>
              <w:spacing w:before="0" w:after="0"/>
              <w:jc w:val="left"/>
            </w:pPr>
            <w:r>
              <w:rPr>
                <w:rFonts w:ascii="宋体" w:hAnsi="宋体" w:eastAsia="宋体"/>
                <w:b w:val="0"/>
                <w:sz w:val="21"/>
              </w:rPr>
              <w:t>告警状态</w:t>
            </w:r>
          </w:p>
        </w:tc>
      </w:tr>
      <w:tr>
        <w:tc>
          <w:tcPr>
            <w:tcW w:type="dxa" w:w="2381"/>
            <w:vAlign w:val="center"/>
          </w:tcPr>
          <w:p>
            <w:pPr>
              <w:spacing w:before="0" w:after="0"/>
              <w:jc w:val="center"/>
            </w:pPr>
            <w:r>
              <w:rPr>
                <w:rFonts w:ascii="宋体" w:hAnsi="宋体" w:eastAsia="宋体"/>
                <w:b w:val="0"/>
                <w:sz w:val="21"/>
              </w:rPr>
              <w:t>alarm_time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索引</w:t>
            </w:r>
          </w:p>
        </w:tc>
        <w:tc>
          <w:tcPr>
            <w:tcW w:type="dxa" w:w="2835"/>
            <w:vAlign w:val="center"/>
          </w:tcPr>
          <w:p>
            <w:pPr>
              <w:spacing w:before="0" w:after="0"/>
              <w:jc w:val="left"/>
            </w:pPr>
            <w:r>
              <w:rPr>
                <w:rFonts w:ascii="宋体" w:hAnsi="宋体" w:eastAsia="宋体"/>
                <w:b w:val="0"/>
                <w:sz w:val="21"/>
              </w:rPr>
              <w:t>告警发生时间</w:t>
            </w:r>
          </w:p>
        </w:tc>
      </w:tr>
      <w:tr>
        <w:tc>
          <w:tcPr>
            <w:tcW w:type="dxa" w:w="2381"/>
            <w:vAlign w:val="center"/>
          </w:tcPr>
          <w:p>
            <w:pPr>
              <w:spacing w:before="0" w:after="0"/>
              <w:jc w:val="center"/>
            </w:pPr>
            <w:r>
              <w:rPr>
                <w:rFonts w:ascii="宋体" w:hAnsi="宋体" w:eastAsia="宋体"/>
                <w:b w:val="0"/>
                <w:sz w:val="21"/>
              </w:rPr>
              <w:t>resolved_time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告警解决时间</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bl>
    <w:p/>
    <w:p>
      <w:pPr>
        <w:spacing w:line="360" w:lineRule="auto" w:after="0"/>
        <w:ind w:firstLine="480"/>
      </w:pPr>
      <w:r>
        <w:rPr>
          <w:rFonts w:ascii="宋体" w:hAnsi="宋体" w:eastAsia="宋体"/>
          <w:b w:val="0"/>
          <w:sz w:val="24"/>
        </w:rPr>
        <w:t>控制命令日志表用于保存人工控制和自动控制产生的设备命令，主要字段包括：</w:t>
      </w:r>
    </w:p>
    <w:p>
      <w:pPr>
        <w:spacing w:before="120" w:after="60"/>
        <w:jc w:val="center"/>
      </w:pPr>
      <w:r>
        <w:rPr>
          <w:rFonts w:ascii="宋体" w:hAnsi="宋体" w:eastAsia="宋体"/>
          <w:b w:val="0"/>
          <w:sz w:val="24"/>
        </w:rPr>
        <w:t>表 4-5 控制命令日志表 control_command_logs</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命令编号</w:t>
            </w:r>
          </w:p>
        </w:tc>
      </w:tr>
      <w:tr>
        <w:tc>
          <w:tcPr>
            <w:tcW w:type="dxa" w:w="2381"/>
            <w:vAlign w:val="center"/>
          </w:tcPr>
          <w:p>
            <w:pPr>
              <w:spacing w:before="0" w:after="0"/>
              <w:jc w:val="center"/>
            </w:pPr>
            <w:r>
              <w:rPr>
                <w:rFonts w:ascii="宋体" w:hAnsi="宋体" w:eastAsia="宋体"/>
                <w:b w:val="0"/>
                <w:sz w:val="21"/>
              </w:rPr>
              <w:t>device_id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外键、索引</w:t>
            </w:r>
          </w:p>
        </w:tc>
        <w:tc>
          <w:tcPr>
            <w:tcW w:type="dxa" w:w="2835"/>
            <w:vAlign w:val="center"/>
          </w:tcPr>
          <w:p>
            <w:pPr>
              <w:spacing w:before="0" w:after="0"/>
              <w:jc w:val="left"/>
            </w:pPr>
            <w:r>
              <w:rPr>
                <w:rFonts w:ascii="宋体" w:hAnsi="宋体" w:eastAsia="宋体"/>
                <w:b w:val="0"/>
                <w:sz w:val="21"/>
              </w:rPr>
              <w:t>关联设备编号</w:t>
            </w:r>
          </w:p>
        </w:tc>
      </w:tr>
      <w:tr>
        <w:tc>
          <w:tcPr>
            <w:tcW w:type="dxa" w:w="2381"/>
            <w:vAlign w:val="center"/>
          </w:tcPr>
          <w:p>
            <w:pPr>
              <w:spacing w:before="0" w:after="0"/>
              <w:jc w:val="center"/>
            </w:pPr>
            <w:r>
              <w:rPr>
                <w:rFonts w:ascii="宋体" w:hAnsi="宋体" w:eastAsia="宋体"/>
                <w:b w:val="0"/>
                <w:sz w:val="21"/>
              </w:rPr>
              <w:t>command_type</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命令类型</w:t>
            </w:r>
          </w:p>
        </w:tc>
      </w:tr>
      <w:tr>
        <w:tc>
          <w:tcPr>
            <w:tcW w:type="dxa" w:w="2381"/>
            <w:vAlign w:val="center"/>
          </w:tcPr>
          <w:p>
            <w:pPr>
              <w:spacing w:before="0" w:after="0"/>
              <w:jc w:val="center"/>
            </w:pPr>
            <w:r>
              <w:rPr>
                <w:rFonts w:ascii="宋体" w:hAnsi="宋体" w:eastAsia="宋体"/>
                <w:b w:val="0"/>
                <w:sz w:val="21"/>
              </w:rPr>
              <w:t>target_component</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目标组件</w:t>
            </w:r>
          </w:p>
        </w:tc>
      </w:tr>
      <w:tr>
        <w:tc>
          <w:tcPr>
            <w:tcW w:type="dxa" w:w="2381"/>
            <w:vAlign w:val="center"/>
          </w:tcPr>
          <w:p>
            <w:pPr>
              <w:spacing w:before="0" w:after="0"/>
              <w:jc w:val="center"/>
            </w:pPr>
            <w:r>
              <w:rPr>
                <w:rFonts w:ascii="宋体" w:hAnsi="宋体" w:eastAsia="宋体"/>
                <w:b w:val="0"/>
                <w:sz w:val="21"/>
              </w:rPr>
              <w:t>execution_mode</w:t>
            </w:r>
          </w:p>
        </w:tc>
        <w:tc>
          <w:tcPr>
            <w:tcW w:type="dxa" w:w="1757"/>
            <w:vAlign w:val="center"/>
          </w:tcPr>
          <w:p>
            <w:pPr>
              <w:spacing w:before="0" w:after="0"/>
              <w:jc w:val="center"/>
            </w:pPr>
            <w:r>
              <w:rPr>
                <w:rFonts w:ascii="宋体" w:hAnsi="宋体" w:eastAsia="宋体"/>
                <w:b w:val="0"/>
                <w:sz w:val="21"/>
              </w:rPr>
              <w:t>String(20)</w:t>
            </w:r>
          </w:p>
        </w:tc>
        <w:tc>
          <w:tcPr>
            <w:tcW w:type="dxa" w:w="2098"/>
            <w:vAlign w:val="center"/>
          </w:tcPr>
          <w:p>
            <w:pPr>
              <w:spacing w:before="0" w:after="0"/>
              <w:jc w:val="center"/>
            </w:pPr>
            <w:r>
              <w:rPr>
                <w:rFonts w:ascii="宋体" w:hAnsi="宋体" w:eastAsia="宋体"/>
                <w:b w:val="0"/>
                <w:sz w:val="21"/>
              </w:rPr>
              <w:t>默认 manual</w:t>
            </w:r>
          </w:p>
        </w:tc>
        <w:tc>
          <w:tcPr>
            <w:tcW w:type="dxa" w:w="2835"/>
            <w:vAlign w:val="center"/>
          </w:tcPr>
          <w:p>
            <w:pPr>
              <w:spacing w:before="0" w:after="0"/>
              <w:jc w:val="left"/>
            </w:pPr>
            <w:r>
              <w:rPr>
                <w:rFonts w:ascii="宋体" w:hAnsi="宋体" w:eastAsia="宋体"/>
                <w:b w:val="0"/>
                <w:sz w:val="21"/>
              </w:rPr>
              <w:t>执行模式</w:t>
            </w:r>
          </w:p>
        </w:tc>
      </w:tr>
      <w:tr>
        <w:tc>
          <w:tcPr>
            <w:tcW w:type="dxa" w:w="2381"/>
            <w:vAlign w:val="center"/>
          </w:tcPr>
          <w:p>
            <w:pPr>
              <w:spacing w:before="0" w:after="0"/>
              <w:jc w:val="center"/>
            </w:pPr>
            <w:r>
              <w:rPr>
                <w:rFonts w:ascii="宋体" w:hAnsi="宋体" w:eastAsia="宋体"/>
                <w:b w:val="0"/>
                <w:sz w:val="21"/>
              </w:rPr>
              <w:t>status</w:t>
            </w:r>
          </w:p>
        </w:tc>
        <w:tc>
          <w:tcPr>
            <w:tcW w:type="dxa" w:w="1757"/>
            <w:vAlign w:val="center"/>
          </w:tcPr>
          <w:p>
            <w:pPr>
              <w:spacing w:before="0" w:after="0"/>
              <w:jc w:val="center"/>
            </w:pPr>
            <w:r>
              <w:rPr>
                <w:rFonts w:ascii="宋体" w:hAnsi="宋体" w:eastAsia="宋体"/>
                <w:b w:val="0"/>
                <w:sz w:val="21"/>
              </w:rPr>
              <w:t>String(20)</w:t>
            </w:r>
          </w:p>
        </w:tc>
        <w:tc>
          <w:tcPr>
            <w:tcW w:type="dxa" w:w="2098"/>
            <w:vAlign w:val="center"/>
          </w:tcPr>
          <w:p>
            <w:pPr>
              <w:spacing w:before="0" w:after="0"/>
              <w:jc w:val="center"/>
            </w:pPr>
            <w:r>
              <w:rPr>
                <w:rFonts w:ascii="宋体" w:hAnsi="宋体" w:eastAsia="宋体"/>
                <w:b w:val="0"/>
                <w:sz w:val="21"/>
              </w:rPr>
              <w:t>默认 success</w:t>
            </w:r>
          </w:p>
        </w:tc>
        <w:tc>
          <w:tcPr>
            <w:tcW w:type="dxa" w:w="2835"/>
            <w:vAlign w:val="center"/>
          </w:tcPr>
          <w:p>
            <w:pPr>
              <w:spacing w:before="0" w:after="0"/>
              <w:jc w:val="left"/>
            </w:pPr>
            <w:r>
              <w:rPr>
                <w:rFonts w:ascii="宋体" w:hAnsi="宋体" w:eastAsia="宋体"/>
                <w:b w:val="0"/>
                <w:sz w:val="21"/>
              </w:rPr>
              <w:t>执行状态</w:t>
            </w:r>
          </w:p>
        </w:tc>
      </w:tr>
      <w:tr>
        <w:tc>
          <w:tcPr>
            <w:tcW w:type="dxa" w:w="2381"/>
            <w:vAlign w:val="center"/>
          </w:tcPr>
          <w:p>
            <w:pPr>
              <w:spacing w:before="0" w:after="0"/>
              <w:jc w:val="center"/>
            </w:pPr>
            <w:r>
              <w:rPr>
                <w:rFonts w:ascii="宋体" w:hAnsi="宋体" w:eastAsia="宋体"/>
                <w:b w:val="0"/>
                <w:sz w:val="21"/>
              </w:rPr>
              <w:t>reason</w:t>
            </w:r>
          </w:p>
        </w:tc>
        <w:tc>
          <w:tcPr>
            <w:tcW w:type="dxa" w:w="1757"/>
            <w:vAlign w:val="center"/>
          </w:tcPr>
          <w:p>
            <w:pPr>
              <w:spacing w:before="0" w:after="0"/>
              <w:jc w:val="center"/>
            </w:pPr>
            <w:r>
              <w:rPr>
                <w:rFonts w:ascii="宋体" w:hAnsi="宋体" w:eastAsia="宋体"/>
                <w:b w:val="0"/>
                <w:sz w:val="21"/>
              </w:rPr>
              <w:t>String(255)</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执行原因</w:t>
            </w:r>
          </w:p>
        </w:tc>
      </w:tr>
      <w:tr>
        <w:tc>
          <w:tcPr>
            <w:tcW w:type="dxa" w:w="2381"/>
            <w:vAlign w:val="center"/>
          </w:tcPr>
          <w:p>
            <w:pPr>
              <w:spacing w:before="0" w:after="0"/>
              <w:jc w:val="center"/>
            </w:pPr>
            <w:r>
              <w:rPr>
                <w:rFonts w:ascii="宋体" w:hAnsi="宋体" w:eastAsia="宋体"/>
                <w:b w:val="0"/>
                <w:sz w:val="21"/>
              </w:rPr>
              <w:t>operator_user_id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w:t>
            </w:r>
          </w:p>
        </w:tc>
        <w:tc>
          <w:tcPr>
            <w:tcW w:type="dxa" w:w="2835"/>
            <w:vAlign w:val="center"/>
          </w:tcPr>
          <w:p>
            <w:pPr>
              <w:spacing w:before="0" w:after="0"/>
              <w:jc w:val="left"/>
            </w:pPr>
            <w:r>
              <w:rPr>
                <w:rFonts w:ascii="宋体" w:hAnsi="宋体" w:eastAsia="宋体"/>
                <w:b w:val="0"/>
                <w:sz w:val="21"/>
              </w:rPr>
              <w:t>操作用户</w:t>
            </w:r>
          </w:p>
        </w:tc>
      </w:tr>
      <w:tr>
        <w:tc>
          <w:tcPr>
            <w:tcW w:type="dxa" w:w="2381"/>
            <w:vAlign w:val="center"/>
          </w:tcPr>
          <w:p>
            <w:pPr>
              <w:spacing w:before="0" w:after="0"/>
              <w:jc w:val="center"/>
            </w:pPr>
            <w:r>
              <w:rPr>
                <w:rFonts w:ascii="宋体" w:hAnsi="宋体" w:eastAsia="宋体"/>
                <w:b w:val="0"/>
                <w:sz w:val="21"/>
              </w:rPr>
              <w:t>payload</w:t>
            </w:r>
          </w:p>
        </w:tc>
        <w:tc>
          <w:tcPr>
            <w:tcW w:type="dxa" w:w="1757"/>
            <w:vAlign w:val="center"/>
          </w:tcPr>
          <w:p>
            <w:pPr>
              <w:spacing w:before="0" w:after="0"/>
              <w:jc w:val="center"/>
            </w:pPr>
            <w:r>
              <w:rPr>
                <w:rFonts w:ascii="宋体" w:hAnsi="宋体" w:eastAsia="宋体"/>
                <w:b w:val="0"/>
                <w:sz w:val="21"/>
              </w:rPr>
              <w:t>Text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命令载荷</w:t>
            </w:r>
          </w:p>
        </w:tc>
      </w:tr>
      <w:tr>
        <w:tc>
          <w:tcPr>
            <w:tcW w:type="dxa" w:w="2381"/>
            <w:vAlign w:val="center"/>
          </w:tcPr>
          <w:p>
            <w:pPr>
              <w:spacing w:before="0" w:after="0"/>
              <w:jc w:val="center"/>
            </w:pPr>
            <w:r>
              <w:rPr>
                <w:rFonts w:ascii="宋体" w:hAnsi="宋体" w:eastAsia="宋体"/>
                <w:b w:val="0"/>
                <w:sz w:val="21"/>
              </w:rPr>
              <w:t>executed_at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索引</w:t>
            </w:r>
          </w:p>
        </w:tc>
        <w:tc>
          <w:tcPr>
            <w:tcW w:type="dxa" w:w="2835"/>
            <w:vAlign w:val="center"/>
          </w:tcPr>
          <w:p>
            <w:pPr>
              <w:spacing w:before="0" w:after="0"/>
              <w:jc w:val="left"/>
            </w:pPr>
            <w:r>
              <w:rPr>
                <w:rFonts w:ascii="宋体" w:hAnsi="宋体" w:eastAsia="宋体"/>
                <w:b w:val="0"/>
                <w:sz w:val="21"/>
              </w:rPr>
              <w:t>执行时间</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bl>
    <w:p/>
    <w:p>
      <w:pPr>
        <w:spacing w:line="360" w:lineRule="auto" w:after="0"/>
        <w:ind w:firstLine="480"/>
      </w:pPr>
      <w:r>
        <w:rPr>
          <w:rFonts w:ascii="宋体" w:hAnsi="宋体" w:eastAsia="宋体"/>
          <w:b w:val="0"/>
          <w:sz w:val="24"/>
        </w:rPr>
        <w:t>自动化规则表用于保存系统自动控制所需的判断规则，主要字段包括：</w:t>
      </w:r>
    </w:p>
    <w:p>
      <w:pPr>
        <w:spacing w:before="120" w:after="60"/>
        <w:jc w:val="center"/>
      </w:pPr>
      <w:r>
        <w:rPr>
          <w:rFonts w:ascii="宋体" w:hAnsi="宋体" w:eastAsia="宋体"/>
          <w:b w:val="0"/>
          <w:sz w:val="24"/>
        </w:rPr>
        <w:t>表 4-6 自动化规则表 automation_rules</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规则编号</w:t>
            </w:r>
          </w:p>
        </w:tc>
      </w:tr>
      <w:tr>
        <w:tc>
          <w:tcPr>
            <w:tcW w:type="dxa" w:w="2381"/>
            <w:vAlign w:val="center"/>
          </w:tcPr>
          <w:p>
            <w:pPr>
              <w:spacing w:before="0" w:after="0"/>
              <w:jc w:val="center"/>
            </w:pPr>
            <w:r>
              <w:rPr>
                <w:rFonts w:ascii="宋体" w:hAnsi="宋体" w:eastAsia="宋体"/>
                <w:b w:val="0"/>
                <w:sz w:val="21"/>
              </w:rPr>
              <w:t>rule_name</w:t>
            </w:r>
          </w:p>
        </w:tc>
        <w:tc>
          <w:tcPr>
            <w:tcW w:type="dxa" w:w="1757"/>
            <w:vAlign w:val="center"/>
          </w:tcPr>
          <w:p>
            <w:pPr>
              <w:spacing w:before="0" w:after="0"/>
              <w:jc w:val="center"/>
            </w:pPr>
            <w:r>
              <w:rPr>
                <w:rFonts w:ascii="宋体" w:hAnsi="宋体" w:eastAsia="宋体"/>
                <w:b w:val="0"/>
                <w:sz w:val="21"/>
              </w:rPr>
              <w:t>String(100)</w:t>
            </w:r>
          </w:p>
        </w:tc>
        <w:tc>
          <w:tcPr>
            <w:tcW w:type="dxa" w:w="2098"/>
            <w:vAlign w:val="center"/>
          </w:tcPr>
          <w:p>
            <w:pPr>
              <w:spacing w:before="0" w:after="0"/>
              <w:jc w:val="center"/>
            </w:pPr>
            <w:r>
              <w:rPr>
                <w:rFonts w:ascii="宋体" w:hAnsi="宋体" w:eastAsia="宋体"/>
                <w:b w:val="0"/>
                <w:sz w:val="21"/>
              </w:rPr>
              <w:t>唯一、非空</w:t>
            </w:r>
          </w:p>
        </w:tc>
        <w:tc>
          <w:tcPr>
            <w:tcW w:type="dxa" w:w="2835"/>
            <w:vAlign w:val="center"/>
          </w:tcPr>
          <w:p>
            <w:pPr>
              <w:spacing w:before="0" w:after="0"/>
              <w:jc w:val="left"/>
            </w:pPr>
            <w:r>
              <w:rPr>
                <w:rFonts w:ascii="宋体" w:hAnsi="宋体" w:eastAsia="宋体"/>
                <w:b w:val="0"/>
                <w:sz w:val="21"/>
              </w:rPr>
              <w:t>规则名称</w:t>
            </w:r>
          </w:p>
        </w:tc>
      </w:tr>
      <w:tr>
        <w:tc>
          <w:tcPr>
            <w:tcW w:type="dxa" w:w="2381"/>
            <w:vAlign w:val="center"/>
          </w:tcPr>
          <w:p>
            <w:pPr>
              <w:spacing w:before="0" w:after="0"/>
              <w:jc w:val="center"/>
            </w:pPr>
            <w:r>
              <w:rPr>
                <w:rFonts w:ascii="宋体" w:hAnsi="宋体" w:eastAsia="宋体"/>
                <w:b w:val="0"/>
                <w:sz w:val="21"/>
              </w:rPr>
              <w:t>target_component</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控制目标</w:t>
            </w:r>
          </w:p>
        </w:tc>
      </w:tr>
      <w:tr>
        <w:tc>
          <w:tcPr>
            <w:tcW w:type="dxa" w:w="2381"/>
            <w:vAlign w:val="center"/>
          </w:tcPr>
          <w:p>
            <w:pPr>
              <w:spacing w:before="0" w:after="0"/>
              <w:jc w:val="center"/>
            </w:pPr>
            <w:r>
              <w:rPr>
                <w:rFonts w:ascii="宋体" w:hAnsi="宋体" w:eastAsia="宋体"/>
                <w:b w:val="0"/>
                <w:sz w:val="21"/>
              </w:rPr>
              <w:t>trigger_metric</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触发指标</w:t>
            </w:r>
          </w:p>
        </w:tc>
      </w:tr>
      <w:tr>
        <w:tc>
          <w:tcPr>
            <w:tcW w:type="dxa" w:w="2381"/>
            <w:vAlign w:val="center"/>
          </w:tcPr>
          <w:p>
            <w:pPr>
              <w:spacing w:before="0" w:after="0"/>
              <w:jc w:val="center"/>
            </w:pPr>
            <w:r>
              <w:rPr>
                <w:rFonts w:ascii="宋体" w:hAnsi="宋体" w:eastAsia="宋体"/>
                <w:b w:val="0"/>
                <w:sz w:val="21"/>
              </w:rPr>
              <w:t>comparison_operator</w:t>
            </w:r>
          </w:p>
        </w:tc>
        <w:tc>
          <w:tcPr>
            <w:tcW w:type="dxa" w:w="1757"/>
            <w:vAlign w:val="center"/>
          </w:tcPr>
          <w:p>
            <w:pPr>
              <w:spacing w:before="0" w:after="0"/>
              <w:jc w:val="center"/>
            </w:pPr>
            <w:r>
              <w:rPr>
                <w:rFonts w:ascii="宋体" w:hAnsi="宋体" w:eastAsia="宋体"/>
                <w:b w:val="0"/>
                <w:sz w:val="21"/>
              </w:rPr>
              <w:t>String(10)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比较运算符</w:t>
            </w:r>
          </w:p>
        </w:tc>
      </w:tr>
      <w:tr>
        <w:tc>
          <w:tcPr>
            <w:tcW w:type="dxa" w:w="2381"/>
            <w:vAlign w:val="center"/>
          </w:tcPr>
          <w:p>
            <w:pPr>
              <w:spacing w:before="0" w:after="0"/>
              <w:jc w:val="center"/>
            </w:pPr>
            <w:r>
              <w:rPr>
                <w:rFonts w:ascii="宋体" w:hAnsi="宋体" w:eastAsia="宋体"/>
                <w:b w:val="0"/>
                <w:sz w:val="21"/>
              </w:rPr>
              <w:t>threshold_value</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阈值</w:t>
            </w:r>
          </w:p>
        </w:tc>
      </w:tr>
      <w:tr>
        <w:tc>
          <w:tcPr>
            <w:tcW w:type="dxa" w:w="2381"/>
            <w:vAlign w:val="center"/>
          </w:tcPr>
          <w:p>
            <w:pPr>
              <w:spacing w:before="0" w:after="0"/>
              <w:jc w:val="center"/>
            </w:pPr>
            <w:r>
              <w:rPr>
                <w:rFonts w:ascii="宋体" w:hAnsi="宋体" w:eastAsia="宋体"/>
                <w:b w:val="0"/>
                <w:sz w:val="21"/>
              </w:rPr>
              <w:t>action_command</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执行动作</w:t>
            </w:r>
          </w:p>
        </w:tc>
      </w:tr>
      <w:tr>
        <w:tc>
          <w:tcPr>
            <w:tcW w:type="dxa" w:w="2381"/>
            <w:vAlign w:val="center"/>
          </w:tcPr>
          <w:p>
            <w:pPr>
              <w:spacing w:before="0" w:after="0"/>
              <w:jc w:val="center"/>
            </w:pPr>
            <w:r>
              <w:rPr>
                <w:rFonts w:ascii="宋体" w:hAnsi="宋体" w:eastAsia="宋体"/>
                <w:b w:val="0"/>
                <w:sz w:val="21"/>
              </w:rPr>
              <w:t>priority</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默认 5</w:t>
            </w:r>
          </w:p>
        </w:tc>
        <w:tc>
          <w:tcPr>
            <w:tcW w:type="dxa" w:w="2835"/>
            <w:vAlign w:val="center"/>
          </w:tcPr>
          <w:p>
            <w:pPr>
              <w:spacing w:before="0" w:after="0"/>
              <w:jc w:val="left"/>
            </w:pPr>
            <w:r>
              <w:rPr>
                <w:rFonts w:ascii="宋体" w:hAnsi="宋体" w:eastAsia="宋体"/>
                <w:b w:val="0"/>
                <w:sz w:val="21"/>
              </w:rPr>
              <w:t>优先级</w:t>
            </w:r>
          </w:p>
        </w:tc>
      </w:tr>
      <w:tr>
        <w:tc>
          <w:tcPr>
            <w:tcW w:type="dxa" w:w="2381"/>
            <w:vAlign w:val="center"/>
          </w:tcPr>
          <w:p>
            <w:pPr>
              <w:spacing w:before="0" w:after="0"/>
              <w:jc w:val="center"/>
            </w:pPr>
            <w:r>
              <w:rPr>
                <w:rFonts w:ascii="宋体" w:hAnsi="宋体" w:eastAsia="宋体"/>
                <w:b w:val="0"/>
                <w:sz w:val="21"/>
              </w:rPr>
              <w:t>description</w:t>
            </w:r>
          </w:p>
        </w:tc>
        <w:tc>
          <w:tcPr>
            <w:tcW w:type="dxa" w:w="1757"/>
            <w:vAlign w:val="center"/>
          </w:tcPr>
          <w:p>
            <w:pPr>
              <w:spacing w:before="0" w:after="0"/>
              <w:jc w:val="center"/>
            </w:pPr>
            <w:r>
              <w:rPr>
                <w:rFonts w:ascii="宋体" w:hAnsi="宋体" w:eastAsia="宋体"/>
                <w:b w:val="0"/>
                <w:sz w:val="21"/>
              </w:rPr>
              <w:t>String(255)</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规则说明</w:t>
            </w:r>
          </w:p>
        </w:tc>
      </w:tr>
      <w:tr>
        <w:tc>
          <w:tcPr>
            <w:tcW w:type="dxa" w:w="2381"/>
            <w:vAlign w:val="center"/>
          </w:tcPr>
          <w:p>
            <w:pPr>
              <w:spacing w:before="0" w:after="0"/>
              <w:jc w:val="center"/>
            </w:pPr>
            <w:r>
              <w:rPr>
                <w:rFonts w:ascii="宋体" w:hAnsi="宋体" w:eastAsia="宋体"/>
                <w:b w:val="0"/>
                <w:sz w:val="21"/>
              </w:rPr>
              <w:t>is_enabled</w:t>
            </w:r>
          </w:p>
        </w:tc>
        <w:tc>
          <w:tcPr>
            <w:tcW w:type="dxa" w:w="1757"/>
            <w:vAlign w:val="center"/>
          </w:tcPr>
          <w:p>
            <w:pPr>
              <w:spacing w:before="0" w:after="0"/>
              <w:jc w:val="center"/>
            </w:pPr>
            <w:r>
              <w:rPr>
                <w:rFonts w:ascii="宋体" w:hAnsi="宋体" w:eastAsia="宋体"/>
                <w:b w:val="0"/>
                <w:sz w:val="21"/>
              </w:rPr>
              <w:t>Boolean</w:t>
            </w:r>
          </w:p>
        </w:tc>
        <w:tc>
          <w:tcPr>
            <w:tcW w:type="dxa" w:w="2098"/>
            <w:vAlign w:val="center"/>
          </w:tcPr>
          <w:p>
            <w:pPr>
              <w:spacing w:before="0" w:after="0"/>
              <w:jc w:val="center"/>
            </w:pPr>
            <w:r>
              <w:rPr>
                <w:rFonts w:ascii="宋体" w:hAnsi="宋体" w:eastAsia="宋体"/>
                <w:b w:val="0"/>
                <w:sz w:val="21"/>
              </w:rPr>
              <w:t>默认 true</w:t>
            </w:r>
          </w:p>
        </w:tc>
        <w:tc>
          <w:tcPr>
            <w:tcW w:type="dxa" w:w="2835"/>
            <w:vAlign w:val="center"/>
          </w:tcPr>
          <w:p>
            <w:pPr>
              <w:spacing w:before="0" w:after="0"/>
              <w:jc w:val="left"/>
            </w:pPr>
            <w:r>
              <w:rPr>
                <w:rFonts w:ascii="宋体" w:hAnsi="宋体" w:eastAsia="宋体"/>
                <w:b w:val="0"/>
                <w:sz w:val="21"/>
              </w:rPr>
              <w:t>是否启用</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r>
        <w:tc>
          <w:tcPr>
            <w:tcW w:type="dxa" w:w="2381"/>
            <w:vAlign w:val="center"/>
          </w:tcPr>
          <w:p>
            <w:pPr>
              <w:spacing w:before="0" w:after="0"/>
              <w:jc w:val="center"/>
            </w:pPr>
            <w:r>
              <w:rPr>
                <w:rFonts w:ascii="宋体" w:hAnsi="宋体" w:eastAsia="宋体"/>
                <w:b w:val="0"/>
                <w:sz w:val="21"/>
              </w:rPr>
              <w:t>updated_at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自动更新</w:t>
            </w:r>
          </w:p>
        </w:tc>
        <w:tc>
          <w:tcPr>
            <w:tcW w:type="dxa" w:w="2835"/>
            <w:vAlign w:val="center"/>
          </w:tcPr>
          <w:p>
            <w:pPr>
              <w:spacing w:before="0" w:after="0"/>
              <w:jc w:val="left"/>
            </w:pPr>
            <w:r>
              <w:rPr>
                <w:rFonts w:ascii="宋体" w:hAnsi="宋体" w:eastAsia="宋体"/>
                <w:b w:val="0"/>
                <w:sz w:val="21"/>
              </w:rPr>
              <w:t>更新时间</w:t>
            </w:r>
          </w:p>
        </w:tc>
      </w:tr>
    </w:tbl>
    <w:p/>
    <w:p>
      <w:pPr>
        <w:spacing w:line="360" w:lineRule="auto" w:after="0"/>
        <w:ind w:firstLine="480"/>
      </w:pPr>
      <w:r>
        <w:rPr>
          <w:rFonts w:ascii="宋体" w:hAnsi="宋体" w:eastAsia="宋体"/>
          <w:b w:val="0"/>
          <w:sz w:val="24"/>
        </w:rPr>
        <w:t>养殖批次档案表用于保存批次维度的养殖信息，主要字段包括：</w:t>
      </w:r>
    </w:p>
    <w:p>
      <w:pPr>
        <w:spacing w:before="120" w:after="60"/>
        <w:jc w:val="center"/>
      </w:pPr>
      <w:r>
        <w:rPr>
          <w:rFonts w:ascii="宋体" w:hAnsi="宋体" w:eastAsia="宋体"/>
          <w:b w:val="0"/>
          <w:sz w:val="24"/>
        </w:rPr>
        <w:t>表 4-7 养殖批次档案表 livestock_archive</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档案编号</w:t>
            </w:r>
          </w:p>
        </w:tc>
      </w:tr>
      <w:tr>
        <w:tc>
          <w:tcPr>
            <w:tcW w:type="dxa" w:w="2381"/>
            <w:vAlign w:val="center"/>
          </w:tcPr>
          <w:p>
            <w:pPr>
              <w:spacing w:before="0" w:after="0"/>
              <w:jc w:val="center"/>
            </w:pPr>
            <w:r>
              <w:rPr>
                <w:rFonts w:ascii="宋体" w:hAnsi="宋体" w:eastAsia="宋体"/>
                <w:b w:val="0"/>
                <w:sz w:val="21"/>
              </w:rPr>
              <w:t>batch_number</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唯一、非空、索引</w:t>
            </w:r>
          </w:p>
        </w:tc>
        <w:tc>
          <w:tcPr>
            <w:tcW w:type="dxa" w:w="2835"/>
            <w:vAlign w:val="center"/>
          </w:tcPr>
          <w:p>
            <w:pPr>
              <w:spacing w:before="0" w:after="0"/>
              <w:jc w:val="left"/>
            </w:pPr>
            <w:r>
              <w:rPr>
                <w:rFonts w:ascii="宋体" w:hAnsi="宋体" w:eastAsia="宋体"/>
                <w:b w:val="0"/>
                <w:sz w:val="21"/>
              </w:rPr>
              <w:t>批次编号</w:t>
            </w:r>
          </w:p>
        </w:tc>
      </w:tr>
      <w:tr>
        <w:tc>
          <w:tcPr>
            <w:tcW w:type="dxa" w:w="2381"/>
            <w:vAlign w:val="center"/>
          </w:tcPr>
          <w:p>
            <w:pPr>
              <w:spacing w:before="0" w:after="0"/>
              <w:jc w:val="center"/>
            </w:pPr>
            <w:r>
              <w:rPr>
                <w:rFonts w:ascii="宋体" w:hAnsi="宋体" w:eastAsia="宋体"/>
                <w:b w:val="0"/>
                <w:sz w:val="21"/>
              </w:rPr>
              <w:t>species</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养殖种类</w:t>
            </w:r>
          </w:p>
        </w:tc>
      </w:tr>
      <w:tr>
        <w:tc>
          <w:tcPr>
            <w:tcW w:type="dxa" w:w="2381"/>
            <w:vAlign w:val="center"/>
          </w:tcPr>
          <w:p>
            <w:pPr>
              <w:spacing w:before="0" w:after="0"/>
              <w:jc w:val="center"/>
            </w:pPr>
            <w:r>
              <w:rPr>
                <w:rFonts w:ascii="宋体" w:hAnsi="宋体" w:eastAsia="宋体"/>
                <w:b w:val="0"/>
                <w:sz w:val="21"/>
              </w:rPr>
              <w:t>quantity</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数量</w:t>
            </w:r>
          </w:p>
        </w:tc>
      </w:tr>
      <w:tr>
        <w:tc>
          <w:tcPr>
            <w:tcW w:type="dxa" w:w="2381"/>
            <w:vAlign w:val="center"/>
          </w:tcPr>
          <w:p>
            <w:pPr>
              <w:spacing w:before="0" w:after="0"/>
              <w:jc w:val="center"/>
            </w:pPr>
            <w:r>
              <w:rPr>
                <w:rFonts w:ascii="宋体" w:hAnsi="宋体" w:eastAsia="宋体"/>
                <w:b w:val="0"/>
                <w:sz w:val="21"/>
              </w:rPr>
              <w:t>check_in_date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入栏日期</w:t>
            </w:r>
          </w:p>
        </w:tc>
      </w:tr>
      <w:tr>
        <w:tc>
          <w:tcPr>
            <w:tcW w:type="dxa" w:w="2381"/>
            <w:vAlign w:val="center"/>
          </w:tcPr>
          <w:p>
            <w:pPr>
              <w:spacing w:before="0" w:after="0"/>
              <w:jc w:val="center"/>
            </w:pPr>
            <w:r>
              <w:rPr>
                <w:rFonts w:ascii="宋体" w:hAnsi="宋体" w:eastAsia="宋体"/>
                <w:b w:val="0"/>
                <w:sz w:val="21"/>
              </w:rPr>
              <w:t>expected_checkout_date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预计出栏日期</w:t>
            </w:r>
          </w:p>
        </w:tc>
      </w:tr>
      <w:tr>
        <w:tc>
          <w:tcPr>
            <w:tcW w:type="dxa" w:w="2381"/>
            <w:vAlign w:val="center"/>
          </w:tcPr>
          <w:p>
            <w:pPr>
              <w:spacing w:before="0" w:after="0"/>
              <w:jc w:val="center"/>
            </w:pPr>
            <w:r>
              <w:rPr>
                <w:rFonts w:ascii="宋体" w:hAnsi="宋体" w:eastAsia="宋体"/>
                <w:b w:val="0"/>
                <w:sz w:val="21"/>
              </w:rPr>
              <w:t>immunization_records</w:t>
            </w:r>
          </w:p>
        </w:tc>
        <w:tc>
          <w:tcPr>
            <w:tcW w:type="dxa" w:w="1757"/>
            <w:vAlign w:val="center"/>
          </w:tcPr>
          <w:p>
            <w:pPr>
              <w:spacing w:before="0" w:after="0"/>
              <w:jc w:val="center"/>
            </w:pPr>
            <w:r>
              <w:rPr>
                <w:rFonts w:ascii="宋体" w:hAnsi="宋体" w:eastAsia="宋体"/>
                <w:b w:val="0"/>
                <w:sz w:val="21"/>
              </w:rPr>
              <w:t>Text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免疫记录</w:t>
            </w:r>
          </w:p>
        </w:tc>
      </w:tr>
      <w:tr>
        <w:tc>
          <w:tcPr>
            <w:tcW w:type="dxa" w:w="2381"/>
            <w:vAlign w:val="center"/>
          </w:tcPr>
          <w:p>
            <w:pPr>
              <w:spacing w:before="0" w:after="0"/>
              <w:jc w:val="center"/>
            </w:pPr>
            <w:r>
              <w:rPr>
                <w:rFonts w:ascii="宋体" w:hAnsi="宋体" w:eastAsia="宋体"/>
                <w:b w:val="0"/>
                <w:sz w:val="21"/>
              </w:rPr>
              <w:t>notes</w:t>
            </w:r>
          </w:p>
        </w:tc>
        <w:tc>
          <w:tcPr>
            <w:tcW w:type="dxa" w:w="1757"/>
            <w:vAlign w:val="center"/>
          </w:tcPr>
          <w:p>
            <w:pPr>
              <w:spacing w:before="0" w:after="0"/>
              <w:jc w:val="center"/>
            </w:pPr>
            <w:r>
              <w:rPr>
                <w:rFonts w:ascii="宋体" w:hAnsi="宋体" w:eastAsia="宋体"/>
                <w:b w:val="0"/>
                <w:sz w:val="21"/>
              </w:rPr>
              <w:t>Text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备注</w:t>
            </w:r>
          </w:p>
        </w:tc>
      </w:tr>
      <w:tr>
        <w:tc>
          <w:tcPr>
            <w:tcW w:type="dxa" w:w="2381"/>
            <w:vAlign w:val="center"/>
          </w:tcPr>
          <w:p>
            <w:pPr>
              <w:spacing w:before="0" w:after="0"/>
              <w:jc w:val="center"/>
            </w:pPr>
            <w:r>
              <w:rPr>
                <w:rFonts w:ascii="宋体" w:hAnsi="宋体" w:eastAsia="宋体"/>
                <w:b w:val="0"/>
                <w:sz w:val="21"/>
              </w:rPr>
              <w:t>is_active</w:t>
            </w:r>
          </w:p>
        </w:tc>
        <w:tc>
          <w:tcPr>
            <w:tcW w:type="dxa" w:w="1757"/>
            <w:vAlign w:val="center"/>
          </w:tcPr>
          <w:p>
            <w:pPr>
              <w:spacing w:before="0" w:after="0"/>
              <w:jc w:val="center"/>
            </w:pPr>
            <w:r>
              <w:rPr>
                <w:rFonts w:ascii="宋体" w:hAnsi="宋体" w:eastAsia="宋体"/>
                <w:b w:val="0"/>
                <w:sz w:val="21"/>
              </w:rPr>
              <w:t>Boolean</w:t>
            </w:r>
          </w:p>
        </w:tc>
        <w:tc>
          <w:tcPr>
            <w:tcW w:type="dxa" w:w="2098"/>
            <w:vAlign w:val="center"/>
          </w:tcPr>
          <w:p>
            <w:pPr>
              <w:spacing w:before="0" w:after="0"/>
              <w:jc w:val="center"/>
            </w:pPr>
            <w:r>
              <w:rPr>
                <w:rFonts w:ascii="宋体" w:hAnsi="宋体" w:eastAsia="宋体"/>
                <w:b w:val="0"/>
                <w:sz w:val="21"/>
              </w:rPr>
              <w:t>默认 true</w:t>
            </w:r>
          </w:p>
        </w:tc>
        <w:tc>
          <w:tcPr>
            <w:tcW w:type="dxa" w:w="2835"/>
            <w:vAlign w:val="center"/>
          </w:tcPr>
          <w:p>
            <w:pPr>
              <w:spacing w:before="0" w:after="0"/>
              <w:jc w:val="left"/>
            </w:pPr>
            <w:r>
              <w:rPr>
                <w:rFonts w:ascii="宋体" w:hAnsi="宋体" w:eastAsia="宋体"/>
                <w:b w:val="0"/>
                <w:sz w:val="21"/>
              </w:rPr>
              <w:t>是否有效</w:t>
            </w:r>
          </w:p>
        </w:tc>
      </w:tr>
      <w:tr>
        <w:tc>
          <w:tcPr>
            <w:tcW w:type="dxa" w:w="2381"/>
            <w:vAlign w:val="center"/>
          </w:tcPr>
          <w:p>
            <w:pPr>
              <w:spacing w:before="0" w:after="0"/>
              <w:jc w:val="center"/>
            </w:pPr>
            <w:r>
              <w:rPr>
                <w:rFonts w:ascii="宋体" w:hAnsi="宋体" w:eastAsia="宋体"/>
                <w:b w:val="0"/>
                <w:sz w:val="21"/>
              </w:rPr>
              <w:t>average_weight</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平均体重</w:t>
            </w:r>
          </w:p>
        </w:tc>
      </w:tr>
      <w:tr>
        <w:tc>
          <w:tcPr>
            <w:tcW w:type="dxa" w:w="2381"/>
            <w:vAlign w:val="center"/>
          </w:tcPr>
          <w:p>
            <w:pPr>
              <w:spacing w:before="0" w:after="0"/>
              <w:jc w:val="center"/>
            </w:pPr>
            <w:r>
              <w:rPr>
                <w:rFonts w:ascii="宋体" w:hAnsi="宋体" w:eastAsia="宋体"/>
                <w:b w:val="0"/>
                <w:sz w:val="21"/>
              </w:rPr>
              <w:t>feed_consumption</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饲料消耗</w:t>
            </w:r>
          </w:p>
        </w:tc>
      </w:tr>
      <w:tr>
        <w:tc>
          <w:tcPr>
            <w:tcW w:type="dxa" w:w="2381"/>
            <w:vAlign w:val="center"/>
          </w:tcPr>
          <w:p>
            <w:pPr>
              <w:spacing w:before="0" w:after="0"/>
              <w:jc w:val="center"/>
            </w:pPr>
            <w:r>
              <w:rPr>
                <w:rFonts w:ascii="宋体" w:hAnsi="宋体" w:eastAsia="宋体"/>
                <w:b w:val="0"/>
                <w:sz w:val="21"/>
              </w:rPr>
              <w:t>health_status</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默认 stable</w:t>
            </w:r>
          </w:p>
        </w:tc>
        <w:tc>
          <w:tcPr>
            <w:tcW w:type="dxa" w:w="2835"/>
            <w:vAlign w:val="center"/>
          </w:tcPr>
          <w:p>
            <w:pPr>
              <w:spacing w:before="0" w:after="0"/>
              <w:jc w:val="left"/>
            </w:pPr>
            <w:r>
              <w:rPr>
                <w:rFonts w:ascii="宋体" w:hAnsi="宋体" w:eastAsia="宋体"/>
                <w:b w:val="0"/>
                <w:sz w:val="21"/>
              </w:rPr>
              <w:t>健康状态</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r>
        <w:tc>
          <w:tcPr>
            <w:tcW w:type="dxa" w:w="2381"/>
            <w:vAlign w:val="center"/>
          </w:tcPr>
          <w:p>
            <w:pPr>
              <w:spacing w:before="0" w:after="0"/>
              <w:jc w:val="center"/>
            </w:pPr>
            <w:r>
              <w:rPr>
                <w:rFonts w:ascii="宋体" w:hAnsi="宋体" w:eastAsia="宋体"/>
                <w:b w:val="0"/>
                <w:sz w:val="21"/>
              </w:rPr>
              <w:t>updated_at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自动更新</w:t>
            </w:r>
          </w:p>
        </w:tc>
        <w:tc>
          <w:tcPr>
            <w:tcW w:type="dxa" w:w="2835"/>
            <w:vAlign w:val="center"/>
          </w:tcPr>
          <w:p>
            <w:pPr>
              <w:spacing w:before="0" w:after="0"/>
              <w:jc w:val="left"/>
            </w:pPr>
            <w:r>
              <w:rPr>
                <w:rFonts w:ascii="宋体" w:hAnsi="宋体" w:eastAsia="宋体"/>
                <w:b w:val="0"/>
                <w:sz w:val="21"/>
              </w:rPr>
              <w:t>更新时间</w:t>
            </w:r>
          </w:p>
        </w:tc>
      </w:tr>
    </w:tbl>
    <w:p/>
    <w:p>
      <w:pPr>
        <w:spacing w:line="360" w:lineRule="auto" w:after="0"/>
        <w:ind w:firstLine="480"/>
      </w:pPr>
      <w:r>
        <w:rPr>
          <w:rFonts w:ascii="宋体" w:hAnsi="宋体" w:eastAsia="宋体"/>
          <w:b w:val="0"/>
          <w:sz w:val="24"/>
        </w:rPr>
        <w:t>个体档案表用于保存单个养殖对象的基础信息和健康信息，主要字段包括：</w:t>
      </w:r>
    </w:p>
    <w:p>
      <w:pPr>
        <w:spacing w:before="120" w:after="60"/>
        <w:jc w:val="center"/>
      </w:pPr>
      <w:r>
        <w:rPr>
          <w:rFonts w:ascii="宋体" w:hAnsi="宋体" w:eastAsia="宋体"/>
          <w:b w:val="0"/>
          <w:sz w:val="24"/>
        </w:rPr>
        <w:t>表 4-8 个体档案表 animal_profiles</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2381"/>
            <w:vAlign w:val="center"/>
          </w:tcPr>
          <w:p>
            <w:pPr>
              <w:spacing w:before="0" w:after="0"/>
              <w:jc w:val="center"/>
            </w:pPr>
            <w:r>
              <w:rPr>
                <w:rFonts w:ascii="宋体" w:hAnsi="宋体" w:eastAsia="宋体"/>
                <w:b/>
                <w:sz w:val="21"/>
              </w:rPr>
              <w:t>字段名</w:t>
            </w:r>
          </w:p>
        </w:tc>
        <w:tc>
          <w:tcPr>
            <w:tcW w:type="dxa" w:w="1757"/>
            <w:vAlign w:val="center"/>
          </w:tcPr>
          <w:p>
            <w:pPr>
              <w:spacing w:before="0" w:after="0"/>
              <w:jc w:val="center"/>
            </w:pPr>
            <w:r>
              <w:rPr>
                <w:rFonts w:ascii="宋体" w:hAnsi="宋体" w:eastAsia="宋体"/>
                <w:b/>
                <w:sz w:val="21"/>
              </w:rPr>
              <w:t>数据类型</w:t>
            </w:r>
          </w:p>
        </w:tc>
        <w:tc>
          <w:tcPr>
            <w:tcW w:type="dxa" w:w="2098"/>
            <w:vAlign w:val="center"/>
          </w:tcPr>
          <w:p>
            <w:pPr>
              <w:spacing w:before="0" w:after="0"/>
              <w:jc w:val="center"/>
            </w:pPr>
            <w:r>
              <w:rPr>
                <w:rFonts w:ascii="宋体" w:hAnsi="宋体" w:eastAsia="宋体"/>
                <w:b/>
                <w:sz w:val="21"/>
              </w:rPr>
              <w:t>约束</w:t>
            </w:r>
          </w:p>
        </w:tc>
        <w:tc>
          <w:tcPr>
            <w:tcW w:type="dxa" w:w="2835"/>
            <w:vAlign w:val="center"/>
          </w:tcPr>
          <w:p>
            <w:pPr>
              <w:spacing w:before="0" w:after="0"/>
              <w:jc w:val="center"/>
            </w:pPr>
            <w:r>
              <w:rPr>
                <w:rFonts w:ascii="宋体" w:hAnsi="宋体" w:eastAsia="宋体"/>
                <w:b/>
                <w:sz w:val="21"/>
              </w:rPr>
              <w:t>字段说明</w:t>
            </w:r>
          </w:p>
        </w:tc>
      </w:tr>
      <w:tr>
        <w:tc>
          <w:tcPr>
            <w:tcW w:type="dxa" w:w="2381"/>
            <w:vAlign w:val="center"/>
          </w:tcPr>
          <w:p>
            <w:pPr>
              <w:spacing w:before="0" w:after="0"/>
              <w:jc w:val="center"/>
            </w:pPr>
            <w:r>
              <w:rPr>
                <w:rFonts w:ascii="宋体" w:hAnsi="宋体" w:eastAsia="宋体"/>
                <w:b w:val="0"/>
                <w:sz w:val="21"/>
              </w:rPr>
              <w:t>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主键</w:t>
            </w:r>
          </w:p>
        </w:tc>
        <w:tc>
          <w:tcPr>
            <w:tcW w:type="dxa" w:w="2835"/>
            <w:vAlign w:val="center"/>
          </w:tcPr>
          <w:p>
            <w:pPr>
              <w:spacing w:before="0" w:after="0"/>
              <w:jc w:val="left"/>
            </w:pPr>
            <w:r>
              <w:rPr>
                <w:rFonts w:ascii="宋体" w:hAnsi="宋体" w:eastAsia="宋体"/>
                <w:b w:val="0"/>
                <w:sz w:val="21"/>
              </w:rPr>
              <w:t>个体编号</w:t>
            </w:r>
          </w:p>
        </w:tc>
      </w:tr>
      <w:tr>
        <w:tc>
          <w:tcPr>
            <w:tcW w:type="dxa" w:w="2381"/>
            <w:vAlign w:val="center"/>
          </w:tcPr>
          <w:p>
            <w:pPr>
              <w:spacing w:before="0" w:after="0"/>
              <w:jc w:val="center"/>
            </w:pPr>
            <w:r>
              <w:rPr>
                <w:rFonts w:ascii="宋体" w:hAnsi="宋体" w:eastAsia="宋体"/>
                <w:b w:val="0"/>
                <w:sz w:val="21"/>
              </w:rPr>
              <w:t>archive_id</w:t>
            </w:r>
          </w:p>
        </w:tc>
        <w:tc>
          <w:tcPr>
            <w:tcW w:type="dxa" w:w="1757"/>
            <w:vAlign w:val="center"/>
          </w:tcPr>
          <w:p>
            <w:pPr>
              <w:spacing w:before="0" w:after="0"/>
              <w:jc w:val="center"/>
            </w:pPr>
            <w:r>
              <w:rPr>
                <w:rFonts w:ascii="宋体" w:hAnsi="宋体" w:eastAsia="宋体"/>
                <w:b w:val="0"/>
                <w:sz w:val="21"/>
              </w:rPr>
              <w:t>Integer</w:t>
            </w:r>
          </w:p>
        </w:tc>
        <w:tc>
          <w:tcPr>
            <w:tcW w:type="dxa" w:w="2098"/>
            <w:vAlign w:val="center"/>
          </w:tcPr>
          <w:p>
            <w:pPr>
              <w:spacing w:before="0" w:after="0"/>
              <w:jc w:val="center"/>
            </w:pPr>
            <w:r>
              <w:rPr>
                <w:rFonts w:ascii="宋体" w:hAnsi="宋体" w:eastAsia="宋体"/>
                <w:b w:val="0"/>
                <w:sz w:val="21"/>
              </w:rPr>
              <w:t>外键、索引</w:t>
            </w:r>
          </w:p>
        </w:tc>
        <w:tc>
          <w:tcPr>
            <w:tcW w:type="dxa" w:w="2835"/>
            <w:vAlign w:val="center"/>
          </w:tcPr>
          <w:p>
            <w:pPr>
              <w:spacing w:before="0" w:after="0"/>
              <w:jc w:val="left"/>
            </w:pPr>
            <w:r>
              <w:rPr>
                <w:rFonts w:ascii="宋体" w:hAnsi="宋体" w:eastAsia="宋体"/>
                <w:b w:val="0"/>
                <w:sz w:val="21"/>
              </w:rPr>
              <w:t>所属批次档案</w:t>
            </w:r>
          </w:p>
        </w:tc>
      </w:tr>
      <w:tr>
        <w:tc>
          <w:tcPr>
            <w:tcW w:type="dxa" w:w="2381"/>
            <w:vAlign w:val="center"/>
          </w:tcPr>
          <w:p>
            <w:pPr>
              <w:spacing w:before="0" w:after="0"/>
              <w:jc w:val="center"/>
            </w:pPr>
            <w:r>
              <w:rPr>
                <w:rFonts w:ascii="宋体" w:hAnsi="宋体" w:eastAsia="宋体"/>
                <w:b w:val="0"/>
                <w:sz w:val="21"/>
              </w:rPr>
              <w:t>animal_code</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唯一、非空、索引</w:t>
            </w:r>
          </w:p>
        </w:tc>
        <w:tc>
          <w:tcPr>
            <w:tcW w:type="dxa" w:w="2835"/>
            <w:vAlign w:val="center"/>
          </w:tcPr>
          <w:p>
            <w:pPr>
              <w:spacing w:before="0" w:after="0"/>
              <w:jc w:val="left"/>
            </w:pPr>
            <w:r>
              <w:rPr>
                <w:rFonts w:ascii="宋体" w:hAnsi="宋体" w:eastAsia="宋体"/>
                <w:b w:val="0"/>
                <w:sz w:val="21"/>
              </w:rPr>
              <w:t>个体编码</w:t>
            </w:r>
          </w:p>
        </w:tc>
      </w:tr>
      <w:tr>
        <w:tc>
          <w:tcPr>
            <w:tcW w:type="dxa" w:w="2381"/>
            <w:vAlign w:val="center"/>
          </w:tcPr>
          <w:p>
            <w:pPr>
              <w:spacing w:before="0" w:after="0"/>
              <w:jc w:val="center"/>
            </w:pPr>
            <w:r>
              <w:rPr>
                <w:rFonts w:ascii="宋体" w:hAnsi="宋体" w:eastAsia="宋体"/>
                <w:b w:val="0"/>
                <w:sz w:val="21"/>
              </w:rPr>
              <w:t>species</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种类</w:t>
            </w:r>
          </w:p>
        </w:tc>
      </w:tr>
      <w:tr>
        <w:tc>
          <w:tcPr>
            <w:tcW w:type="dxa" w:w="2381"/>
            <w:vAlign w:val="center"/>
          </w:tcPr>
          <w:p>
            <w:pPr>
              <w:spacing w:before="0" w:after="0"/>
              <w:jc w:val="center"/>
            </w:pPr>
            <w:r>
              <w:rPr>
                <w:rFonts w:ascii="宋体" w:hAnsi="宋体" w:eastAsia="宋体"/>
                <w:b w:val="0"/>
                <w:sz w:val="21"/>
              </w:rPr>
              <w:t>breed</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品种</w:t>
            </w:r>
          </w:p>
        </w:tc>
      </w:tr>
      <w:tr>
        <w:tc>
          <w:tcPr>
            <w:tcW w:type="dxa" w:w="2381"/>
            <w:vAlign w:val="center"/>
          </w:tcPr>
          <w:p>
            <w:pPr>
              <w:spacing w:before="0" w:after="0"/>
              <w:jc w:val="center"/>
            </w:pPr>
            <w:r>
              <w:rPr>
                <w:rFonts w:ascii="宋体" w:hAnsi="宋体" w:eastAsia="宋体"/>
                <w:b w:val="0"/>
                <w:sz w:val="21"/>
              </w:rPr>
              <w:t>gender</w:t>
            </w:r>
          </w:p>
        </w:tc>
        <w:tc>
          <w:tcPr>
            <w:tcW w:type="dxa" w:w="1757"/>
            <w:vAlign w:val="center"/>
          </w:tcPr>
          <w:p>
            <w:pPr>
              <w:spacing w:before="0" w:after="0"/>
              <w:jc w:val="center"/>
            </w:pPr>
            <w:r>
              <w:rPr>
                <w:rFonts w:ascii="宋体" w:hAnsi="宋体" w:eastAsia="宋体"/>
                <w:b w:val="0"/>
                <w:sz w:val="21"/>
              </w:rPr>
              <w:t>String(20)</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性别</w:t>
            </w:r>
          </w:p>
        </w:tc>
      </w:tr>
      <w:tr>
        <w:tc>
          <w:tcPr>
            <w:tcW w:type="dxa" w:w="2381"/>
            <w:vAlign w:val="center"/>
          </w:tcPr>
          <w:p>
            <w:pPr>
              <w:spacing w:before="0" w:after="0"/>
              <w:jc w:val="center"/>
            </w:pPr>
            <w:r>
              <w:rPr>
                <w:rFonts w:ascii="宋体" w:hAnsi="宋体" w:eastAsia="宋体"/>
                <w:b w:val="0"/>
                <w:sz w:val="21"/>
              </w:rPr>
              <w:t>birth_date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出生日期</w:t>
            </w:r>
          </w:p>
        </w:tc>
      </w:tr>
      <w:tr>
        <w:tc>
          <w:tcPr>
            <w:tcW w:type="dxa" w:w="2381"/>
            <w:vAlign w:val="center"/>
          </w:tcPr>
          <w:p>
            <w:pPr>
              <w:spacing w:before="0" w:after="0"/>
              <w:jc w:val="center"/>
            </w:pPr>
            <w:r>
              <w:rPr>
                <w:rFonts w:ascii="宋体" w:hAnsi="宋体" w:eastAsia="宋体"/>
                <w:b w:val="0"/>
                <w:sz w:val="21"/>
              </w:rPr>
              <w:t>check_in_date</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非空</w:t>
            </w:r>
          </w:p>
        </w:tc>
        <w:tc>
          <w:tcPr>
            <w:tcW w:type="dxa" w:w="2835"/>
            <w:vAlign w:val="center"/>
          </w:tcPr>
          <w:p>
            <w:pPr>
              <w:spacing w:before="0" w:after="0"/>
              <w:jc w:val="left"/>
            </w:pPr>
            <w:r>
              <w:rPr>
                <w:rFonts w:ascii="宋体" w:hAnsi="宋体" w:eastAsia="宋体"/>
                <w:b w:val="0"/>
                <w:sz w:val="21"/>
              </w:rPr>
              <w:t>入栏日期</w:t>
            </w:r>
          </w:p>
        </w:tc>
      </w:tr>
      <w:tr>
        <w:tc>
          <w:tcPr>
            <w:tcW w:type="dxa" w:w="2381"/>
            <w:vAlign w:val="center"/>
          </w:tcPr>
          <w:p>
            <w:pPr>
              <w:spacing w:before="0" w:after="0"/>
              <w:jc w:val="center"/>
            </w:pPr>
            <w:r>
              <w:rPr>
                <w:rFonts w:ascii="宋体" w:hAnsi="宋体" w:eastAsia="宋体"/>
                <w:b w:val="0"/>
                <w:sz w:val="21"/>
              </w:rPr>
              <w:t>weight</w:t>
            </w:r>
          </w:p>
        </w:tc>
        <w:tc>
          <w:tcPr>
            <w:tcW w:type="dxa" w:w="1757"/>
            <w:vAlign w:val="center"/>
          </w:tcPr>
          <w:p>
            <w:pPr>
              <w:spacing w:before="0" w:after="0"/>
              <w:jc w:val="center"/>
            </w:pPr>
            <w:r>
              <w:rPr>
                <w:rFonts w:ascii="宋体" w:hAnsi="宋体" w:eastAsia="宋体"/>
                <w:b w:val="0"/>
                <w:sz w:val="21"/>
              </w:rPr>
              <w:t>Float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当前体重</w:t>
            </w:r>
          </w:p>
        </w:tc>
      </w:tr>
      <w:tr>
        <w:tc>
          <w:tcPr>
            <w:tcW w:type="dxa" w:w="2381"/>
            <w:vAlign w:val="center"/>
          </w:tcPr>
          <w:p>
            <w:pPr>
              <w:spacing w:before="0" w:after="0"/>
              <w:jc w:val="center"/>
            </w:pPr>
            <w:r>
              <w:rPr>
                <w:rFonts w:ascii="宋体" w:hAnsi="宋体" w:eastAsia="宋体"/>
                <w:b w:val="0"/>
                <w:sz w:val="21"/>
              </w:rPr>
              <w:t>health_status</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默认 stable</w:t>
            </w:r>
          </w:p>
        </w:tc>
        <w:tc>
          <w:tcPr>
            <w:tcW w:type="dxa" w:w="2835"/>
            <w:vAlign w:val="center"/>
          </w:tcPr>
          <w:p>
            <w:pPr>
              <w:spacing w:before="0" w:after="0"/>
              <w:jc w:val="left"/>
            </w:pPr>
            <w:r>
              <w:rPr>
                <w:rFonts w:ascii="宋体" w:hAnsi="宋体" w:eastAsia="宋体"/>
                <w:b w:val="0"/>
                <w:sz w:val="21"/>
              </w:rPr>
              <w:t>健康状态</w:t>
            </w:r>
          </w:p>
        </w:tc>
      </w:tr>
      <w:tr>
        <w:tc>
          <w:tcPr>
            <w:tcW w:type="dxa" w:w="2381"/>
            <w:vAlign w:val="center"/>
          </w:tcPr>
          <w:p>
            <w:pPr>
              <w:spacing w:before="0" w:after="0"/>
              <w:jc w:val="center"/>
            </w:pPr>
            <w:r>
              <w:rPr>
                <w:rFonts w:ascii="宋体" w:hAnsi="宋体" w:eastAsia="宋体"/>
                <w:b w:val="0"/>
                <w:sz w:val="21"/>
              </w:rPr>
              <w:t>ear_tag</w:t>
            </w:r>
          </w:p>
        </w:tc>
        <w:tc>
          <w:tcPr>
            <w:tcW w:type="dxa" w:w="1757"/>
            <w:vAlign w:val="center"/>
          </w:tcPr>
          <w:p>
            <w:pPr>
              <w:spacing w:before="0" w:after="0"/>
              <w:jc w:val="center"/>
            </w:pPr>
            <w:r>
              <w:rPr>
                <w:rFonts w:ascii="宋体" w:hAnsi="宋体" w:eastAsia="宋体"/>
                <w:b w:val="0"/>
                <w:sz w:val="21"/>
              </w:rPr>
              <w:t>String(50)</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耳标编号</w:t>
            </w:r>
          </w:p>
        </w:tc>
      </w:tr>
      <w:tr>
        <w:tc>
          <w:tcPr>
            <w:tcW w:type="dxa" w:w="2381"/>
            <w:vAlign w:val="center"/>
          </w:tcPr>
          <w:p>
            <w:pPr>
              <w:spacing w:before="0" w:after="0"/>
              <w:jc w:val="center"/>
            </w:pPr>
            <w:r>
              <w:rPr>
                <w:rFonts w:ascii="宋体" w:hAnsi="宋体" w:eastAsia="宋体"/>
                <w:b w:val="0"/>
                <w:sz w:val="21"/>
              </w:rPr>
              <w:t>source</w:t>
            </w:r>
          </w:p>
        </w:tc>
        <w:tc>
          <w:tcPr>
            <w:tcW w:type="dxa" w:w="1757"/>
            <w:vAlign w:val="center"/>
          </w:tcPr>
          <w:p>
            <w:pPr>
              <w:spacing w:before="0" w:after="0"/>
              <w:jc w:val="center"/>
            </w:pPr>
            <w:r>
              <w:rPr>
                <w:rFonts w:ascii="宋体" w:hAnsi="宋体" w:eastAsia="宋体"/>
                <w:b w:val="0"/>
                <w:sz w:val="21"/>
              </w:rPr>
              <w:t>String(100)</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来源</w:t>
            </w:r>
          </w:p>
        </w:tc>
      </w:tr>
      <w:tr>
        <w:tc>
          <w:tcPr>
            <w:tcW w:type="dxa" w:w="2381"/>
            <w:vAlign w:val="center"/>
          </w:tcPr>
          <w:p>
            <w:pPr>
              <w:spacing w:before="0" w:after="0"/>
              <w:jc w:val="center"/>
            </w:pPr>
            <w:r>
              <w:rPr>
                <w:rFonts w:ascii="宋体" w:hAnsi="宋体" w:eastAsia="宋体"/>
                <w:b w:val="0"/>
                <w:sz w:val="21"/>
              </w:rPr>
              <w:t>immunization_note</w:t>
            </w:r>
          </w:p>
        </w:tc>
        <w:tc>
          <w:tcPr>
            <w:tcW w:type="dxa" w:w="1757"/>
            <w:vAlign w:val="center"/>
          </w:tcPr>
          <w:p>
            <w:pPr>
              <w:spacing w:before="0" w:after="0"/>
              <w:jc w:val="center"/>
            </w:pPr>
            <w:r>
              <w:rPr>
                <w:rFonts w:ascii="宋体" w:hAnsi="宋体" w:eastAsia="宋体"/>
                <w:b w:val="0"/>
                <w:sz w:val="21"/>
              </w:rPr>
              <w:t>Text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免疫备注</w:t>
            </w:r>
          </w:p>
        </w:tc>
      </w:tr>
      <w:tr>
        <w:tc>
          <w:tcPr>
            <w:tcW w:type="dxa" w:w="2381"/>
            <w:vAlign w:val="center"/>
          </w:tcPr>
          <w:p>
            <w:pPr>
              <w:spacing w:before="0" w:after="0"/>
              <w:jc w:val="center"/>
            </w:pPr>
            <w:r>
              <w:rPr>
                <w:rFonts w:ascii="宋体" w:hAnsi="宋体" w:eastAsia="宋体"/>
                <w:b w:val="0"/>
                <w:sz w:val="21"/>
              </w:rPr>
              <w:t>notes</w:t>
            </w:r>
          </w:p>
        </w:tc>
        <w:tc>
          <w:tcPr>
            <w:tcW w:type="dxa" w:w="1757"/>
            <w:vAlign w:val="center"/>
          </w:tcPr>
          <w:p>
            <w:pPr>
              <w:spacing w:before="0" w:after="0"/>
              <w:jc w:val="center"/>
            </w:pPr>
            <w:r>
              <w:rPr>
                <w:rFonts w:ascii="宋体" w:hAnsi="宋体" w:eastAsia="宋体"/>
                <w:b w:val="0"/>
                <w:sz w:val="21"/>
              </w:rPr>
              <w:t>Text</w:t>
            </w:r>
          </w:p>
        </w:tc>
        <w:tc>
          <w:tcPr>
            <w:tcW w:type="dxa" w:w="2098"/>
            <w:vAlign w:val="center"/>
          </w:tcPr>
          <w:p>
            <w:pPr>
              <w:spacing w:before="0" w:after="0"/>
              <w:jc w:val="center"/>
            </w:pPr>
            <w:r>
              <w:rPr>
                <w:rFonts w:ascii="宋体" w:hAnsi="宋体" w:eastAsia="宋体"/>
                <w:b w:val="0"/>
                <w:sz w:val="21"/>
              </w:rPr>
              <w:t>可空</w:t>
            </w:r>
          </w:p>
        </w:tc>
        <w:tc>
          <w:tcPr>
            <w:tcW w:type="dxa" w:w="2835"/>
            <w:vAlign w:val="center"/>
          </w:tcPr>
          <w:p>
            <w:pPr>
              <w:spacing w:before="0" w:after="0"/>
              <w:jc w:val="left"/>
            </w:pPr>
            <w:r>
              <w:rPr>
                <w:rFonts w:ascii="宋体" w:hAnsi="宋体" w:eastAsia="宋体"/>
                <w:b w:val="0"/>
                <w:sz w:val="21"/>
              </w:rPr>
              <w:t>备注</w:t>
            </w:r>
          </w:p>
        </w:tc>
      </w:tr>
      <w:tr>
        <w:tc>
          <w:tcPr>
            <w:tcW w:type="dxa" w:w="2381"/>
            <w:vAlign w:val="center"/>
          </w:tcPr>
          <w:p>
            <w:pPr>
              <w:spacing w:before="0" w:after="0"/>
              <w:jc w:val="center"/>
            </w:pPr>
            <w:r>
              <w:rPr>
                <w:rFonts w:ascii="宋体" w:hAnsi="宋体" w:eastAsia="宋体"/>
                <w:b w:val="0"/>
                <w:sz w:val="21"/>
              </w:rPr>
              <w:t>is_active</w:t>
            </w:r>
          </w:p>
        </w:tc>
        <w:tc>
          <w:tcPr>
            <w:tcW w:type="dxa" w:w="1757"/>
            <w:vAlign w:val="center"/>
          </w:tcPr>
          <w:p>
            <w:pPr>
              <w:spacing w:before="0" w:after="0"/>
              <w:jc w:val="center"/>
            </w:pPr>
            <w:r>
              <w:rPr>
                <w:rFonts w:ascii="宋体" w:hAnsi="宋体" w:eastAsia="宋体"/>
                <w:b w:val="0"/>
                <w:sz w:val="21"/>
              </w:rPr>
              <w:t>Boolean</w:t>
            </w:r>
          </w:p>
        </w:tc>
        <w:tc>
          <w:tcPr>
            <w:tcW w:type="dxa" w:w="2098"/>
            <w:vAlign w:val="center"/>
          </w:tcPr>
          <w:p>
            <w:pPr>
              <w:spacing w:before="0" w:after="0"/>
              <w:jc w:val="center"/>
            </w:pPr>
            <w:r>
              <w:rPr>
                <w:rFonts w:ascii="宋体" w:hAnsi="宋体" w:eastAsia="宋体"/>
                <w:b w:val="0"/>
                <w:sz w:val="21"/>
              </w:rPr>
              <w:t>默认 true</w:t>
            </w:r>
          </w:p>
        </w:tc>
        <w:tc>
          <w:tcPr>
            <w:tcW w:type="dxa" w:w="2835"/>
            <w:vAlign w:val="center"/>
          </w:tcPr>
          <w:p>
            <w:pPr>
              <w:spacing w:before="0" w:after="0"/>
              <w:jc w:val="left"/>
            </w:pPr>
            <w:r>
              <w:rPr>
                <w:rFonts w:ascii="宋体" w:hAnsi="宋体" w:eastAsia="宋体"/>
                <w:b w:val="0"/>
                <w:sz w:val="21"/>
              </w:rPr>
              <w:t>是否有效</w:t>
            </w:r>
          </w:p>
        </w:tc>
      </w:tr>
      <w:tr>
        <w:tc>
          <w:tcPr>
            <w:tcW w:type="dxa" w:w="2381"/>
            <w:vAlign w:val="center"/>
          </w:tcPr>
          <w:p>
            <w:pPr>
              <w:spacing w:before="0" w:after="0"/>
              <w:jc w:val="center"/>
            </w:pPr>
            <w:r>
              <w:rPr>
                <w:rFonts w:ascii="宋体" w:hAnsi="宋体" w:eastAsia="宋体"/>
                <w:b w:val="0"/>
                <w:sz w:val="21"/>
              </w:rPr>
              <w:t>created_at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默认当前时间</w:t>
            </w:r>
          </w:p>
        </w:tc>
        <w:tc>
          <w:tcPr>
            <w:tcW w:type="dxa" w:w="2835"/>
            <w:vAlign w:val="center"/>
          </w:tcPr>
          <w:p>
            <w:pPr>
              <w:spacing w:before="0" w:after="0"/>
              <w:jc w:val="left"/>
            </w:pPr>
            <w:r>
              <w:rPr>
                <w:rFonts w:ascii="宋体" w:hAnsi="宋体" w:eastAsia="宋体"/>
                <w:b w:val="0"/>
                <w:sz w:val="21"/>
              </w:rPr>
              <w:t>创建时间</w:t>
            </w:r>
          </w:p>
        </w:tc>
      </w:tr>
      <w:tr>
        <w:tc>
          <w:tcPr>
            <w:tcW w:type="dxa" w:w="2381"/>
            <w:vAlign w:val="center"/>
          </w:tcPr>
          <w:p>
            <w:pPr>
              <w:spacing w:before="0" w:after="0"/>
              <w:jc w:val="center"/>
            </w:pPr>
            <w:r>
              <w:rPr>
                <w:rFonts w:ascii="宋体" w:hAnsi="宋体" w:eastAsia="宋体"/>
                <w:b w:val="0"/>
                <w:sz w:val="21"/>
              </w:rPr>
              <w:t>updated_at</w:t>
            </w:r>
          </w:p>
        </w:tc>
        <w:tc>
          <w:tcPr>
            <w:tcW w:type="dxa" w:w="1757"/>
            <w:vAlign w:val="center"/>
          </w:tcPr>
          <w:p>
            <w:pPr>
              <w:spacing w:before="0" w:after="0"/>
              <w:jc w:val="center"/>
            </w:pPr>
            <w:r>
              <w:rPr>
                <w:rFonts w:ascii="宋体" w:hAnsi="宋体" w:eastAsia="宋体"/>
                <w:b w:val="0"/>
                <w:sz w:val="21"/>
              </w:rPr>
              <w:t>DateTime</w:t>
            </w:r>
          </w:p>
        </w:tc>
        <w:tc>
          <w:tcPr>
            <w:tcW w:type="dxa" w:w="2098"/>
            <w:vAlign w:val="center"/>
          </w:tcPr>
          <w:p>
            <w:pPr>
              <w:spacing w:before="0" w:after="0"/>
              <w:jc w:val="center"/>
            </w:pPr>
            <w:r>
              <w:rPr>
                <w:rFonts w:ascii="宋体" w:hAnsi="宋体" w:eastAsia="宋体"/>
                <w:b w:val="0"/>
                <w:sz w:val="21"/>
              </w:rPr>
              <w:t>自动更新</w:t>
            </w:r>
          </w:p>
        </w:tc>
        <w:tc>
          <w:tcPr>
            <w:tcW w:type="dxa" w:w="2835"/>
            <w:vAlign w:val="center"/>
          </w:tcPr>
          <w:p>
            <w:pPr>
              <w:spacing w:before="0" w:after="0"/>
              <w:jc w:val="left"/>
            </w:pPr>
            <w:r>
              <w:rPr>
                <w:rFonts w:ascii="宋体" w:hAnsi="宋体" w:eastAsia="宋体"/>
                <w:b w:val="0"/>
                <w:sz w:val="21"/>
              </w:rPr>
              <w:t>更新时间</w:t>
            </w:r>
          </w:p>
        </w:tc>
      </w:tr>
    </w:tbl>
    <w:p/>
    <w:p>
      <w:pPr>
        <w:spacing w:line="360" w:lineRule="auto" w:after="0"/>
        <w:ind w:firstLine="480"/>
      </w:pPr>
      <w:r>
        <w:rPr>
          <w:rFonts w:ascii="宋体" w:hAnsi="宋体" w:eastAsia="宋体"/>
          <w:b w:val="0"/>
          <w:sz w:val="24"/>
        </w:rPr>
        <w:t>通过上述数据表设计，系统能够完成环境数据长期保存、设备控制追踪、告警处理记录和养殖档案维护等核心业务。数据库结构既满足当前系统功能需求，也为后续扩展多棚区管理、生产任务管理、设备维护管理和数据分析功能提供了基础。</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