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366"/>
          <w:sz w:val="28"/>
        </w:rPr>
        <w:t>VIDHI</w:t>
      </w:r>
    </w:p>
    <w:p>
      <w:r>
        <w:rPr>
          <w:sz w:val="20"/>
        </w:rPr>
        <w:t>Noida, Uttar Pradesh | +91 8368595213 | vidhikanaujia@gmail.com</w:t>
      </w:r>
    </w:p>
    <w:p>
      <w:r>
        <w:rPr>
          <w:sz w:val="22"/>
        </w:rPr>
        <w:t>July 16, 2026</w:t>
      </w:r>
    </w:p>
    <w:p>
      <w:r>
        <w:rPr>
          <w:sz w:val="22"/>
        </w:rPr>
        <w:t>Hiring Manager</w:t>
      </w:r>
    </w:p>
    <w:p>
      <w:r>
        <w:rPr>
          <w:sz w:val="22"/>
        </w:rPr>
        <w:t>EY Global Delivery Services (GDS)</w:t>
      </w:r>
    </w:p>
    <w:p>
      <w:r>
        <w:rPr>
          <w:sz w:val="22"/>
        </w:rPr>
        <w:t>Risk Management Services — Global Compliance Engagement Testing (GCET)</w:t>
      </w:r>
    </w:p>
    <w:p>
      <w:r>
        <w:rPr>
          <w:sz w:val="22"/>
        </w:rPr>
        <w:t>Noida, India</w:t>
      </w:r>
    </w:p>
    <w:p>
      <w:r>
        <w:rPr>
          <w:b/>
          <w:sz w:val="22"/>
        </w:rPr>
        <w:t>Re: Application for Associate Analyst — Risk Management Services (GCET)</w:t>
      </w:r>
    </w:p>
    <w:p>
      <w:r>
        <w:rPr>
          <w:sz w:val="22"/>
        </w:rPr>
        <w:t>Dear Hiring Manager,</w:t>
      </w:r>
    </w:p>
    <w:p>
      <w:r>
        <w:rPr>
          <w:sz w:val="22"/>
        </w:rPr>
        <w:t>I am writing to express my interest in the Associate Analyst role within EY’s Global Compliance Engagement Testing (GCET) team. With 1+ years of experience in compliance monitoring, secondary research, and data analysis — combined with strong logical reasoning and a track record of delivering within stipulated timelines — I am confident in my ability to contribute to the timely execution of compliance testing processes that strengthen EY’s compliance framework.</w:t>
      </w:r>
    </w:p>
    <w:p>
      <w:r>
        <w:rPr>
          <w:sz w:val="22"/>
        </w:rPr>
        <w:t>In my current role at Insights Opinion, a B2B research firm serving clients across 10+ geographies, I perform compliance monitoring by validating 15–30 profiles weekly against policy criteria, conduct systematic secondary research to draw inferences and conclude reviews, and deliver analytical reports across 10–20 projects monthly. I maintain a sub-5% error rate through structured inconsistency-flagging — identifying potential non-compliance before sign-off. This mirrors the core GCET requirement of conducting research and analysis to identify non-compliance with policy or regulatory requirements.</w:t>
      </w:r>
    </w:p>
    <w:p>
      <w:r>
        <w:rPr>
          <w:sz w:val="22"/>
        </w:rPr>
        <w:t>What draws me to this role specifically is the opportunity to work in an unstructured, complex environment that demands out-of-the-box thinking and prompt yet well-informed decisions — exactly the environment where I thrive. I have independently managed process deadlines, mentored 4–5 associates across locations, and was recognized as Best Performer (Sep 2025) for accuracy and contribution to team KPIs. My MBA in Business Analytics equips me to apply analytical and project management methodology to deliver on core process requirements.</w:t>
      </w:r>
    </w:p>
    <w:p>
      <w:r>
        <w:rPr>
          <w:sz w:val="22"/>
        </w:rPr>
        <w:t>I have also proactively completed EY’s Technology Risk and Forensic &amp; Integrity Services simulations on Forage, deepening my understanding of IT General Controls, compliance environment design, and risk identification — demonstrating my enthusiasm to learn and my commitment to EY’s values of trust, respect, and teaming.</w:t>
      </w:r>
    </w:p>
    <w:p>
      <w:r>
        <w:rPr>
          <w:sz w:val="22"/>
        </w:rPr>
        <w:t>I would welcome the opportunity to discuss how my compliance monitoring experience, research skills, and analytical rigour can support GCET’s mission. Thank you for your consideration.</w:t>
      </w:r>
    </w:p>
    <w:p>
      <w:r>
        <w:rPr>
          <w:sz w:val="22"/>
        </w:rPr>
        <w:t>Warm regards,</w:t>
      </w:r>
    </w:p>
    <w:p>
      <w:r>
        <w:rPr>
          <w:b/>
          <w:color w:val="003366"/>
          <w:sz w:val="22"/>
        </w:rPr>
        <w:t>Vidhi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