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VISHAL TIWARY</w:t>
      </w:r>
    </w:p>
    <w:p>
      <w:pPr>
        <w:jc w:val="center"/>
      </w:pPr>
      <w:r>
        <w:rPr>
          <w:sz w:val="20"/>
        </w:rPr>
        <w:t>vishaltiwary2000@gmail.com | 8269446721 | linkedin.com/in/vishal-tiwary2000/</w:t>
      </w:r>
    </w:p>
    <w:p>
      <w:r>
        <w:rPr>
          <w:sz w:val="21"/>
        </w:rPr>
        <w:t>Date: July 2025</w:t>
      </w:r>
    </w:p>
    <w:p>
      <w:r>
        <w:rPr>
          <w:b/>
          <w:sz w:val="21"/>
        </w:rPr>
        <w:t>To:</w:t>
      </w:r>
    </w:p>
    <w:p>
      <w:r>
        <w:rPr>
          <w:sz w:val="21"/>
        </w:rPr>
        <w:t>The Hiring Manager</w:t>
      </w:r>
    </w:p>
    <w:p>
      <w:r>
        <w:rPr>
          <w:sz w:val="21"/>
        </w:rPr>
        <w:t>American Express Global Business Travel (Amex GBT)</w:t>
      </w:r>
    </w:p>
    <w:p>
      <w:r>
        <w:rPr>
          <w:sz w:val="21"/>
        </w:rPr>
        <w:t>Gurgaon, India</w:t>
      </w:r>
    </w:p>
    <w:p>
      <w:r>
        <w:rPr>
          <w:b/>
          <w:sz w:val="22"/>
        </w:rPr>
        <w:t>Subject: Application for Credit Risk Analyst Position</w:t>
      </w:r>
    </w:p>
    <w:p>
      <w:r>
        <w:rPr>
          <w:sz w:val="21"/>
        </w:rPr>
        <w:t>Dear Hiring Manager,</w:t>
      </w:r>
    </w:p>
    <w:p>
      <w:r>
        <w:rPr>
          <w:sz w:val="21"/>
        </w:rPr>
        <w:t>I am writing to express my keen interest in the Credit Risk Analyst role at Amex GBT. As a credit risk professional currently serving as Assistant Credit Manager at InCred Financial Services, I bring direct experience in credit appraisal, policy compliance, collections oversight, and financial accounting — skills that align closely with the responsibilities outlined for this position.</w:t>
      </w:r>
    </w:p>
    <w:p>
      <w:pPr>
        <w:pBdr>
          <w:bottom w:val="single" w:sz="8" w:space="1" w:color="2b6cb0"/>
        </w:pBdr>
      </w:pPr>
      <w:r>
        <w:rPr>
          <w:b/>
          <w:color w:val="1A365D"/>
          <w:sz w:val="24"/>
        </w:rPr>
        <w:t>What I Bring to Amex GBT</w:t>
      </w:r>
    </w:p>
    <w:p>
      <w:pPr>
        <w:pStyle w:val="ListBullet"/>
      </w:pPr>
      <w:r>
        <w:rPr>
          <w:b/>
          <w:sz w:val="21"/>
        </w:rPr>
        <w:t xml:space="preserve">Credit Risk &amp; Policy Optimization: </w:t>
      </w:r>
      <w:r>
        <w:rPr>
          <w:sz w:val="21"/>
        </w:rPr>
        <w:t>In my current role, I evaluate borrower creditworthiness across retail and SME asset classes, prepare Credit Appraisal Memos for high-value loans (up to ₹1.5 Cr), and have contributed to refining internal credit policies — directly mirroring the policy optimization and exception management responsibilities of this role.</w:t>
      </w:r>
    </w:p>
    <w:p>
      <w:pPr>
        <w:pStyle w:val="ListBullet"/>
      </w:pPr>
      <w:r>
        <w:rPr>
          <w:b/>
          <w:sz w:val="21"/>
        </w:rPr>
        <w:t xml:space="preserve">Collections &amp; Escalation Management: </w:t>
      </w:r>
      <w:r>
        <w:rPr>
          <w:sz w:val="21"/>
        </w:rPr>
        <w:t>I identify high-risk accounts, monitor portfolio credit performance, and recommend escalation strategies when standard collection paths are exhausted. My experience in flagging early-warning risk indicators and collaborating with compliance teams ensures timely debt recovery actions.</w:t>
      </w:r>
    </w:p>
    <w:p>
      <w:pPr>
        <w:pStyle w:val="ListBullet"/>
      </w:pPr>
      <w:r>
        <w:rPr>
          <w:b/>
          <w:sz w:val="21"/>
        </w:rPr>
        <w:t xml:space="preserve">Financial Accounting &amp; Compliance: </w:t>
      </w:r>
      <w:r>
        <w:rPr>
          <w:sz w:val="21"/>
        </w:rPr>
        <w:t>I manage end-to-end Non-Discrepancy Checking (NDC) of sanctioned cases, handle documentation for security deposits, and maintain zero-error standards — demonstrating the accounting rigor required for deposit guarantees and AR ledger entries.</w:t>
      </w:r>
    </w:p>
    <w:p>
      <w:pPr>
        <w:pStyle w:val="ListBullet"/>
      </w:pPr>
      <w:r>
        <w:rPr>
          <w:b/>
          <w:sz w:val="21"/>
        </w:rPr>
        <w:t xml:space="preserve">Management Reporting: </w:t>
      </w:r>
      <w:r>
        <w:rPr>
          <w:sz w:val="21"/>
        </w:rPr>
        <w:t>I prepare data-driven reports on aging balances, collection progress, and portfolio health for senior stakeholders, and I am comfortable presenting risk metrics to leadership — a key requirement for this role.</w:t>
      </w:r>
    </w:p>
    <w:p>
      <w:pPr>
        <w:pStyle w:val="ListBullet"/>
      </w:pPr>
      <w:r>
        <w:rPr>
          <w:b/>
          <w:sz w:val="21"/>
        </w:rPr>
        <w:t xml:space="preserve">ERP &amp; Technical Skills: </w:t>
      </w:r>
      <w:r>
        <w:rPr>
          <w:sz w:val="21"/>
        </w:rPr>
        <w:t>I work with Loan Origination Systems (LOS), SAP, and advanced Excel (pivot tables, VLOOKUP, data analysis) daily — directly transferable to NetSuite and the analytical demands of this position.</w:t>
      </w:r>
    </w:p>
    <w:p>
      <w:pPr>
        <w:pBdr>
          <w:bottom w:val="single" w:sz="8" w:space="1" w:color="2b6cb0"/>
        </w:pBdr>
      </w:pPr>
      <w:r>
        <w:rPr>
          <w:b/>
          <w:color w:val="1A365D"/>
          <w:sz w:val="24"/>
        </w:rPr>
        <w:t>Why Amex GBT</w:t>
      </w:r>
    </w:p>
    <w:p>
      <w:r>
        <w:rPr>
          <w:sz w:val="21"/>
        </w:rPr>
        <w:t>I am drawn to Amex GBT’s vision of travel as a force for good and its commitment to an inclusive, collaborative culture. The opportunity to own the credit risk, collections, and policy framework across multiple business entities excites me — it’s a role where I can apply my practitioner expertise at a strategic level while growing within a global organization that invests in its people.</w:t>
      </w:r>
    </w:p>
    <w:p>
      <w:r>
        <w:rPr>
          <w:sz w:val="21"/>
        </w:rPr>
        <w:t>I would welcome the opportunity to discuss how my credit risk experience, analytical mindset, and collaborative approach can contribute to minimizing financial exposure and optimizing cash flow for Amex GBT.</w:t>
      </w:r>
    </w:p>
    <w:p>
      <w:r>
        <w:rPr>
          <w:sz w:val="21"/>
        </w:rPr>
        <w:t>Thank you for your consideration.</w:t>
      </w:r>
    </w:p>
    <w:p>
      <w:r>
        <w:rPr>
          <w:sz w:val="21"/>
        </w:rPr>
        <w:t>Warm regards,</w:t>
      </w:r>
    </w:p>
    <w:p>
      <w:r>
        <w:rPr>
          <w:b/>
          <w:color w:val="1A365D"/>
          <w:sz w:val="22"/>
        </w:rPr>
        <w:t>Vishal Tiwary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