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197" w:rsidRDefault="00114197" w:rsidP="00114197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236694" wp14:editId="5D22EB58">
            <wp:simplePos x="0" y="0"/>
            <wp:positionH relativeFrom="page">
              <wp:posOffset>4867275</wp:posOffset>
            </wp:positionH>
            <wp:positionV relativeFrom="paragraph">
              <wp:posOffset>-552450</wp:posOffset>
            </wp:positionV>
            <wp:extent cx="2281821" cy="931334"/>
            <wp:effectExtent l="0" t="0" r="4445" b="2540"/>
            <wp:wrapNone/>
            <wp:docPr id="1" name="Picture 1" descr="Image result for asto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ston univers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821" cy="9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197" w:rsidRDefault="00114197" w:rsidP="00114197">
      <w:pPr>
        <w:jc w:val="center"/>
        <w:rPr>
          <w:rFonts w:cstheme="minorHAnsi"/>
          <w:sz w:val="28"/>
          <w:szCs w:val="28"/>
        </w:rPr>
      </w:pPr>
    </w:p>
    <w:p w:rsidR="00114197" w:rsidRPr="00114197" w:rsidRDefault="00114197" w:rsidP="00114197">
      <w:pPr>
        <w:jc w:val="center"/>
        <w:rPr>
          <w:rFonts w:cstheme="minorHAnsi"/>
          <w:sz w:val="28"/>
          <w:szCs w:val="28"/>
        </w:rPr>
      </w:pPr>
      <w:r w:rsidRPr="00114197">
        <w:rPr>
          <w:rFonts w:cstheme="minorHAnsi"/>
          <w:sz w:val="28"/>
          <w:szCs w:val="28"/>
        </w:rPr>
        <w:t>CS3910</w:t>
      </w:r>
    </w:p>
    <w:p w:rsidR="00A34B8D" w:rsidRDefault="00114197" w:rsidP="00114197">
      <w:pPr>
        <w:jc w:val="center"/>
        <w:rPr>
          <w:rFonts w:cstheme="minorHAnsi"/>
          <w:sz w:val="28"/>
          <w:szCs w:val="28"/>
        </w:rPr>
      </w:pPr>
      <w:r w:rsidRPr="00114197">
        <w:rPr>
          <w:rFonts w:cstheme="minorHAnsi"/>
          <w:sz w:val="28"/>
          <w:szCs w:val="28"/>
        </w:rPr>
        <w:t>Computational Intelligence</w:t>
      </w:r>
    </w:p>
    <w:p w:rsidR="00114197" w:rsidRDefault="00114197" w:rsidP="00114197">
      <w:pPr>
        <w:jc w:val="center"/>
        <w:rPr>
          <w:rFonts w:cstheme="minorHAnsi"/>
          <w:sz w:val="28"/>
          <w:szCs w:val="28"/>
        </w:rPr>
      </w:pPr>
    </w:p>
    <w:p w:rsidR="00114197" w:rsidRDefault="0011419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114197" w:rsidRPr="00114197" w:rsidRDefault="00114197" w:rsidP="00114197">
      <w:pPr>
        <w:jc w:val="center"/>
        <w:rPr>
          <w:b/>
          <w:u w:val="single"/>
        </w:rPr>
      </w:pPr>
      <w:r w:rsidRPr="00114197">
        <w:rPr>
          <w:b/>
          <w:u w:val="single"/>
        </w:rPr>
        <w:lastRenderedPageBreak/>
        <w:t>Criteria</w:t>
      </w:r>
    </w:p>
    <w:p w:rsidR="00114197" w:rsidRDefault="00114197" w:rsidP="00114197">
      <w:pPr>
        <w:jc w:val="center"/>
      </w:pPr>
      <w:r>
        <w:t>A literature review is a critical, analytical summary, and synthesis of the current knowledge of a topic.</w:t>
      </w:r>
    </w:p>
    <w:p w:rsidR="00114197" w:rsidRDefault="00114197" w:rsidP="00114197">
      <w:pPr>
        <w:jc w:val="center"/>
      </w:pPr>
      <w:r>
        <w:t>It should compare and relate different theories, findings, and so on, rather than just summarize them individually.</w:t>
      </w:r>
    </w:p>
    <w:p w:rsidR="00114197" w:rsidRDefault="00114197" w:rsidP="00114197">
      <w:pPr>
        <w:jc w:val="center"/>
      </w:pPr>
      <w:r>
        <w:t xml:space="preserve">It should also have a </w:t>
      </w:r>
      <w:proofErr w:type="gramStart"/>
      <w:r>
        <w:t>particular focus</w:t>
      </w:r>
      <w:proofErr w:type="gramEnd"/>
      <w:r>
        <w:t xml:space="preserve"> or theme to organize the review, for example be aimed at answering a question. It does not have to be an exhaustive account of everything published on the topic, but it should discuss </w:t>
      </w:r>
      <w:proofErr w:type="gramStart"/>
      <w:r>
        <w:t>all the more</w:t>
      </w:r>
      <w:proofErr w:type="gramEnd"/>
      <w:r>
        <w:t xml:space="preserve"> significant academic literature important for that focus.</w:t>
      </w:r>
    </w:p>
    <w:p w:rsidR="00114197" w:rsidRDefault="00114197" w:rsidP="00114197">
      <w:pPr>
        <w:jc w:val="center"/>
      </w:pPr>
      <w:r>
        <w:t>But in general, it is a relatively brief but thorough exploration of past and current work on a topic.</w:t>
      </w:r>
    </w:p>
    <w:p w:rsidR="00114197" w:rsidRDefault="00114197" w:rsidP="00114197">
      <w:proofErr w:type="spellStart"/>
      <w:r>
        <w:t>Ogranised</w:t>
      </w:r>
      <w:proofErr w:type="spellEnd"/>
      <w:r>
        <w:t xml:space="preserve"> via theme such as theories methodologies or specific issues and concepts.</w:t>
      </w:r>
    </w:p>
    <w:p w:rsidR="00114197" w:rsidRDefault="00114197" w:rsidP="00114197">
      <w:proofErr w:type="spellStart"/>
      <w:r>
        <w:t>Constrasts</w:t>
      </w:r>
      <w:proofErr w:type="spellEnd"/>
      <w:r>
        <w:t xml:space="preserve"> perspectives and approaches and findings to analyse strengths and weakness or even present gaps in research.</w:t>
      </w:r>
    </w:p>
    <w:p w:rsidR="00114197" w:rsidRDefault="00114197" w:rsidP="00114197"/>
    <w:p w:rsidR="00114197" w:rsidRDefault="00102E54" w:rsidP="00114197">
      <w:r>
        <w:t>1. What practical applications has self-organisation been used in, and what was the impact of using self-organisation in those applications?</w:t>
      </w:r>
    </w:p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266071" w:rsidRDefault="00266071" w:rsidP="00114197"/>
    <w:p w:rsidR="00114197" w:rsidRDefault="000250BA" w:rsidP="00114197">
      <w:r>
        <w:t xml:space="preserve">Literature searching strategy </w:t>
      </w:r>
      <w:r w:rsidR="00266071">
        <w:t>–</w:t>
      </w:r>
    </w:p>
    <w:p w:rsidR="00266071" w:rsidRDefault="00266071" w:rsidP="00114197">
      <w:r>
        <w:t xml:space="preserve">First planning my search based on </w:t>
      </w:r>
      <w:r w:rsidR="00B46147">
        <w:t xml:space="preserve">a topic or area with </w:t>
      </w:r>
      <w:r>
        <w:t xml:space="preserve">what I already </w:t>
      </w:r>
      <w:r w:rsidR="00B46147">
        <w:t xml:space="preserve">know and record it for the bibliography. As well as information that I do not currently know about the given subject and using focused and thought about keywords to find relevant literature using tools such as </w:t>
      </w:r>
      <w:r w:rsidR="00B46147">
        <w:t>Aston’s library, and online bibliographic databases such as SCOPUS</w:t>
      </w:r>
      <w:r w:rsidR="00B46147">
        <w:t>.</w:t>
      </w:r>
    </w:p>
    <w:p w:rsidR="00B46147" w:rsidRDefault="00B46147" w:rsidP="00114197">
      <w:r>
        <w:t>Developing keywords such as synonyms, alternative spellings etc to be able to find and extend to a wider range of publications that I can find involving the topic I care about and I will be using a keyword mind map to divide my searches into various subtopics which will help me see and visualise which nouns/synonyms are most effective for that given area.</w:t>
      </w:r>
    </w:p>
    <w:p w:rsidR="00266071" w:rsidRDefault="00266071" w:rsidP="00114197"/>
    <w:p w:rsidR="00266071" w:rsidRDefault="00266071">
      <w:r>
        <w:br w:type="page"/>
      </w:r>
    </w:p>
    <w:p w:rsidR="00114197" w:rsidRDefault="00266071" w:rsidP="0011419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Annotated Bibliography</w:t>
      </w:r>
    </w:p>
    <w:p w:rsidR="00635C57" w:rsidRDefault="002C604B" w:rsidP="00635C57">
      <w:pPr>
        <w:rPr>
          <w:rFonts w:cstheme="minorHAnsi"/>
        </w:rPr>
      </w:pPr>
      <w:r>
        <w:rPr>
          <w:rFonts w:cstheme="minorHAnsi"/>
        </w:rPr>
        <w:t>1.</w:t>
      </w:r>
      <w:hyperlink r:id="rId5" w:history="1">
        <w:r w:rsidR="00635C57" w:rsidRPr="00635C57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Christos </w:t>
        </w:r>
        <w:proofErr w:type="spellStart"/>
        <w:r w:rsidR="00635C57" w:rsidRPr="00635C57">
          <w:rPr>
            <w:rStyle w:val="Hyperlink"/>
            <w:rFonts w:cstheme="minorHAnsi"/>
            <w:color w:val="auto"/>
            <w:u w:val="none"/>
            <w:shd w:val="clear" w:color="auto" w:fill="FFFFFF"/>
          </w:rPr>
          <w:t>Filelis</w:t>
        </w:r>
        <w:proofErr w:type="spellEnd"/>
        <w:r w:rsidR="00635C57" w:rsidRPr="00635C57">
          <w:rPr>
            <w:rStyle w:val="Hyperlink"/>
            <w:rFonts w:cstheme="minorHAnsi"/>
            <w:color w:val="auto"/>
            <w:u w:val="none"/>
            <w:shd w:val="clear" w:color="auto" w:fill="FFFFFF"/>
          </w:rPr>
          <w:t>-Papadopoulos</w:t>
        </w:r>
      </w:hyperlink>
      <w:r w:rsidR="00635C57" w:rsidRPr="002C604B">
        <w:rPr>
          <w:rFonts w:cstheme="minorHAnsi"/>
        </w:rPr>
        <w:t xml:space="preserve">, </w:t>
      </w:r>
      <w:hyperlink r:id="rId6" w:history="1">
        <w:proofErr w:type="spellStart"/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>Huanhuan</w:t>
        </w:r>
        <w:proofErr w:type="spellEnd"/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</w:t>
        </w:r>
        <w:proofErr w:type="spellStart"/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>Xiong</w:t>
        </w:r>
        <w:proofErr w:type="spellEnd"/>
      </w:hyperlink>
      <w:r w:rsidR="00635C57" w:rsidRPr="002C604B">
        <w:rPr>
          <w:rFonts w:cstheme="minorHAnsi"/>
        </w:rPr>
        <w:t xml:space="preserve">, </w:t>
      </w:r>
      <w:hyperlink r:id="rId7" w:history="1"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Adrian </w:t>
        </w:r>
        <w:proofErr w:type="spellStart"/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>Spătaru</w:t>
        </w:r>
        <w:proofErr w:type="spellEnd"/>
      </w:hyperlink>
      <w:r w:rsidR="00635C57" w:rsidRPr="002C604B">
        <w:rPr>
          <w:rFonts w:cstheme="minorHAnsi"/>
        </w:rPr>
        <w:t xml:space="preserve">, </w:t>
      </w:r>
      <w:hyperlink r:id="rId8" w:history="1"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Gabriel G. </w:t>
        </w:r>
        <w:proofErr w:type="spellStart"/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>Castañé</w:t>
        </w:r>
        <w:proofErr w:type="spellEnd"/>
      </w:hyperlink>
      <w:r w:rsidR="00635C57" w:rsidRPr="002C604B">
        <w:rPr>
          <w:rFonts w:cstheme="minorHAnsi"/>
        </w:rPr>
        <w:t xml:space="preserve">, </w:t>
      </w:r>
      <w:hyperlink r:id="rId9" w:history="1">
        <w:proofErr w:type="spellStart"/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>Dapeng</w:t>
        </w:r>
        <w:proofErr w:type="spellEnd"/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Dong</w:t>
        </w:r>
      </w:hyperlink>
      <w:r w:rsidR="00635C57" w:rsidRPr="002C604B">
        <w:rPr>
          <w:rFonts w:cstheme="minorHAnsi"/>
        </w:rPr>
        <w:t xml:space="preserve">, </w:t>
      </w:r>
      <w:hyperlink r:id="rId10" w:history="1"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George A. </w:t>
        </w:r>
        <w:proofErr w:type="spellStart"/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>Gravvanis</w:t>
        </w:r>
        <w:proofErr w:type="spellEnd"/>
      </w:hyperlink>
      <w:r w:rsidR="00635C57" w:rsidRPr="002C604B">
        <w:rPr>
          <w:rFonts w:cstheme="minorHAnsi"/>
        </w:rPr>
        <w:t xml:space="preserve">, </w:t>
      </w:r>
      <w:hyperlink r:id="rId11" w:history="1">
        <w:r w:rsidR="00635C57" w:rsidRPr="002C604B">
          <w:rPr>
            <w:rStyle w:val="Hyperlink"/>
            <w:rFonts w:cstheme="minorHAnsi"/>
            <w:color w:val="auto"/>
            <w:u w:val="none"/>
            <w:shd w:val="clear" w:color="auto" w:fill="FFFFFF"/>
          </w:rPr>
          <w:t>John P. Morrison</w:t>
        </w:r>
      </w:hyperlink>
      <w:r w:rsidR="00635C57">
        <w:t>. (2017)</w:t>
      </w:r>
      <w:r>
        <w:t>.</w:t>
      </w:r>
      <w:r w:rsidR="00635C57">
        <w:t xml:space="preserve"> </w:t>
      </w:r>
      <w:r w:rsidR="00E4316C">
        <w:t>A Generic Framework Supporting Self-organisation and Self-management in Hierarchical Systems</w:t>
      </w:r>
      <w:r w:rsidR="00635C57"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r w:rsidR="00635C57" w:rsidRPr="00635C57">
        <w:rPr>
          <w:rStyle w:val="Strong"/>
          <w:rFonts w:cstheme="minorHAnsi"/>
          <w:shd w:val="clear" w:color="auto" w:fill="FFFFFF"/>
        </w:rPr>
        <w:t> </w:t>
      </w:r>
      <w:hyperlink r:id="rId12" w:history="1">
        <w:r w:rsidR="00635C57" w:rsidRPr="00635C57">
          <w:rPr>
            <w:rStyle w:val="Hyperlink"/>
            <w:rFonts w:cstheme="minorHAnsi"/>
            <w:color w:val="auto"/>
            <w:u w:val="none"/>
            <w:shd w:val="clear" w:color="auto" w:fill="FFFFFF"/>
          </w:rPr>
          <w:t>2017 16th International Symposium on Parallel and Distributed Computing (ISPDC)</w:t>
        </w:r>
      </w:hyperlink>
      <w:r w:rsidR="00635C57">
        <w:rPr>
          <w:rFonts w:cstheme="minorHAnsi"/>
        </w:rPr>
        <w:t xml:space="preserve"> </w:t>
      </w:r>
    </w:p>
    <w:p w:rsidR="00635C57" w:rsidRPr="00635C57" w:rsidRDefault="00635C57" w:rsidP="00635C57">
      <w:pPr>
        <w:rPr>
          <w:rFonts w:cstheme="minorHAnsi"/>
        </w:rPr>
      </w:pPr>
      <w:r>
        <w:rPr>
          <w:rFonts w:cstheme="minorHAnsi"/>
        </w:rPr>
        <w:t xml:space="preserve">This publication looks proposes a generic framework that supports the concepts of self-organisation and self-management which determine the structure of each level within the hierarchy to build </w:t>
      </w:r>
      <w:r w:rsidR="002C604B">
        <w:rPr>
          <w:rFonts w:cstheme="minorHAnsi"/>
        </w:rPr>
        <w:t xml:space="preserve">complete </w:t>
      </w:r>
      <w:r>
        <w:rPr>
          <w:rFonts w:cstheme="minorHAnsi"/>
        </w:rPr>
        <w:t>functioning</w:t>
      </w:r>
      <w:r w:rsidR="002C604B">
        <w:rPr>
          <w:rFonts w:cstheme="minorHAnsi"/>
        </w:rPr>
        <w:t xml:space="preserve"> </w:t>
      </w:r>
      <w:r>
        <w:rPr>
          <w:rFonts w:cstheme="minorHAnsi"/>
        </w:rPr>
        <w:t xml:space="preserve">computer systems. Exploring how </w:t>
      </w:r>
      <w:r w:rsidR="002C604B">
        <w:rPr>
          <w:rFonts w:cstheme="minorHAnsi"/>
        </w:rPr>
        <w:t>small local components evolve to achieve their goal. Making indications and findings where rate of evolution of these automated methods slow down as they get closer to the goal.</w:t>
      </w:r>
      <w:bookmarkStart w:id="0" w:name="_GoBack"/>
      <w:bookmarkEnd w:id="0"/>
    </w:p>
    <w:p w:rsidR="002C604B" w:rsidRPr="002C604B" w:rsidRDefault="002C604B" w:rsidP="002C604B">
      <w:pPr>
        <w:pStyle w:val="Heading2"/>
        <w:shd w:val="clear" w:color="auto" w:fill="FFFFFF"/>
        <w:spacing w:before="0" w:beforeAutospacing="0" w:after="24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2C604B">
        <w:rPr>
          <w:rFonts w:asciiTheme="minorHAnsi" w:hAnsiTheme="minorHAnsi" w:cstheme="minorHAnsi"/>
          <w:b w:val="0"/>
          <w:sz w:val="22"/>
          <w:szCs w:val="22"/>
        </w:rPr>
        <w:t>2.</w:t>
      </w:r>
      <w:r w:rsidRPr="002C604B">
        <w:rPr>
          <w:rFonts w:asciiTheme="minorHAnsi" w:hAnsiTheme="minorHAnsi" w:cstheme="minorHAnsi"/>
          <w:b w:val="0"/>
          <w:color w:val="333333"/>
          <w:sz w:val="22"/>
          <w:szCs w:val="22"/>
          <w:shd w:val="clear" w:color="auto" w:fill="FFFFFF"/>
        </w:rPr>
        <w:t xml:space="preserve"> </w:t>
      </w:r>
      <w:hyperlink r:id="rId13" w:history="1">
        <w:r w:rsidRPr="002C604B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  <w:shd w:val="clear" w:color="auto" w:fill="FFFFFF"/>
          </w:rPr>
          <w:t xml:space="preserve">Mirko </w:t>
        </w:r>
        <w:proofErr w:type="spellStart"/>
        <w:r w:rsidRPr="002C604B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  <w:shd w:val="clear" w:color="auto" w:fill="FFFFFF"/>
          </w:rPr>
          <w:t>Viroli</w:t>
        </w:r>
        <w:proofErr w:type="spellEnd"/>
        <w:r w:rsidRPr="002C604B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  <w:shd w:val="clear" w:color="auto" w:fill="FFFFFF"/>
          </w:rPr>
          <w:t> </w:t>
        </w:r>
      </w:hyperlink>
      <w:r w:rsidRPr="002C604B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,</w:t>
      </w:r>
      <w:r w:rsidRPr="002C604B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 </w:t>
      </w:r>
      <w:hyperlink r:id="rId14" w:history="1">
        <w:r w:rsidRPr="002C604B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  <w:shd w:val="clear" w:color="auto" w:fill="FFFFFF"/>
          </w:rPr>
          <w:t xml:space="preserve">Antonio </w:t>
        </w:r>
        <w:proofErr w:type="spellStart"/>
        <w:r w:rsidRPr="002C604B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  <w:shd w:val="clear" w:color="auto" w:fill="FFFFFF"/>
          </w:rPr>
          <w:t>Bucchiarone</w:t>
        </w:r>
        <w:proofErr w:type="spellEnd"/>
        <w:r w:rsidRPr="002C604B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  <w:shd w:val="clear" w:color="auto" w:fill="FFFFFF"/>
          </w:rPr>
          <w:t> </w:t>
        </w:r>
      </w:hyperlink>
      <w:r w:rsidRPr="002C604B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,</w:t>
      </w:r>
      <w:hyperlink r:id="rId15" w:history="1">
        <w:r w:rsidRPr="002C604B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  <w:shd w:val="clear" w:color="auto" w:fill="FFFFFF"/>
          </w:rPr>
          <w:t xml:space="preserve">Danilo </w:t>
        </w:r>
        <w:proofErr w:type="spellStart"/>
        <w:r w:rsidRPr="002C604B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  <w:shd w:val="clear" w:color="auto" w:fill="FFFFFF"/>
          </w:rPr>
          <w:t>Pianini</w:t>
        </w:r>
        <w:proofErr w:type="spellEnd"/>
        <w:r w:rsidRPr="002C604B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  <w:shd w:val="clear" w:color="auto" w:fill="FFFFFF"/>
          </w:rPr>
          <w:t> </w:t>
        </w:r>
      </w:hyperlink>
      <w:r w:rsidRPr="002C604B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,</w:t>
      </w:r>
      <w:r w:rsidRPr="002C604B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Jacob Beal</w:t>
      </w:r>
      <w:r w:rsidRPr="002C604B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.</w:t>
      </w:r>
      <w:r w:rsidRPr="002C604B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(2016). </w:t>
      </w:r>
      <w:hyperlink r:id="rId16" w:history="1">
        <w:r w:rsidRPr="002C604B">
          <w:rPr>
            <w:rFonts w:asciiTheme="minorHAnsi" w:hAnsiTheme="minorHAnsi" w:cstheme="minorHAnsi"/>
            <w:b w:val="0"/>
            <w:sz w:val="22"/>
            <w:szCs w:val="22"/>
          </w:rPr>
          <w:t>Combining Self-Organisation and Autonomic Computing in CASs with Aggregate-MAPE</w:t>
        </w:r>
      </w:hyperlink>
      <w:r>
        <w:rPr>
          <w:rFonts w:asciiTheme="minorHAnsi" w:hAnsiTheme="minorHAnsi" w:cstheme="minorHAnsi"/>
          <w:b w:val="0"/>
          <w:sz w:val="22"/>
          <w:szCs w:val="22"/>
        </w:rPr>
        <w:t xml:space="preserve">. </w:t>
      </w:r>
      <w:hyperlink r:id="rId17" w:history="1">
        <w:r w:rsidRPr="002C604B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  <w:shd w:val="clear" w:color="auto" w:fill="FFFFFF"/>
          </w:rPr>
          <w:t>2016 IEEE 1st International Workshops on Foundations and Applications of Self* Systems (FAS*W)</w:t>
        </w:r>
      </w:hyperlink>
    </w:p>
    <w:p w:rsidR="009E1ED1" w:rsidRDefault="009E1ED1" w:rsidP="00114197">
      <w:pPr>
        <w:rPr>
          <w:rFonts w:cstheme="minorHAnsi"/>
        </w:rPr>
      </w:pPr>
    </w:p>
    <w:p w:rsidR="002C604B" w:rsidRDefault="002C604B" w:rsidP="00114197">
      <w:pPr>
        <w:rPr>
          <w:rFonts w:cstheme="minorHAnsi"/>
        </w:rPr>
      </w:pPr>
      <w:r>
        <w:rPr>
          <w:rFonts w:cstheme="minorHAnsi"/>
        </w:rPr>
        <w:t xml:space="preserve">This paper shows how using self-organisation in conjunction with autonomous behaviour </w:t>
      </w:r>
      <w:r w:rsidR="009E1ED1">
        <w:rPr>
          <w:rFonts w:cstheme="minorHAnsi"/>
        </w:rPr>
        <w:t xml:space="preserve">MAPE (monitor-analyse-plan-execute) </w:t>
      </w:r>
      <w:r>
        <w:rPr>
          <w:rFonts w:cstheme="minorHAnsi"/>
        </w:rPr>
        <w:t xml:space="preserve">it is possible to create a framework which </w:t>
      </w:r>
      <w:r w:rsidR="009E1ED1">
        <w:rPr>
          <w:rFonts w:cstheme="minorHAnsi"/>
        </w:rPr>
        <w:t>enables for a self-programming CAS (collective adaptive system) which can then be used in a given application, in this case crowd dispersal in a large scale smart mobility environment. It looks at how a system can be independently adaptive with no human interaction, to solve socio-technical problems using individual components (agents) which react to stimuli and adapt accordingly to address to problems in run-time.</w:t>
      </w:r>
    </w:p>
    <w:p w:rsidR="00B749ED" w:rsidRPr="002C604B" w:rsidRDefault="009E1ED1" w:rsidP="00B749ED">
      <w:pPr>
        <w:rPr>
          <w:rFonts w:cstheme="minorHAnsi"/>
        </w:rPr>
      </w:pPr>
      <w:r>
        <w:rPr>
          <w:rFonts w:cstheme="minorHAnsi"/>
        </w:rPr>
        <w:t>3.</w:t>
      </w:r>
      <w:r w:rsidR="00B749ED" w:rsidRPr="00B749ED">
        <w:t xml:space="preserve"> </w:t>
      </w:r>
      <w:proofErr w:type="spellStart"/>
      <w:r w:rsidR="00B749ED">
        <w:t>Vivek</w:t>
      </w:r>
      <w:proofErr w:type="spellEnd"/>
      <w:r w:rsidR="00B749ED">
        <w:t xml:space="preserve"> Singh</w:t>
      </w:r>
      <w:r w:rsidR="00B749ED">
        <w:t>,</w:t>
      </w:r>
      <w:r w:rsidR="00B749ED" w:rsidRPr="00B749ED">
        <w:t xml:space="preserve"> </w:t>
      </w:r>
      <w:r w:rsidR="00B749ED">
        <w:t>Garima Singh</w:t>
      </w:r>
      <w:r w:rsidR="00B749ED">
        <w:t>,</w:t>
      </w:r>
      <w:r w:rsidR="00B749ED" w:rsidRPr="00B749ED">
        <w:t xml:space="preserve"> </w:t>
      </w:r>
      <w:proofErr w:type="spellStart"/>
      <w:r w:rsidR="00B749ED">
        <w:t>Suparna</w:t>
      </w:r>
      <w:proofErr w:type="spellEnd"/>
      <w:r w:rsidR="00B749ED">
        <w:t xml:space="preserve"> </w:t>
      </w:r>
      <w:proofErr w:type="spellStart"/>
      <w:r w:rsidR="00B749ED">
        <w:t>Pande</w:t>
      </w:r>
      <w:proofErr w:type="spellEnd"/>
      <w:r w:rsidR="00B749ED">
        <w:t>. (</w:t>
      </w:r>
      <w:r w:rsidR="00B749ED">
        <w:t>2013</w:t>
      </w:r>
      <w:r w:rsidR="00B749ED">
        <w:t xml:space="preserve">). </w:t>
      </w:r>
      <w:r w:rsidR="00B749ED">
        <w:t xml:space="preserve">Emergence, Self-organization and Collective Intelligence - </w:t>
      </w:r>
      <w:proofErr w:type="spellStart"/>
      <w:r w:rsidR="00B749ED">
        <w:t>Modeling</w:t>
      </w:r>
      <w:proofErr w:type="spellEnd"/>
      <w:r w:rsidR="00B749ED">
        <w:t xml:space="preserve"> the Dynamics of Complex Collectives in Social &amp; Organizational Settings</w:t>
      </w:r>
      <w:r w:rsidR="00B749ED">
        <w:t xml:space="preserve">. </w:t>
      </w:r>
      <w:r w:rsidR="00B749ED">
        <w:t xml:space="preserve">2013 </w:t>
      </w:r>
      <w:proofErr w:type="spellStart"/>
      <w:r w:rsidR="00B749ED">
        <w:t>UKSim</w:t>
      </w:r>
      <w:proofErr w:type="spellEnd"/>
      <w:r w:rsidR="00B749ED">
        <w:t xml:space="preserve"> 15th International Conference on Computer Modelling and Simulation</w:t>
      </w:r>
    </w:p>
    <w:p w:rsidR="00635C57" w:rsidRDefault="00B749ED" w:rsidP="00114197">
      <w:pPr>
        <w:rPr>
          <w:rFonts w:cstheme="minorHAnsi"/>
        </w:rPr>
      </w:pPr>
      <w:r>
        <w:rPr>
          <w:rFonts w:cstheme="minorHAnsi"/>
        </w:rPr>
        <w:t xml:space="preserve">This research explores how </w:t>
      </w:r>
      <w:r w:rsidR="00A27B2C">
        <w:rPr>
          <w:rFonts w:cstheme="minorHAnsi"/>
        </w:rPr>
        <w:t xml:space="preserve">the emergent and self-organisation behaviours or products are often coincided with the concept of collective intelligence. Where behaviours of individuals may seem insignificant and small but combined with others </w:t>
      </w:r>
      <w:proofErr w:type="gramStart"/>
      <w:r w:rsidR="00A27B2C">
        <w:rPr>
          <w:rFonts w:cstheme="minorHAnsi"/>
        </w:rPr>
        <w:t>can be seen as</w:t>
      </w:r>
      <w:proofErr w:type="gramEnd"/>
      <w:r w:rsidR="00A27B2C">
        <w:rPr>
          <w:rFonts w:cstheme="minorHAnsi"/>
        </w:rPr>
        <w:t xml:space="preserve"> an intelligent behaviour which achieves a more significant or complex goal and uses an Agent-based modelling and simulation to demonstrate this.</w:t>
      </w:r>
    </w:p>
    <w:p w:rsidR="00C0416F" w:rsidRPr="00C0416F" w:rsidRDefault="00C0416F" w:rsidP="00C0416F">
      <w:pPr>
        <w:pStyle w:val="Heading1"/>
        <w:spacing w:before="0"/>
        <w:textAlignment w:val="baseline"/>
        <w:rPr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</w:rPr>
      </w:pPr>
      <w:r w:rsidRPr="00C0416F">
        <w:rPr>
          <w:rFonts w:asciiTheme="minorHAnsi" w:hAnsiTheme="minorHAnsi" w:cstheme="minorHAnsi"/>
          <w:color w:val="auto"/>
          <w:sz w:val="22"/>
          <w:szCs w:val="22"/>
        </w:rPr>
        <w:t>4.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C0416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Asia AL-</w:t>
      </w:r>
      <w:proofErr w:type="spellStart"/>
      <w:r w:rsidRPr="00C0416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Karkhi</w:t>
      </w:r>
      <w:hyperlink r:id="rId18" w:history="1">
        <w:r w:rsidRPr="00C0416F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Maria</w:t>
        </w:r>
        <w:proofErr w:type="spellEnd"/>
        <w:r w:rsidRPr="00C0416F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 xml:space="preserve"> </w:t>
        </w:r>
        <w:proofErr w:type="spellStart"/>
        <w:r w:rsidRPr="00C0416F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Fasli</w:t>
        </w:r>
        <w:proofErr w:type="spellEnd"/>
      </w:hyperlink>
      <w:r w:rsidRPr="00C0416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. (2017). </w:t>
      </w:r>
      <w:bookmarkStart w:id="1" w:name="citation"/>
      <w:r w:rsidRPr="00C0416F">
        <w:rPr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</w:rPr>
        <w:t>Deploying Self-Organisation to Improve Task Execution in a Multi-Agent Systems</w:t>
      </w:r>
      <w:r w:rsidRPr="00C0416F">
        <w:rPr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</w:rPr>
        <w:t>.</w:t>
      </w:r>
      <w:r w:rsidRPr="00C0416F">
        <w:rPr>
          <w:rFonts w:asciiTheme="minorHAnsi" w:hAnsiTheme="minorHAnsi" w:cstheme="minorHAnsi"/>
          <w:i/>
          <w:iCs/>
          <w:color w:val="auto"/>
          <w:sz w:val="22"/>
          <w:szCs w:val="22"/>
          <w:bdr w:val="none" w:sz="0" w:space="0" w:color="auto" w:frame="1"/>
        </w:rPr>
        <w:t xml:space="preserve"> </w:t>
      </w:r>
      <w:r w:rsidRPr="00C0416F">
        <w:rPr>
          <w:rFonts w:asciiTheme="minorHAnsi" w:hAnsiTheme="minorHAnsi" w:cstheme="minorHAnsi"/>
          <w:i/>
          <w:iCs/>
          <w:color w:val="auto"/>
          <w:sz w:val="22"/>
          <w:szCs w:val="22"/>
          <w:bdr w:val="none" w:sz="0" w:space="0" w:color="auto" w:frame="1"/>
        </w:rPr>
        <w:t>2017 3rd IEEE International Conference on Cybernetics (CYBCONF) Cybernetics (CYBCONF), 2017 3rd IEEE International Conference on</w:t>
      </w:r>
      <w:r w:rsidRPr="00C0416F">
        <w:rPr>
          <w:rFonts w:asciiTheme="minorHAnsi" w:hAnsiTheme="minorHAnsi" w:cstheme="minorHAnsi"/>
          <w:color w:val="auto"/>
          <w:sz w:val="22"/>
          <w:szCs w:val="22"/>
        </w:rPr>
        <w:t xml:space="preserve">. :1-8 </w:t>
      </w:r>
      <w:proofErr w:type="gramStart"/>
      <w:r w:rsidRPr="00C0416F">
        <w:rPr>
          <w:rFonts w:asciiTheme="minorHAnsi" w:hAnsiTheme="minorHAnsi" w:cstheme="minorHAnsi"/>
          <w:color w:val="auto"/>
          <w:sz w:val="22"/>
          <w:szCs w:val="22"/>
        </w:rPr>
        <w:t>Jun,</w:t>
      </w:r>
      <w:proofErr w:type="gramEnd"/>
      <w:r w:rsidRPr="00C0416F">
        <w:rPr>
          <w:rFonts w:asciiTheme="minorHAnsi" w:hAnsiTheme="minorHAnsi" w:cstheme="minorHAnsi"/>
          <w:color w:val="auto"/>
          <w:sz w:val="22"/>
          <w:szCs w:val="22"/>
        </w:rPr>
        <w:t xml:space="preserve"> 2017</w:t>
      </w:r>
    </w:p>
    <w:bookmarkEnd w:id="1"/>
    <w:p w:rsidR="00A27B2C" w:rsidRPr="00C0416F" w:rsidRDefault="00A27B2C" w:rsidP="00114197">
      <w:pPr>
        <w:rPr>
          <w:rFonts w:cstheme="minorHAnsi"/>
          <w:shd w:val="clear" w:color="auto" w:fill="FFFFFF"/>
        </w:rPr>
      </w:pPr>
    </w:p>
    <w:sectPr w:rsidR="00A27B2C" w:rsidRPr="00C0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97"/>
    <w:rsid w:val="00011935"/>
    <w:rsid w:val="000250BA"/>
    <w:rsid w:val="00057B6A"/>
    <w:rsid w:val="00102E54"/>
    <w:rsid w:val="00114197"/>
    <w:rsid w:val="001C3D8E"/>
    <w:rsid w:val="00266071"/>
    <w:rsid w:val="002C604B"/>
    <w:rsid w:val="004B4426"/>
    <w:rsid w:val="00614E75"/>
    <w:rsid w:val="00635C57"/>
    <w:rsid w:val="008100E5"/>
    <w:rsid w:val="009231AE"/>
    <w:rsid w:val="009E1ED1"/>
    <w:rsid w:val="00A27B2C"/>
    <w:rsid w:val="00B46147"/>
    <w:rsid w:val="00B749ED"/>
    <w:rsid w:val="00C0416F"/>
    <w:rsid w:val="00D938F5"/>
    <w:rsid w:val="00E4316C"/>
    <w:rsid w:val="00F8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9BE5"/>
  <w15:chartTrackingRefBased/>
  <w15:docId w15:val="{E524446C-AF6E-4D6A-AFCB-6F3FB1A2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6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5C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5C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604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0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8270725400" TargetMode="External"/><Relationship Id="rId13" Type="http://schemas.openxmlformats.org/officeDocument/2006/relationships/hyperlink" Target="https://ieeexplore.ieee.org/author/37285078600" TargetMode="External"/><Relationship Id="rId18" Type="http://schemas.openxmlformats.org/officeDocument/2006/relationships/hyperlink" Target="https://ieeexplore.ieee.org/author/372819077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uthor/37086153679" TargetMode="External"/><Relationship Id="rId12" Type="http://schemas.openxmlformats.org/officeDocument/2006/relationships/hyperlink" Target="https://ieeexplore.ieee.org/xpl/mostRecentIssue.jsp?punumber=8119479" TargetMode="External"/><Relationship Id="rId17" Type="http://schemas.openxmlformats.org/officeDocument/2006/relationships/hyperlink" Target="https://ieeexplore.ieee.org/xpl/mostRecentIssue.jsp?punumber=77846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document/7789466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6019109" TargetMode="External"/><Relationship Id="rId11" Type="http://schemas.openxmlformats.org/officeDocument/2006/relationships/hyperlink" Target="https://ieeexplore.ieee.org/author/37281881700" TargetMode="External"/><Relationship Id="rId5" Type="http://schemas.openxmlformats.org/officeDocument/2006/relationships/hyperlink" Target="https://ieeexplore.ieee.org/author/38319869200" TargetMode="External"/><Relationship Id="rId15" Type="http://schemas.openxmlformats.org/officeDocument/2006/relationships/hyperlink" Target="https://ieeexplore.ieee.org/author/37586771300" TargetMode="External"/><Relationship Id="rId10" Type="http://schemas.openxmlformats.org/officeDocument/2006/relationships/hyperlink" Target="https://ieeexplore.ieee.org/author/37282673000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ieeexplore.ieee.org/author/37070380400" TargetMode="External"/><Relationship Id="rId14" Type="http://schemas.openxmlformats.org/officeDocument/2006/relationships/hyperlink" Target="https://ieeexplore.ieee.org/author/37564705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Tran</dc:creator>
  <cp:keywords/>
  <dc:description/>
  <cp:lastModifiedBy>Damon Tran</cp:lastModifiedBy>
  <cp:revision>2</cp:revision>
  <dcterms:created xsi:type="dcterms:W3CDTF">2019-01-03T14:43:00Z</dcterms:created>
  <dcterms:modified xsi:type="dcterms:W3CDTF">2019-01-03T19:01:00Z</dcterms:modified>
</cp:coreProperties>
</file>