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ascii="Helvetica Neue" w:hAnsi="Helvetica Neue" w:eastAsia="Helvetica Neue" w:cs="Helvetica Neue"/>
          <w:i w:val="0"/>
          <w:caps w:val="0"/>
          <w:color w:val="000000"/>
          <w:spacing w:val="0"/>
          <w:sz w:val="36"/>
          <w:szCs w:val="36"/>
        </w:rPr>
      </w:pPr>
      <w:r>
        <w:rPr>
          <w:rFonts w:hint="default" w:ascii="Helvetica Neue" w:hAnsi="Helvetica Neue" w:eastAsia="Helvetica Neue" w:cs="Helvetica Neue"/>
          <w:i w:val="0"/>
          <w:caps w:val="0"/>
          <w:color w:val="000000"/>
          <w:spacing w:val="0"/>
          <w:sz w:val="36"/>
          <w:szCs w:val="36"/>
          <w:bdr w:val="none" w:color="auto" w:sz="0" w:space="0"/>
        </w:rPr>
        <w:t>充电桩急进：2016充电超12亿度 2017增充电桩80万个 京沪深广半径5公里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300" w:lineRule="atLeast"/>
        <w:ind w:left="0" w:right="0" w:firstLine="0"/>
        <w:jc w:val="left"/>
        <w:rPr>
          <w:rFonts w:hint="eastAsia" w:ascii="宋体" w:hAnsi="宋体" w:eastAsia="宋体" w:cs="宋体"/>
          <w:b w:val="0"/>
          <w:i w:val="0"/>
          <w:caps w:val="0"/>
          <w:color w:val="3E3E3E"/>
          <w:spacing w:val="0"/>
          <w:sz w:val="27"/>
          <w:szCs w:val="27"/>
          <w:bdr w:val="none" w:color="auto" w:sz="0" w:space="0"/>
        </w:rPr>
      </w:pPr>
      <w:r>
        <w:rPr>
          <w:rFonts w:hint="eastAsia" w:ascii="宋体" w:hAnsi="宋体" w:eastAsia="宋体" w:cs="宋体"/>
          <w:b w:val="0"/>
          <w:i w:val="0"/>
          <w:caps w:val="0"/>
          <w:color w:val="3E3E3E"/>
          <w:spacing w:val="0"/>
          <w:sz w:val="27"/>
          <w:szCs w:val="27"/>
          <w:bdr w:val="none" w:color="auto" w:sz="0" w:space="0"/>
        </w:rPr>
        <w:t>新能源汽车迅猛发展，充电桩建设也在加速。国家能源局</w:t>
      </w:r>
      <w:r>
        <w:rPr>
          <w:rFonts w:hint="default" w:ascii="Helvetica Neue" w:hAnsi="Helvetica Neue" w:eastAsia="Helvetica Neue" w:cs="Helvetica Neue"/>
          <w:b w:val="0"/>
          <w:i w:val="0"/>
          <w:caps w:val="0"/>
          <w:color w:val="3E3E3E"/>
          <w:spacing w:val="0"/>
          <w:sz w:val="27"/>
          <w:szCs w:val="27"/>
          <w:bdr w:val="none" w:color="auto" w:sz="0" w:space="0"/>
        </w:rPr>
        <w:t>9</w:t>
      </w:r>
      <w:r>
        <w:rPr>
          <w:rFonts w:hint="eastAsia" w:ascii="宋体" w:hAnsi="宋体" w:eastAsia="宋体" w:cs="宋体"/>
          <w:b w:val="0"/>
          <w:i w:val="0"/>
          <w:caps w:val="0"/>
          <w:color w:val="3E3E3E"/>
          <w:spacing w:val="0"/>
          <w:sz w:val="27"/>
          <w:szCs w:val="27"/>
          <w:bdr w:val="none" w:color="auto" w:sz="0" w:space="0"/>
        </w:rPr>
        <w:t>日介绍，</w:t>
      </w:r>
      <w:r>
        <w:rPr>
          <w:rStyle w:val="5"/>
          <w:rFonts w:hint="default" w:ascii="Helvetica Neue" w:hAnsi="Helvetica Neue" w:eastAsia="Helvetica Neue" w:cs="Helvetica Neue"/>
          <w:i w:val="0"/>
          <w:caps w:val="0"/>
          <w:color w:val="3E3E3E"/>
          <w:spacing w:val="0"/>
          <w:sz w:val="27"/>
          <w:szCs w:val="27"/>
          <w:bdr w:val="none" w:color="auto" w:sz="0" w:space="0"/>
        </w:rPr>
        <w:t>2017</w:t>
      </w:r>
      <w:r>
        <w:rPr>
          <w:rStyle w:val="5"/>
          <w:rFonts w:hint="eastAsia" w:ascii="宋体" w:hAnsi="宋体" w:eastAsia="宋体" w:cs="宋体"/>
          <w:i w:val="0"/>
          <w:caps w:val="0"/>
          <w:color w:val="3E3E3E"/>
          <w:spacing w:val="0"/>
          <w:sz w:val="27"/>
          <w:szCs w:val="27"/>
          <w:bdr w:val="none" w:color="auto" w:sz="0" w:space="0"/>
        </w:rPr>
        <w:t>年我国将力争新增充电桩</w:t>
      </w:r>
      <w:r>
        <w:rPr>
          <w:rStyle w:val="5"/>
          <w:rFonts w:hint="default" w:ascii="Helvetica Neue" w:hAnsi="Helvetica Neue" w:eastAsia="Helvetica Neue" w:cs="Helvetica Neue"/>
          <w:i w:val="0"/>
          <w:caps w:val="0"/>
          <w:color w:val="3E3E3E"/>
          <w:spacing w:val="0"/>
          <w:sz w:val="27"/>
          <w:szCs w:val="27"/>
          <w:bdr w:val="none" w:color="auto" w:sz="0" w:space="0"/>
        </w:rPr>
        <w:t>80</w:t>
      </w:r>
      <w:r>
        <w:rPr>
          <w:rStyle w:val="5"/>
          <w:rFonts w:hint="eastAsia" w:ascii="宋体" w:hAnsi="宋体" w:eastAsia="宋体" w:cs="宋体"/>
          <w:i w:val="0"/>
          <w:caps w:val="0"/>
          <w:color w:val="3E3E3E"/>
          <w:spacing w:val="0"/>
          <w:sz w:val="27"/>
          <w:szCs w:val="27"/>
          <w:bdr w:val="none" w:color="auto" w:sz="0" w:space="0"/>
        </w:rPr>
        <w:t>万个，其中专用桩</w:t>
      </w:r>
      <w:r>
        <w:rPr>
          <w:rStyle w:val="5"/>
          <w:rFonts w:hint="default" w:ascii="Helvetica Neue" w:hAnsi="Helvetica Neue" w:eastAsia="Helvetica Neue" w:cs="Helvetica Neue"/>
          <w:i w:val="0"/>
          <w:caps w:val="0"/>
          <w:color w:val="3E3E3E"/>
          <w:spacing w:val="0"/>
          <w:sz w:val="27"/>
          <w:szCs w:val="27"/>
          <w:bdr w:val="none" w:color="auto" w:sz="0" w:space="0"/>
        </w:rPr>
        <w:t>70</w:t>
      </w:r>
      <w:r>
        <w:rPr>
          <w:rStyle w:val="5"/>
          <w:rFonts w:hint="eastAsia" w:ascii="宋体" w:hAnsi="宋体" w:eastAsia="宋体" w:cs="宋体"/>
          <w:i w:val="0"/>
          <w:caps w:val="0"/>
          <w:color w:val="3E3E3E"/>
          <w:spacing w:val="0"/>
          <w:sz w:val="27"/>
          <w:szCs w:val="27"/>
          <w:bdr w:val="none" w:color="auto" w:sz="0" w:space="0"/>
        </w:rPr>
        <w:t>万个，公共桩</w:t>
      </w:r>
      <w:r>
        <w:rPr>
          <w:rStyle w:val="5"/>
          <w:rFonts w:hint="default" w:ascii="Helvetica Neue" w:hAnsi="Helvetica Neue" w:eastAsia="Helvetica Neue" w:cs="Helvetica Neue"/>
          <w:i w:val="0"/>
          <w:caps w:val="0"/>
          <w:color w:val="3E3E3E"/>
          <w:spacing w:val="0"/>
          <w:sz w:val="27"/>
          <w:szCs w:val="27"/>
          <w:bdr w:val="none" w:color="auto" w:sz="0" w:space="0"/>
        </w:rPr>
        <w:t>10</w:t>
      </w:r>
      <w:r>
        <w:rPr>
          <w:rStyle w:val="5"/>
          <w:rFonts w:hint="eastAsia" w:ascii="宋体" w:hAnsi="宋体" w:eastAsia="宋体" w:cs="宋体"/>
          <w:i w:val="0"/>
          <w:caps w:val="0"/>
          <w:color w:val="3E3E3E"/>
          <w:spacing w:val="0"/>
          <w:sz w:val="27"/>
          <w:szCs w:val="27"/>
          <w:bdr w:val="none" w:color="auto" w:sz="0" w:space="0"/>
        </w:rPr>
        <w:t>万个</w:t>
      </w:r>
      <w:r>
        <w:rPr>
          <w:rFonts w:hint="eastAsia" w:ascii="宋体" w:hAnsi="宋体" w:eastAsia="宋体" w:cs="宋体"/>
          <w:b w:val="0"/>
          <w:i w:val="0"/>
          <w:caps w:val="0"/>
          <w:color w:val="3E3E3E"/>
          <w:spacing w:val="0"/>
          <w:sz w:val="27"/>
          <w:szCs w:val="27"/>
          <w:bdr w:val="none" w:color="auto" w:sz="0" w:space="0"/>
        </w:rPr>
        <w:t>。北京、上海、广州、深圳等城市公共充电网络已具雏形。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line="300" w:lineRule="atLeast"/>
        <w:ind w:left="0" w:right="0" w:firstLine="0"/>
        <w:jc w:val="left"/>
        <w:rPr>
          <w:rFonts w:hint="eastAsia" w:ascii="宋体" w:hAnsi="宋体" w:eastAsia="宋体" w:cs="宋体"/>
          <w:b w:val="0"/>
          <w:i w:val="0"/>
          <w:caps w:val="0"/>
          <w:color w:val="3E3E3E"/>
          <w:spacing w:val="0"/>
          <w:sz w:val="27"/>
          <w:szCs w:val="27"/>
          <w:bdr w:val="none" w:color="auto" w:sz="0" w:space="0"/>
        </w:rPr>
      </w:pPr>
      <w:r>
        <w:drawing>
          <wp:inline distT="0" distB="0" distL="114300" distR="114300">
            <wp:extent cx="5269865" cy="2553970"/>
            <wp:effectExtent l="0" t="0" r="698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25539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3E3E3E"/>
          <w:spacing w:val="0"/>
          <w:sz w:val="24"/>
          <w:szCs w:val="24"/>
          <w:bdr w:val="none" w:color="auto" w:sz="0" w:space="0"/>
        </w:rPr>
        <w:fldChar w:fldCharType="begin"/>
      </w:r>
      <w:r>
        <w:rPr>
          <w:rFonts w:hint="default" w:ascii="Helvetica Neue" w:hAnsi="Helvetica Neue" w:eastAsia="Helvetica Neue" w:cs="Helvetica Neue"/>
          <w:b w:val="0"/>
          <w:i w:val="0"/>
          <w:caps w:val="0"/>
          <w:color w:val="3E3E3E"/>
          <w:spacing w:val="0"/>
          <w:sz w:val="24"/>
          <w:szCs w:val="24"/>
          <w:bdr w:val="none" w:color="auto" w:sz="0" w:space="0"/>
        </w:rPr>
        <w:instrText xml:space="preserve">INCLUDEPICTURE \d "http://mmbiz.qpic.cn/mmbiz_jpg/R10d2z1rTftYqeJ0XmLKqibyQTnTZxc0AP5ZE7somru4PKGX1rUDiaPicB3Hnybpgrib2sSDqIjuSG0u8JZvGAALvQ/640?wx_fmt=jpeg&amp;tp=webp&amp;wxfrom=5&amp;wx_lazy=1"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rPr>
        <w:fldChar w:fldCharType="separate"/>
      </w:r>
      <w:r>
        <w:rPr>
          <w:rFonts w:hint="default" w:ascii="Helvetica Neue" w:hAnsi="Helvetica Neue" w:eastAsia="Helvetica Neue" w:cs="Helvetica Neue"/>
          <w:b w:val="0"/>
          <w:i w:val="0"/>
          <w:caps w:val="0"/>
          <w:color w:val="3E3E3E"/>
          <w:spacing w:val="0"/>
          <w:sz w:val="24"/>
          <w:szCs w:val="24"/>
          <w:bdr w:val="none" w:color="auto" w:sz="0" w:space="0"/>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rPr>
        <w:fldChar w:fldCharType="end"/>
      </w:r>
      <w:bookmarkStart w:id="0" w:name="_GoBack"/>
      <w:bookmarkEnd w:id="0"/>
      <w:r>
        <w:rPr>
          <w:rFonts w:hint="eastAsia" w:ascii="宋体" w:hAnsi="宋体" w:eastAsia="宋体" w:cs="宋体"/>
          <w:b w:val="0"/>
          <w:i w:val="0"/>
          <w:caps w:val="0"/>
          <w:color w:val="3E3E3E"/>
          <w:spacing w:val="0"/>
          <w:sz w:val="27"/>
          <w:szCs w:val="27"/>
          <w:bdr w:val="none" w:color="auto" w:sz="0" w:space="0"/>
        </w:rPr>
        <w:t>据新华社</w:t>
      </w:r>
      <w:r>
        <w:rPr>
          <w:rFonts w:hint="default" w:ascii="Helvetica Neue" w:hAnsi="Helvetica Neue" w:eastAsia="Helvetica Neue" w:cs="Helvetica Neue"/>
          <w:b w:val="0"/>
          <w:i w:val="0"/>
          <w:caps w:val="0"/>
          <w:color w:val="3E3E3E"/>
          <w:spacing w:val="0"/>
          <w:sz w:val="27"/>
          <w:szCs w:val="27"/>
          <w:bdr w:val="none" w:color="auto" w:sz="0" w:space="0"/>
        </w:rPr>
        <w:t>2</w:t>
      </w:r>
      <w:r>
        <w:rPr>
          <w:rFonts w:hint="eastAsia" w:ascii="宋体" w:hAnsi="宋体" w:eastAsia="宋体" w:cs="宋体"/>
          <w:b w:val="0"/>
          <w:i w:val="0"/>
          <w:caps w:val="0"/>
          <w:color w:val="3E3E3E"/>
          <w:spacing w:val="0"/>
          <w:sz w:val="27"/>
          <w:szCs w:val="27"/>
          <w:bdr w:val="none" w:color="auto" w:sz="0" w:space="0"/>
        </w:rPr>
        <w:t>月</w:t>
      </w:r>
      <w:r>
        <w:rPr>
          <w:rFonts w:hint="default" w:ascii="Helvetica Neue" w:hAnsi="Helvetica Neue" w:eastAsia="Helvetica Neue" w:cs="Helvetica Neue"/>
          <w:b w:val="0"/>
          <w:i w:val="0"/>
          <w:caps w:val="0"/>
          <w:color w:val="3E3E3E"/>
          <w:spacing w:val="0"/>
          <w:sz w:val="27"/>
          <w:szCs w:val="27"/>
          <w:bdr w:val="none" w:color="auto" w:sz="0" w:space="0"/>
        </w:rPr>
        <w:t>9</w:t>
      </w:r>
      <w:r>
        <w:rPr>
          <w:rFonts w:hint="eastAsia" w:ascii="宋体" w:hAnsi="宋体" w:eastAsia="宋体" w:cs="宋体"/>
          <w:b w:val="0"/>
          <w:i w:val="0"/>
          <w:caps w:val="0"/>
          <w:color w:val="3E3E3E"/>
          <w:spacing w:val="0"/>
          <w:sz w:val="27"/>
          <w:szCs w:val="27"/>
          <w:bdr w:val="none" w:color="auto" w:sz="0" w:space="0"/>
        </w:rPr>
        <w:t>日消息，据统计，</w:t>
      </w:r>
      <w:r>
        <w:rPr>
          <w:rStyle w:val="5"/>
          <w:rFonts w:hint="default" w:ascii="Helvetica Neue" w:hAnsi="Helvetica Neue" w:eastAsia="Helvetica Neue" w:cs="Helvetica Neue"/>
          <w:i w:val="0"/>
          <w:caps w:val="0"/>
          <w:color w:val="3E3E3E"/>
          <w:spacing w:val="0"/>
          <w:sz w:val="27"/>
          <w:szCs w:val="27"/>
          <w:bdr w:val="none" w:color="auto" w:sz="0" w:space="0"/>
        </w:rPr>
        <w:t>2016</w:t>
      </w:r>
      <w:r>
        <w:rPr>
          <w:rStyle w:val="5"/>
          <w:rFonts w:hint="eastAsia" w:ascii="宋体" w:hAnsi="宋体" w:eastAsia="宋体" w:cs="宋体"/>
          <w:i w:val="0"/>
          <w:caps w:val="0"/>
          <w:color w:val="3E3E3E"/>
          <w:spacing w:val="0"/>
          <w:sz w:val="27"/>
          <w:szCs w:val="27"/>
          <w:bdr w:val="none" w:color="auto" w:sz="0" w:space="0"/>
        </w:rPr>
        <w:t>年，全国新增公共充电桩</w:t>
      </w:r>
      <w:r>
        <w:rPr>
          <w:rStyle w:val="5"/>
          <w:rFonts w:hint="default" w:ascii="Helvetica Neue" w:hAnsi="Helvetica Neue" w:eastAsia="Helvetica Neue" w:cs="Helvetica Neue"/>
          <w:i w:val="0"/>
          <w:caps w:val="0"/>
          <w:color w:val="3E3E3E"/>
          <w:spacing w:val="0"/>
          <w:sz w:val="27"/>
          <w:szCs w:val="27"/>
          <w:bdr w:val="none" w:color="auto" w:sz="0" w:space="0"/>
        </w:rPr>
        <w:t>10</w:t>
      </w:r>
      <w:r>
        <w:rPr>
          <w:rStyle w:val="5"/>
          <w:rFonts w:hint="eastAsia" w:ascii="宋体" w:hAnsi="宋体" w:eastAsia="宋体" w:cs="宋体"/>
          <w:i w:val="0"/>
          <w:caps w:val="0"/>
          <w:color w:val="3E3E3E"/>
          <w:spacing w:val="0"/>
          <w:sz w:val="27"/>
          <w:szCs w:val="27"/>
          <w:bdr w:val="none" w:color="auto" w:sz="0" w:space="0"/>
        </w:rPr>
        <w:t>万个，已累计建成约</w:t>
      </w:r>
      <w:r>
        <w:rPr>
          <w:rStyle w:val="5"/>
          <w:rFonts w:hint="default" w:ascii="Helvetica Neue" w:hAnsi="Helvetica Neue" w:eastAsia="Helvetica Neue" w:cs="Helvetica Neue"/>
          <w:i w:val="0"/>
          <w:caps w:val="0"/>
          <w:color w:val="3E3E3E"/>
          <w:spacing w:val="0"/>
          <w:sz w:val="27"/>
          <w:szCs w:val="27"/>
          <w:bdr w:val="none" w:color="auto" w:sz="0" w:space="0"/>
        </w:rPr>
        <w:t>15</w:t>
      </w:r>
      <w:r>
        <w:rPr>
          <w:rStyle w:val="5"/>
          <w:rFonts w:hint="eastAsia" w:ascii="宋体" w:hAnsi="宋体" w:eastAsia="宋体" w:cs="宋体"/>
          <w:i w:val="0"/>
          <w:caps w:val="0"/>
          <w:color w:val="3E3E3E"/>
          <w:spacing w:val="0"/>
          <w:sz w:val="27"/>
          <w:szCs w:val="27"/>
          <w:bdr w:val="none" w:color="auto" w:sz="0" w:space="0"/>
        </w:rPr>
        <w:t>万个</w:t>
      </w:r>
      <w:r>
        <w:rPr>
          <w:rFonts w:hint="eastAsia" w:ascii="宋体" w:hAnsi="宋体" w:eastAsia="宋体" w:cs="宋体"/>
          <w:b w:val="0"/>
          <w:i w:val="0"/>
          <w:caps w:val="0"/>
          <w:color w:val="3E3E3E"/>
          <w:spacing w:val="0"/>
          <w:sz w:val="27"/>
          <w:szCs w:val="27"/>
          <w:bdr w:val="none" w:color="auto" w:sz="0" w:space="0"/>
        </w:rPr>
        <w:t>。居民专用充电桩同步增长，</w:t>
      </w:r>
      <w:r>
        <w:rPr>
          <w:rStyle w:val="5"/>
          <w:rFonts w:hint="eastAsia" w:ascii="宋体" w:hAnsi="宋体" w:eastAsia="宋体" w:cs="宋体"/>
          <w:i w:val="0"/>
          <w:caps w:val="0"/>
          <w:color w:val="3E3E3E"/>
          <w:spacing w:val="0"/>
          <w:sz w:val="27"/>
          <w:szCs w:val="27"/>
          <w:bdr w:val="none" w:color="auto" w:sz="0" w:space="0"/>
        </w:rPr>
        <w:t>“随车配桩”的安装比例达</w:t>
      </w:r>
      <w:r>
        <w:rPr>
          <w:rStyle w:val="5"/>
          <w:rFonts w:hint="default" w:ascii="Helvetica Neue" w:hAnsi="Helvetica Neue" w:eastAsia="Helvetica Neue" w:cs="Helvetica Neue"/>
          <w:i w:val="0"/>
          <w:caps w:val="0"/>
          <w:color w:val="3E3E3E"/>
          <w:spacing w:val="0"/>
          <w:sz w:val="27"/>
          <w:szCs w:val="27"/>
          <w:bdr w:val="none" w:color="auto" w:sz="0" w:space="0"/>
        </w:rPr>
        <w:t>80%</w:t>
      </w:r>
      <w:r>
        <w:rPr>
          <w:rStyle w:val="5"/>
          <w:rFonts w:hint="eastAsia" w:ascii="宋体" w:hAnsi="宋体" w:eastAsia="宋体" w:cs="宋体"/>
          <w:i w:val="0"/>
          <w:caps w:val="0"/>
          <w:color w:val="3E3E3E"/>
          <w:spacing w:val="0"/>
          <w:sz w:val="27"/>
          <w:szCs w:val="27"/>
          <w:bdr w:val="none" w:color="auto" w:sz="0" w:space="0"/>
        </w:rPr>
        <w:t>。城际间快充站已服务</w:t>
      </w:r>
      <w:r>
        <w:rPr>
          <w:rStyle w:val="5"/>
          <w:rFonts w:hint="default" w:ascii="Helvetica Neue" w:hAnsi="Helvetica Neue" w:eastAsia="Helvetica Neue" w:cs="Helvetica Neue"/>
          <w:i w:val="0"/>
          <w:caps w:val="0"/>
          <w:color w:val="3E3E3E"/>
          <w:spacing w:val="0"/>
          <w:sz w:val="27"/>
          <w:szCs w:val="27"/>
          <w:bdr w:val="none" w:color="auto" w:sz="0" w:space="0"/>
        </w:rPr>
        <w:t>1.4</w:t>
      </w:r>
      <w:r>
        <w:rPr>
          <w:rStyle w:val="5"/>
          <w:rFonts w:hint="eastAsia" w:ascii="宋体" w:hAnsi="宋体" w:eastAsia="宋体" w:cs="宋体"/>
          <w:i w:val="0"/>
          <w:caps w:val="0"/>
          <w:color w:val="3E3E3E"/>
          <w:spacing w:val="0"/>
          <w:sz w:val="27"/>
          <w:szCs w:val="27"/>
          <w:bdr w:val="none" w:color="auto" w:sz="0" w:space="0"/>
        </w:rPr>
        <w:t>万公里高速公路，站间平均距离</w:t>
      </w:r>
      <w:r>
        <w:rPr>
          <w:rStyle w:val="5"/>
          <w:rFonts w:hint="default" w:ascii="Helvetica Neue" w:hAnsi="Helvetica Neue" w:eastAsia="Helvetica Neue" w:cs="Helvetica Neue"/>
          <w:i w:val="0"/>
          <w:caps w:val="0"/>
          <w:color w:val="3E3E3E"/>
          <w:spacing w:val="0"/>
          <w:sz w:val="27"/>
          <w:szCs w:val="27"/>
          <w:bdr w:val="none" w:color="auto" w:sz="0" w:space="0"/>
        </w:rPr>
        <w:t>48.6</w:t>
      </w:r>
      <w:r>
        <w:rPr>
          <w:rStyle w:val="5"/>
          <w:rFonts w:hint="eastAsia" w:ascii="宋体" w:hAnsi="宋体" w:eastAsia="宋体" w:cs="宋体"/>
          <w:i w:val="0"/>
          <w:caps w:val="0"/>
          <w:color w:val="3E3E3E"/>
          <w:spacing w:val="0"/>
          <w:sz w:val="27"/>
          <w:szCs w:val="27"/>
          <w:bdr w:val="none" w:color="auto" w:sz="0" w:space="0"/>
        </w:rPr>
        <w:t>公里</w:t>
      </w:r>
      <w:r>
        <w:rPr>
          <w:rFonts w:hint="eastAsia" w:ascii="宋体" w:hAnsi="宋体" w:eastAsia="宋体" w:cs="宋体"/>
          <w:b w:val="0"/>
          <w:i w:val="0"/>
          <w:caps w:val="0"/>
          <w:color w:val="3E3E3E"/>
          <w:spacing w:val="0"/>
          <w:sz w:val="27"/>
          <w:szCs w:val="27"/>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pPr>
      <w:r>
        <w:rPr>
          <w:rFonts w:hint="eastAsia" w:ascii="宋体" w:hAnsi="宋体" w:eastAsia="宋体" w:cs="宋体"/>
          <w:b w:val="0"/>
          <w:i w:val="0"/>
          <w:caps w:val="0"/>
          <w:color w:val="3E3E3E"/>
          <w:spacing w:val="0"/>
          <w:sz w:val="27"/>
          <w:szCs w:val="27"/>
          <w:bdr w:val="none" w:color="auto" w:sz="0" w:space="0"/>
        </w:rPr>
        <w:t>从重点城市来看，</w:t>
      </w:r>
      <w:r>
        <w:rPr>
          <w:rStyle w:val="5"/>
          <w:rFonts w:hint="eastAsia" w:ascii="宋体" w:hAnsi="宋体" w:eastAsia="宋体" w:cs="宋体"/>
          <w:i w:val="0"/>
          <w:caps w:val="0"/>
          <w:color w:val="3E3E3E"/>
          <w:spacing w:val="0"/>
          <w:sz w:val="27"/>
          <w:szCs w:val="27"/>
          <w:bdr w:val="none" w:color="auto" w:sz="0" w:space="0"/>
        </w:rPr>
        <w:t>北京、上海电动汽车充电平均服务半径已缩短至</w:t>
      </w:r>
      <w:r>
        <w:rPr>
          <w:rStyle w:val="5"/>
          <w:rFonts w:hint="default" w:ascii="Helvetica Neue" w:hAnsi="Helvetica Neue" w:eastAsia="Helvetica Neue" w:cs="Helvetica Neue"/>
          <w:i w:val="0"/>
          <w:caps w:val="0"/>
          <w:color w:val="3E3E3E"/>
          <w:spacing w:val="0"/>
          <w:sz w:val="27"/>
          <w:szCs w:val="27"/>
          <w:bdr w:val="none" w:color="auto" w:sz="0" w:space="0"/>
        </w:rPr>
        <w:t>5</w:t>
      </w:r>
      <w:r>
        <w:rPr>
          <w:rStyle w:val="5"/>
          <w:rFonts w:hint="eastAsia" w:ascii="宋体" w:hAnsi="宋体" w:eastAsia="宋体" w:cs="宋体"/>
          <w:i w:val="0"/>
          <w:caps w:val="0"/>
          <w:color w:val="3E3E3E"/>
          <w:spacing w:val="0"/>
          <w:sz w:val="27"/>
          <w:szCs w:val="27"/>
          <w:bdr w:val="none" w:color="auto" w:sz="0" w:space="0"/>
        </w:rPr>
        <w:t>公里；深圳、广州等城市的公共充电网络也在迅速布局，向着“五公里”时代的目标加快推进。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pPr>
      <w:r>
        <w:rPr>
          <w:rFonts w:hint="eastAsia" w:ascii="宋体" w:hAnsi="宋体" w:eastAsia="宋体" w:cs="宋体"/>
          <w:b w:val="0"/>
          <w:i w:val="0"/>
          <w:caps w:val="0"/>
          <w:color w:val="3E3E3E"/>
          <w:spacing w:val="0"/>
          <w:sz w:val="27"/>
          <w:szCs w:val="27"/>
          <w:bdr w:val="none" w:color="auto" w:sz="0" w:space="0"/>
        </w:rPr>
        <w:t>此外，</w:t>
      </w:r>
      <w:r>
        <w:rPr>
          <w:rStyle w:val="5"/>
          <w:rFonts w:hint="eastAsia" w:ascii="宋体" w:hAnsi="宋体" w:eastAsia="宋体" w:cs="宋体"/>
          <w:i w:val="0"/>
          <w:caps w:val="0"/>
          <w:color w:val="3E3E3E"/>
          <w:spacing w:val="0"/>
          <w:sz w:val="27"/>
          <w:szCs w:val="27"/>
          <w:bdr w:val="none" w:color="auto" w:sz="0" w:space="0"/>
        </w:rPr>
        <w:t>民航、公交、环卫、出租等专用车的充电服务站正在发展</w:t>
      </w:r>
      <w:r>
        <w:rPr>
          <w:rFonts w:hint="eastAsia" w:ascii="宋体" w:hAnsi="宋体" w:eastAsia="宋体" w:cs="宋体"/>
          <w:b w:val="0"/>
          <w:i w:val="0"/>
          <w:caps w:val="0"/>
          <w:color w:val="3E3E3E"/>
          <w:spacing w:val="0"/>
          <w:sz w:val="27"/>
          <w:szCs w:val="27"/>
          <w:bdr w:val="none" w:color="auto" w:sz="0" w:space="0"/>
        </w:rPr>
        <w:t>。商业模式的创新在这个领域不断拓展，例如太原市利用众筹建桩，快速建成</w:t>
      </w:r>
      <w:r>
        <w:rPr>
          <w:rFonts w:hint="default" w:ascii="Helvetica Neue" w:hAnsi="Helvetica Neue" w:eastAsia="Helvetica Neue" w:cs="Helvetica Neue"/>
          <w:b w:val="0"/>
          <w:i w:val="0"/>
          <w:caps w:val="0"/>
          <w:color w:val="3E3E3E"/>
          <w:spacing w:val="0"/>
          <w:sz w:val="27"/>
          <w:szCs w:val="27"/>
          <w:bdr w:val="none" w:color="auto" w:sz="0" w:space="0"/>
        </w:rPr>
        <w:t>8000</w:t>
      </w:r>
      <w:r>
        <w:rPr>
          <w:rFonts w:hint="eastAsia" w:ascii="宋体" w:hAnsi="宋体" w:eastAsia="宋体" w:cs="宋体"/>
          <w:b w:val="0"/>
          <w:i w:val="0"/>
          <w:caps w:val="0"/>
          <w:color w:val="3E3E3E"/>
          <w:spacing w:val="0"/>
          <w:sz w:val="27"/>
          <w:szCs w:val="27"/>
          <w:bdr w:val="none" w:color="auto" w:sz="0" w:space="0"/>
        </w:rPr>
        <w:t>多辆电动出租车服务网络。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pPr>
      <w:r>
        <w:rPr>
          <w:rFonts w:hint="eastAsia" w:ascii="宋体" w:hAnsi="宋体" w:eastAsia="宋体" w:cs="宋体"/>
          <w:b w:val="0"/>
          <w:i w:val="0"/>
          <w:caps w:val="0"/>
          <w:color w:val="3E3E3E"/>
          <w:spacing w:val="0"/>
          <w:sz w:val="27"/>
          <w:szCs w:val="27"/>
          <w:bdr w:val="none" w:color="auto" w:sz="0" w:space="0"/>
        </w:rPr>
        <w:t>然而，虽然充电桩产业发展增速较快，但仍处于初级阶段，面临居民区充电设施建设进展缓慢、公共充电设施重建设轻运营、行业发展存在安全隐患等问题。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pPr>
      <w:r>
        <w:rPr>
          <w:rFonts w:hint="eastAsia" w:ascii="宋体" w:hAnsi="宋体" w:eastAsia="宋体" w:cs="宋体"/>
          <w:b w:val="0"/>
          <w:i w:val="0"/>
          <w:caps w:val="0"/>
          <w:color w:val="3E3E3E"/>
          <w:spacing w:val="0"/>
          <w:sz w:val="27"/>
          <w:szCs w:val="27"/>
          <w:bdr w:val="none" w:color="auto" w:sz="0" w:space="0"/>
        </w:rPr>
        <w:t>据介绍，</w:t>
      </w:r>
      <w:r>
        <w:rPr>
          <w:rStyle w:val="5"/>
          <w:rFonts w:hint="default" w:ascii="Helvetica Neue" w:hAnsi="Helvetica Neue" w:eastAsia="Helvetica Neue" w:cs="Helvetica Neue"/>
          <w:i w:val="0"/>
          <w:caps w:val="0"/>
          <w:color w:val="3E3E3E"/>
          <w:spacing w:val="0"/>
          <w:sz w:val="27"/>
          <w:szCs w:val="27"/>
          <w:bdr w:val="none" w:color="auto" w:sz="0" w:space="0"/>
        </w:rPr>
        <w:t>2017</w:t>
      </w:r>
      <w:r>
        <w:rPr>
          <w:rStyle w:val="5"/>
          <w:rFonts w:hint="eastAsia" w:ascii="宋体" w:hAnsi="宋体" w:eastAsia="宋体" w:cs="宋体"/>
          <w:i w:val="0"/>
          <w:caps w:val="0"/>
          <w:color w:val="3E3E3E"/>
          <w:spacing w:val="0"/>
          <w:sz w:val="27"/>
          <w:szCs w:val="27"/>
          <w:bdr w:val="none" w:color="auto" w:sz="0" w:space="0"/>
        </w:rPr>
        <w:t>年，将重点解决目前充电运营企业之间尚未打通信息和支付等环节的问题，加快实施充电接口新国标，实现充电接口的统一</w:t>
      </w:r>
      <w:r>
        <w:rPr>
          <w:rFonts w:hint="eastAsia" w:ascii="宋体" w:hAnsi="宋体" w:eastAsia="宋体" w:cs="宋体"/>
          <w:b w:val="0"/>
          <w:i w:val="0"/>
          <w:caps w:val="0"/>
          <w:color w:val="3E3E3E"/>
          <w:spacing w:val="0"/>
          <w:sz w:val="27"/>
          <w:szCs w:val="27"/>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pPr>
      <w:r>
        <w:rPr>
          <w:rFonts w:hint="eastAsia" w:ascii="宋体" w:hAnsi="宋体" w:eastAsia="宋体" w:cs="宋体"/>
          <w:b w:val="0"/>
          <w:i w:val="0"/>
          <w:caps w:val="0"/>
          <w:color w:val="3E3E3E"/>
          <w:spacing w:val="0"/>
          <w:sz w:val="27"/>
          <w:szCs w:val="27"/>
          <w:bdr w:val="none" w:color="auto" w:sz="0" w:space="0"/>
        </w:rPr>
        <w:t>随着电动汽车的推广，其对能源消费结构调整和城市环境提升的作用已有所体现，</w:t>
      </w:r>
      <w:r>
        <w:rPr>
          <w:rStyle w:val="5"/>
          <w:rFonts w:hint="default" w:ascii="Helvetica Neue" w:hAnsi="Helvetica Neue" w:eastAsia="Helvetica Neue" w:cs="Helvetica Neue"/>
          <w:i w:val="0"/>
          <w:caps w:val="0"/>
          <w:color w:val="3E3E3E"/>
          <w:spacing w:val="0"/>
          <w:sz w:val="27"/>
          <w:szCs w:val="27"/>
          <w:bdr w:val="none" w:color="auto" w:sz="0" w:space="0"/>
        </w:rPr>
        <w:t>2016</w:t>
      </w:r>
      <w:r>
        <w:rPr>
          <w:rStyle w:val="5"/>
          <w:rFonts w:hint="eastAsia" w:ascii="宋体" w:hAnsi="宋体" w:eastAsia="宋体" w:cs="宋体"/>
          <w:i w:val="0"/>
          <w:caps w:val="0"/>
          <w:color w:val="3E3E3E"/>
          <w:spacing w:val="0"/>
          <w:sz w:val="27"/>
          <w:szCs w:val="27"/>
          <w:bdr w:val="none" w:color="auto" w:sz="0" w:space="0"/>
        </w:rPr>
        <w:t>年，新能源汽车充电量超过</w:t>
      </w:r>
      <w:r>
        <w:rPr>
          <w:rStyle w:val="5"/>
          <w:rFonts w:hint="default" w:ascii="Helvetica Neue" w:hAnsi="Helvetica Neue" w:eastAsia="Helvetica Neue" w:cs="Helvetica Neue"/>
          <w:i w:val="0"/>
          <w:caps w:val="0"/>
          <w:color w:val="3E3E3E"/>
          <w:spacing w:val="0"/>
          <w:sz w:val="27"/>
          <w:szCs w:val="27"/>
          <w:bdr w:val="none" w:color="auto" w:sz="0" w:space="0"/>
        </w:rPr>
        <w:t>12</w:t>
      </w:r>
      <w:r>
        <w:rPr>
          <w:rStyle w:val="5"/>
          <w:rFonts w:hint="eastAsia" w:ascii="宋体" w:hAnsi="宋体" w:eastAsia="宋体" w:cs="宋体"/>
          <w:i w:val="0"/>
          <w:caps w:val="0"/>
          <w:color w:val="3E3E3E"/>
          <w:spacing w:val="0"/>
          <w:sz w:val="27"/>
          <w:szCs w:val="27"/>
          <w:bdr w:val="none" w:color="auto" w:sz="0" w:space="0"/>
        </w:rPr>
        <w:t>亿千瓦时</w:t>
      </w:r>
      <w:r>
        <w:rPr>
          <w:rFonts w:hint="eastAsia" w:ascii="宋体" w:hAnsi="宋体" w:eastAsia="宋体" w:cs="宋体"/>
          <w:b w:val="0"/>
          <w:i w:val="0"/>
          <w:caps w:val="0"/>
          <w:color w:val="3E3E3E"/>
          <w:spacing w:val="0"/>
          <w:sz w:val="27"/>
          <w:szCs w:val="27"/>
          <w:bdr w:val="none" w:color="auto" w:sz="0" w:space="0"/>
        </w:rPr>
        <w:t>，替代燃油约</w:t>
      </w:r>
      <w:r>
        <w:rPr>
          <w:rFonts w:hint="default" w:ascii="Helvetica Neue" w:hAnsi="Helvetica Neue" w:eastAsia="Helvetica Neue" w:cs="Helvetica Neue"/>
          <w:b w:val="0"/>
          <w:i w:val="0"/>
          <w:caps w:val="0"/>
          <w:color w:val="3E3E3E"/>
          <w:spacing w:val="0"/>
          <w:sz w:val="27"/>
          <w:szCs w:val="27"/>
          <w:bdr w:val="none" w:color="auto" w:sz="0" w:space="0"/>
        </w:rPr>
        <w:t>40</w:t>
      </w:r>
      <w:r>
        <w:rPr>
          <w:rFonts w:hint="eastAsia" w:ascii="宋体" w:hAnsi="宋体" w:eastAsia="宋体" w:cs="宋体"/>
          <w:b w:val="0"/>
          <w:i w:val="0"/>
          <w:caps w:val="0"/>
          <w:color w:val="3E3E3E"/>
          <w:spacing w:val="0"/>
          <w:sz w:val="27"/>
          <w:szCs w:val="27"/>
          <w:bdr w:val="none" w:color="auto" w:sz="0" w:space="0"/>
        </w:rPr>
        <w:t>万吨。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420"/>
      </w:pPr>
      <w:r>
        <w:rPr>
          <w:rFonts w:hint="eastAsia" w:ascii="宋体" w:hAnsi="宋体" w:eastAsia="宋体" w:cs="宋体"/>
          <w:b w:val="0"/>
          <w:i w:val="0"/>
          <w:caps w:val="0"/>
          <w:color w:val="3E3E3E"/>
          <w:spacing w:val="0"/>
          <w:sz w:val="27"/>
          <w:szCs w:val="27"/>
          <w:bdr w:val="none" w:color="auto" w:sz="0" w:space="0"/>
        </w:rPr>
        <w:t>（中国证券）</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E035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2017-02-22T01:54:37Z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