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根据乘联会厂家数据，</w:t>
      </w:r>
      <w:r>
        <w:rPr>
          <w:rFonts w:ascii="Calibri" w:hAnsi="Calibri" w:eastAsia="Helvetica Neue" w:cs="Calibri"/>
          <w:b w:val="0"/>
          <w:i w:val="0"/>
          <w:caps w:val="0"/>
          <w:color w:val="3E3E3E"/>
          <w:spacing w:val="0"/>
          <w:sz w:val="24"/>
          <w:szCs w:val="24"/>
          <w:bdr w:val="none" w:color="auto" w:sz="0" w:space="0"/>
          <w:shd w:val="clear" w:fill="FFFFFF"/>
        </w:rPr>
        <w:t>17</w:t>
      </w:r>
      <w:r>
        <w:rPr>
          <w:rFonts w:hint="eastAsia" w:ascii="宋体" w:hAnsi="宋体" w:eastAsia="宋体" w:cs="宋体"/>
          <w:b w:val="0"/>
          <w:i w:val="0"/>
          <w:caps w:val="0"/>
          <w:color w:val="3E3E3E"/>
          <w:spacing w:val="0"/>
          <w:sz w:val="24"/>
          <w:szCs w:val="24"/>
          <w:bdr w:val="none" w:color="auto" w:sz="0" w:space="0"/>
          <w:shd w:val="clear" w:fill="FFFFFF"/>
        </w:rPr>
        <w:t>年</w:t>
      </w:r>
      <w:r>
        <w:rPr>
          <w:rFonts w:hint="default" w:ascii="Calibri" w:hAnsi="Calibri" w:eastAsia="Helvetica Neue" w:cs="Calibri"/>
          <w:b w:val="0"/>
          <w:i w:val="0"/>
          <w:caps w:val="0"/>
          <w:color w:val="3E3E3E"/>
          <w:spacing w:val="0"/>
          <w:sz w:val="24"/>
          <w:szCs w:val="24"/>
          <w:bdr w:val="none" w:color="auto" w:sz="0" w:space="0"/>
          <w:shd w:val="clear" w:fill="FFFFFF"/>
        </w:rPr>
        <w:t>1</w:t>
      </w:r>
      <w:r>
        <w:rPr>
          <w:rFonts w:hint="eastAsia" w:ascii="宋体" w:hAnsi="宋体" w:eastAsia="宋体" w:cs="宋体"/>
          <w:b w:val="0"/>
          <w:i w:val="0"/>
          <w:caps w:val="0"/>
          <w:color w:val="3E3E3E"/>
          <w:spacing w:val="0"/>
          <w:sz w:val="24"/>
          <w:szCs w:val="24"/>
          <w:bdr w:val="none" w:color="auto" w:sz="0" w:space="0"/>
          <w:shd w:val="clear" w:fill="FFFFFF"/>
        </w:rPr>
        <w:t>月新能源乘用车销量达到</w:t>
      </w:r>
      <w:r>
        <w:rPr>
          <w:rFonts w:hint="default" w:ascii="Calibri" w:hAnsi="Calibri" w:eastAsia="Helvetica Neue" w:cs="Calibri"/>
          <w:b w:val="0"/>
          <w:i w:val="0"/>
          <w:caps w:val="0"/>
          <w:color w:val="3E3E3E"/>
          <w:spacing w:val="0"/>
          <w:sz w:val="24"/>
          <w:szCs w:val="24"/>
          <w:bdr w:val="none" w:color="auto" w:sz="0" w:space="0"/>
          <w:shd w:val="clear" w:fill="FFFFFF"/>
        </w:rPr>
        <w:t>0.54</w:t>
      </w:r>
      <w:r>
        <w:rPr>
          <w:rFonts w:hint="eastAsia" w:ascii="宋体" w:hAnsi="宋体" w:eastAsia="宋体" w:cs="宋体"/>
          <w:b w:val="0"/>
          <w:i w:val="0"/>
          <w:caps w:val="0"/>
          <w:color w:val="3E3E3E"/>
          <w:spacing w:val="0"/>
          <w:sz w:val="24"/>
          <w:szCs w:val="24"/>
          <w:bdr w:val="none" w:color="auto" w:sz="0" w:space="0"/>
          <w:shd w:val="clear" w:fill="FFFFFF"/>
        </w:rPr>
        <w:t>万，总体同比增速</w:t>
      </w:r>
      <w:r>
        <w:rPr>
          <w:rFonts w:hint="default" w:ascii="Calibri" w:hAnsi="Calibri" w:eastAsia="Helvetica Neue" w:cs="Calibri"/>
          <w:b w:val="0"/>
          <w:i w:val="0"/>
          <w:caps w:val="0"/>
          <w:color w:val="3E3E3E"/>
          <w:spacing w:val="0"/>
          <w:sz w:val="24"/>
          <w:szCs w:val="24"/>
          <w:bdr w:val="none" w:color="auto" w:sz="0" w:space="0"/>
          <w:shd w:val="clear" w:fill="FFFFFF"/>
        </w:rPr>
        <w:t>-61%</w:t>
      </w:r>
      <w:r>
        <w:rPr>
          <w:rFonts w:hint="eastAsia" w:ascii="宋体" w:hAnsi="宋体" w:eastAsia="宋体" w:cs="宋体"/>
          <w:b w:val="0"/>
          <w:i w:val="0"/>
          <w:caps w:val="0"/>
          <w:color w:val="3E3E3E"/>
          <w:spacing w:val="0"/>
          <w:sz w:val="24"/>
          <w:szCs w:val="24"/>
          <w:bdr w:val="none" w:color="auto" w:sz="0" w:space="0"/>
          <w:shd w:val="clear" w:fill="FFFFFF"/>
        </w:rPr>
        <w:t>，1月新能源乘用车呈现蓄势待发的低产销特征。1月的普通混动车型销量0.98万台，同比增长是新能源车的近两倍销量，纯电动乘用车同比增</w:t>
      </w:r>
      <w:r>
        <w:rPr>
          <w:rFonts w:hint="default" w:ascii="Calibri" w:hAnsi="Calibri" w:eastAsia="Helvetica Neue" w:cs="Calibri"/>
          <w:b w:val="0"/>
          <w:i w:val="0"/>
          <w:caps w:val="0"/>
          <w:color w:val="3E3E3E"/>
          <w:spacing w:val="0"/>
          <w:sz w:val="24"/>
          <w:szCs w:val="24"/>
          <w:bdr w:val="none" w:color="auto" w:sz="0" w:space="0"/>
          <w:shd w:val="clear" w:fill="FFFFFF"/>
        </w:rPr>
        <w:t>-55%</w:t>
      </w:r>
      <w:r>
        <w:rPr>
          <w:rFonts w:hint="eastAsia" w:ascii="宋体" w:hAnsi="宋体" w:eastAsia="宋体" w:cs="宋体"/>
          <w:b w:val="0"/>
          <w:i w:val="0"/>
          <w:caps w:val="0"/>
          <w:color w:val="3E3E3E"/>
          <w:spacing w:val="0"/>
          <w:sz w:val="24"/>
          <w:szCs w:val="24"/>
          <w:bdr w:val="none" w:color="auto" w:sz="0" w:space="0"/>
          <w:shd w:val="clear" w:fill="FFFFFF"/>
        </w:rPr>
        <w:t>，但插混同比增</w:t>
      </w:r>
      <w:r>
        <w:rPr>
          <w:rFonts w:hint="default" w:ascii="Calibri" w:hAnsi="Calibri" w:eastAsia="Helvetica Neue" w:cs="Calibri"/>
          <w:b w:val="0"/>
          <w:i w:val="0"/>
          <w:caps w:val="0"/>
          <w:color w:val="3E3E3E"/>
          <w:spacing w:val="0"/>
          <w:sz w:val="24"/>
          <w:szCs w:val="24"/>
          <w:bdr w:val="none" w:color="auto" w:sz="0" w:space="0"/>
          <w:shd w:val="clear" w:fill="FFFFFF"/>
        </w:rPr>
        <w:t>-67%</w:t>
      </w:r>
      <w:r>
        <w:rPr>
          <w:rFonts w:hint="eastAsia" w:ascii="宋体" w:hAnsi="宋体" w:eastAsia="宋体" w:cs="宋体"/>
          <w:b w:val="0"/>
          <w:i w:val="0"/>
          <w:caps w:val="0"/>
          <w:color w:val="3E3E3E"/>
          <w:spacing w:val="0"/>
          <w:sz w:val="24"/>
          <w:szCs w:val="24"/>
          <w:bdr w:val="none" w:color="auto" w:sz="0" w:space="0"/>
          <w:shd w:val="clear" w:fill="FFFFFF"/>
        </w:rPr>
        <w:t>，这也是新能源车的年初补贴退坡与公告重审过程中的暂时现象，随着第一批新能源推广目录的发布，</w:t>
      </w:r>
      <w:r>
        <w:rPr>
          <w:rFonts w:hint="default" w:ascii="Calibri" w:hAnsi="Calibri" w:eastAsia="Helvetica Neue" w:cs="Calibri"/>
          <w:b w:val="0"/>
          <w:i w:val="0"/>
          <w:caps w:val="0"/>
          <w:color w:val="3E3E3E"/>
          <w:spacing w:val="0"/>
          <w:sz w:val="24"/>
          <w:szCs w:val="24"/>
          <w:bdr w:val="none" w:color="auto" w:sz="0" w:space="0"/>
          <w:shd w:val="clear" w:fill="FFFFFF"/>
        </w:rPr>
        <w:t>2</w:t>
      </w:r>
      <w:r>
        <w:rPr>
          <w:rFonts w:hint="eastAsia" w:ascii="宋体" w:hAnsi="宋体" w:eastAsia="宋体" w:cs="宋体"/>
          <w:b w:val="0"/>
          <w:i w:val="0"/>
          <w:caps w:val="0"/>
          <w:color w:val="3E3E3E"/>
          <w:spacing w:val="0"/>
          <w:sz w:val="24"/>
          <w:szCs w:val="24"/>
          <w:bdr w:val="none" w:color="auto" w:sz="0" w:space="0"/>
          <w:shd w:val="clear" w:fill="FFFFFF"/>
        </w:rPr>
        <w:t>月新能源车将步入正轨。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i w:val="0"/>
          <w:caps w:val="0"/>
          <w:color w:val="3E3E3E"/>
          <w:spacing w:val="0"/>
          <w:sz w:val="24"/>
          <w:szCs w:val="24"/>
        </w:rPr>
      </w:pPr>
      <w:r>
        <w:rPr>
          <w:rStyle w:val="5"/>
          <w:rFonts w:hint="eastAsia" w:ascii="宋体" w:hAnsi="宋体" w:eastAsia="宋体" w:cs="宋体"/>
          <w:b/>
          <w:i w:val="0"/>
          <w:caps w:val="0"/>
          <w:color w:val="FF0000"/>
          <w:spacing w:val="0"/>
          <w:sz w:val="24"/>
          <w:szCs w:val="24"/>
          <w:bdr w:val="none" w:color="auto" w:sz="0" w:space="0"/>
          <w:shd w:val="clear" w:fill="FFFFFF"/>
        </w:rPr>
        <w:t>一、新能源乘用车销量暴增。</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hanging="36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Style w:val="5"/>
          <w:rFonts w:ascii="黑体" w:hAnsi="宋体" w:eastAsia="黑体" w:cs="黑体"/>
          <w:i w:val="0"/>
          <w:caps w:val="0"/>
          <w:color w:val="FF0000"/>
          <w:spacing w:val="0"/>
          <w:sz w:val="24"/>
          <w:szCs w:val="24"/>
          <w:bdr w:val="none" w:color="auto" w:sz="0" w:space="0"/>
          <w:shd w:val="clear" w:fill="FFFFFF"/>
        </w:rPr>
        <w:t>12</w:t>
      </w:r>
      <w:r>
        <w:rPr>
          <w:rStyle w:val="5"/>
          <w:rFonts w:hint="eastAsia" w:ascii="黑体" w:hAnsi="宋体" w:eastAsia="黑体" w:cs="黑体"/>
          <w:i w:val="0"/>
          <w:caps w:val="0"/>
          <w:color w:val="FF0000"/>
          <w:spacing w:val="0"/>
          <w:sz w:val="24"/>
          <w:szCs w:val="24"/>
          <w:bdr w:val="none" w:color="auto" w:sz="0" w:space="0"/>
          <w:shd w:val="clear" w:fill="FFFFFF"/>
        </w:rPr>
        <w:t>月新能源车销量增长较猛</w:t>
      </w:r>
      <w:r>
        <w:drawing>
          <wp:inline distT="0" distB="0" distL="114300" distR="114300">
            <wp:extent cx="5271135" cy="3677920"/>
            <wp:effectExtent l="0" t="0" r="5715"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5271135" cy="367792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24"/>
          <w:szCs w:val="24"/>
          <w:bdr w:val="none" w:color="auto" w:sz="0" w:space="0"/>
          <w:shd w:val="clear" w:fill="FFFFFF"/>
          <w:lang w:val="en-US" w:eastAsia="zh-CN"/>
        </w:rPr>
        <w:t>2、</w:t>
      </w:r>
      <w:r>
        <w:rPr>
          <w:rFonts w:hint="eastAsia" w:ascii="宋体" w:hAnsi="宋体" w:eastAsia="宋体" w:cs="宋体"/>
          <w:b w:val="0"/>
          <w:i w:val="0"/>
          <w:caps w:val="0"/>
          <w:color w:val="3E3E3E"/>
          <w:spacing w:val="0"/>
          <w:sz w:val="24"/>
          <w:szCs w:val="24"/>
          <w:bdr w:val="none" w:color="auto" w:sz="0" w:space="0"/>
          <w:shd w:val="clear" w:fill="FFFFFF"/>
        </w:rPr>
        <w:t>在15年新能源车高增长后，16年新能源乘用车市场呈现调整规范发展的特征。16年上半年的3-6月新能源车逐步实现恢复性增长，6月冲刺到3.5万台水平。下半年的7-10月新能源车处于3万台左右的位稳定状态调整整固。16年11-12月的新能源车达到4.2万台高位。17年1月0.54万台体现了市场对政策补贴的极度依赖，随着第一批目录的发布，2月新能源车市场产销将大幅高于1月。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Style w:val="5"/>
          <w:rFonts w:hint="default" w:ascii="黑体" w:hAnsi="宋体" w:eastAsia="黑体" w:cs="黑体"/>
          <w:i w:val="0"/>
          <w:caps w:val="0"/>
          <w:color w:val="FF0000"/>
          <w:spacing w:val="0"/>
          <w:sz w:val="24"/>
          <w:szCs w:val="24"/>
          <w:bdr w:val="none" w:color="auto" w:sz="0" w:space="0"/>
          <w:shd w:val="clear" w:fill="FFFFFF"/>
        </w:rPr>
      </w:pPr>
      <w:r>
        <w:rPr>
          <w:rStyle w:val="5"/>
          <w:rFonts w:hint="eastAsia" w:ascii="黑体" w:hAnsi="宋体" w:eastAsia="黑体" w:cs="黑体"/>
          <w:i w:val="0"/>
          <w:caps w:val="0"/>
          <w:color w:val="FF0000"/>
          <w:spacing w:val="0"/>
          <w:sz w:val="24"/>
          <w:szCs w:val="24"/>
          <w:bdr w:val="none" w:color="auto" w:sz="0" w:space="0"/>
          <w:shd w:val="clear" w:fill="FFFFFF"/>
        </w:rPr>
        <w:t>1月新能源车的销售偏低</w:t>
      </w:r>
      <w:r>
        <w:drawing>
          <wp:inline distT="0" distB="0" distL="114300" distR="114300">
            <wp:extent cx="5274310" cy="25241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tretch>
                      <a:fillRect/>
                    </a:stretch>
                  </pic:blipFill>
                  <pic:spPr>
                    <a:xfrm>
                      <a:off x="0" y="0"/>
                      <a:ext cx="5274310" cy="2524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1月新能源乘用车呈现全面低迷的走势特征。</w:t>
      </w:r>
      <w:r>
        <w:rPr>
          <w:rFonts w:hint="default" w:ascii="Calibri" w:hAnsi="Calibri" w:eastAsia="Helvetica Neue" w:cs="Calibri"/>
          <w:b w:val="0"/>
          <w:i w:val="0"/>
          <w:caps w:val="0"/>
          <w:color w:val="3E3E3E"/>
          <w:spacing w:val="0"/>
          <w:sz w:val="24"/>
          <w:szCs w:val="24"/>
          <w:bdr w:val="none" w:color="auto" w:sz="0" w:space="0"/>
          <w:shd w:val="clear" w:fill="FFFFFF"/>
        </w:rPr>
        <w:t>17</w:t>
      </w:r>
      <w:r>
        <w:rPr>
          <w:rFonts w:hint="eastAsia" w:ascii="宋体" w:hAnsi="宋体" w:eastAsia="宋体" w:cs="宋体"/>
          <w:b w:val="0"/>
          <w:i w:val="0"/>
          <w:caps w:val="0"/>
          <w:color w:val="3E3E3E"/>
          <w:spacing w:val="0"/>
          <w:sz w:val="24"/>
          <w:szCs w:val="24"/>
          <w:bdr w:val="none" w:color="auto" w:sz="0" w:space="0"/>
          <w:shd w:val="clear" w:fill="FFFFFF"/>
        </w:rPr>
        <w:t>年</w:t>
      </w:r>
      <w:r>
        <w:rPr>
          <w:rFonts w:hint="default" w:ascii="Calibri" w:hAnsi="Calibri" w:eastAsia="Helvetica Neue" w:cs="Calibri"/>
          <w:b w:val="0"/>
          <w:i w:val="0"/>
          <w:caps w:val="0"/>
          <w:color w:val="3E3E3E"/>
          <w:spacing w:val="0"/>
          <w:sz w:val="24"/>
          <w:szCs w:val="24"/>
          <w:bdr w:val="none" w:color="auto" w:sz="0" w:space="0"/>
          <w:shd w:val="clear" w:fill="FFFFFF"/>
        </w:rPr>
        <w:t>1</w:t>
      </w:r>
      <w:r>
        <w:rPr>
          <w:rFonts w:hint="eastAsia" w:ascii="宋体" w:hAnsi="宋体" w:eastAsia="宋体" w:cs="宋体"/>
          <w:b w:val="0"/>
          <w:i w:val="0"/>
          <w:caps w:val="0"/>
          <w:color w:val="3E3E3E"/>
          <w:spacing w:val="0"/>
          <w:sz w:val="24"/>
          <w:szCs w:val="24"/>
          <w:bdr w:val="none" w:color="auto" w:sz="0" w:space="0"/>
          <w:shd w:val="clear" w:fill="FFFFFF"/>
        </w:rPr>
        <w:t>月新能源乘用车车销量达到</w:t>
      </w:r>
      <w:r>
        <w:rPr>
          <w:rFonts w:hint="default" w:ascii="Calibri" w:hAnsi="Calibri" w:eastAsia="Helvetica Neue" w:cs="Calibri"/>
          <w:b w:val="0"/>
          <w:i w:val="0"/>
          <w:caps w:val="0"/>
          <w:color w:val="3E3E3E"/>
          <w:spacing w:val="0"/>
          <w:sz w:val="24"/>
          <w:szCs w:val="24"/>
          <w:bdr w:val="none" w:color="auto" w:sz="0" w:space="0"/>
          <w:shd w:val="clear" w:fill="FFFFFF"/>
        </w:rPr>
        <w:t>0.54</w:t>
      </w:r>
      <w:r>
        <w:rPr>
          <w:rFonts w:hint="eastAsia" w:ascii="宋体" w:hAnsi="宋体" w:eastAsia="宋体" w:cs="宋体"/>
          <w:b w:val="0"/>
          <w:i w:val="0"/>
          <w:caps w:val="0"/>
          <w:color w:val="3E3E3E"/>
          <w:spacing w:val="0"/>
          <w:sz w:val="24"/>
          <w:szCs w:val="24"/>
          <w:bdr w:val="none" w:color="auto" w:sz="0" w:space="0"/>
          <w:shd w:val="clear" w:fill="FFFFFF"/>
        </w:rPr>
        <w:t>万，总体同比增速</w:t>
      </w:r>
      <w:r>
        <w:rPr>
          <w:rFonts w:hint="default" w:ascii="Calibri" w:hAnsi="Calibri" w:eastAsia="Helvetica Neue" w:cs="Calibri"/>
          <w:b w:val="0"/>
          <w:i w:val="0"/>
          <w:caps w:val="0"/>
          <w:color w:val="3E3E3E"/>
          <w:spacing w:val="0"/>
          <w:sz w:val="24"/>
          <w:szCs w:val="24"/>
          <w:bdr w:val="none" w:color="auto" w:sz="0" w:space="0"/>
          <w:shd w:val="clear" w:fill="FFFFFF"/>
        </w:rPr>
        <w:t>-61%</w:t>
      </w:r>
      <w:r>
        <w:rPr>
          <w:rFonts w:hint="eastAsia" w:ascii="宋体" w:hAnsi="宋体" w:eastAsia="宋体" w:cs="宋体"/>
          <w:b w:val="0"/>
          <w:i w:val="0"/>
          <w:caps w:val="0"/>
          <w:color w:val="3E3E3E"/>
          <w:spacing w:val="0"/>
          <w:sz w:val="24"/>
          <w:szCs w:val="24"/>
          <w:bdr w:val="none" w:color="auto" w:sz="0" w:space="0"/>
          <w:shd w:val="clear" w:fill="FFFFFF"/>
        </w:rPr>
        <w:t>。1月的插电混动同比增速表现仍弱于纯电动轿车，纯电动乘用车同比降</w:t>
      </w:r>
      <w:r>
        <w:rPr>
          <w:rFonts w:hint="default" w:ascii="Calibri" w:hAnsi="Calibri" w:eastAsia="Helvetica Neue" w:cs="Calibri"/>
          <w:b w:val="0"/>
          <w:i w:val="0"/>
          <w:caps w:val="0"/>
          <w:color w:val="3E3E3E"/>
          <w:spacing w:val="0"/>
          <w:sz w:val="24"/>
          <w:szCs w:val="24"/>
          <w:bdr w:val="none" w:color="auto" w:sz="0" w:space="0"/>
          <w:shd w:val="clear" w:fill="FFFFFF"/>
        </w:rPr>
        <w:t>55%</w:t>
      </w:r>
      <w:r>
        <w:rPr>
          <w:rFonts w:hint="eastAsia" w:ascii="宋体" w:hAnsi="宋体" w:eastAsia="宋体" w:cs="宋体"/>
          <w:b w:val="0"/>
          <w:i w:val="0"/>
          <w:caps w:val="0"/>
          <w:color w:val="3E3E3E"/>
          <w:spacing w:val="0"/>
          <w:sz w:val="24"/>
          <w:szCs w:val="24"/>
          <w:bdr w:val="none" w:color="auto" w:sz="0" w:space="0"/>
          <w:shd w:val="clear" w:fill="FFFFFF"/>
        </w:rPr>
        <w:t>，但插混同比下降</w:t>
      </w:r>
      <w:r>
        <w:rPr>
          <w:rFonts w:hint="default" w:ascii="Calibri" w:hAnsi="Calibri" w:eastAsia="Helvetica Neue" w:cs="Calibri"/>
          <w:b w:val="0"/>
          <w:i w:val="0"/>
          <w:caps w:val="0"/>
          <w:color w:val="3E3E3E"/>
          <w:spacing w:val="0"/>
          <w:sz w:val="24"/>
          <w:szCs w:val="24"/>
          <w:bdr w:val="none" w:color="auto" w:sz="0" w:space="0"/>
          <w:shd w:val="clear" w:fill="FFFFFF"/>
        </w:rPr>
        <w:t>67%</w:t>
      </w:r>
      <w:r>
        <w:rPr>
          <w:rFonts w:hint="eastAsia" w:ascii="宋体" w:hAnsi="宋体" w:eastAsia="宋体" w:cs="宋体"/>
          <w:b w:val="0"/>
          <w:i w:val="0"/>
          <w:caps w:val="0"/>
          <w:color w:val="3E3E3E"/>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纯电动中的A00级电动车有0,2万台，仍是最大的市场，同比下降32%。A级电动车主要是北京市场的拉动，因此去年的年初销量仍较低，今年的1月的A级电动车同比持平，但环比12月也是下降了91%。插电混动的市场总体低迷，A级插混甚至低于15年1月的销量。但这也是正常的过渡期，不必过分解读销量下滑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default" w:ascii="Helvetica Neue" w:hAnsi="Helvetica Neue" w:eastAsia="Helvetica Neue" w:cs="Helvetica Neue"/>
          <w:b w:val="0"/>
          <w:i w:val="0"/>
          <w:caps w:val="0"/>
          <w:color w:val="3E3E3E"/>
          <w:spacing w:val="0"/>
          <w:sz w:val="24"/>
          <w:szCs w:val="24"/>
        </w:rPr>
      </w:pPr>
      <w:r>
        <w:rPr>
          <w:rStyle w:val="5"/>
          <w:rFonts w:hint="eastAsia" w:ascii="黑体" w:hAnsi="宋体" w:eastAsia="黑体" w:cs="黑体"/>
          <w:i w:val="0"/>
          <w:caps w:val="0"/>
          <w:color w:val="FF0000"/>
          <w:spacing w:val="0"/>
          <w:sz w:val="24"/>
          <w:szCs w:val="24"/>
          <w:bdr w:val="none" w:color="auto" w:sz="0" w:space="0"/>
          <w:shd w:val="clear" w:fill="FFFFFF"/>
        </w:rPr>
        <w:t>新能源车销售结构快速变化</w:t>
      </w:r>
      <w:r>
        <w:drawing>
          <wp:inline distT="0" distB="0" distL="114300" distR="114300">
            <wp:extent cx="5272405" cy="1844040"/>
            <wp:effectExtent l="0" t="0" r="444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5272405" cy="184404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17年的新能源乘用车中插电占比达到36%，相对16年度占比25%的比例稍高，但纯电动仍超强于插电的表现。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17年1月纯电动乘用车中基本是轿车产品，前期的MPV\SUV逐步萎缩，这也是电池影响的新能源车产品升级放缓。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16年插电混动的车型组合多元化，SUV等表现较强，随着网约车的治理新政，16年4季度的插混总体低迷，17年初也是没有改善。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Style w:val="5"/>
          <w:rFonts w:hint="eastAsia" w:ascii="黑体" w:hAnsi="宋体" w:eastAsia="黑体" w:cs="黑体"/>
          <w:i w:val="0"/>
          <w:caps w:val="0"/>
          <w:color w:val="FF0000"/>
          <w:spacing w:val="0"/>
          <w:sz w:val="24"/>
          <w:szCs w:val="24"/>
          <w:bdr w:val="none" w:color="auto" w:sz="0" w:space="0"/>
          <w:shd w:val="clear" w:fill="FFFFFF"/>
        </w:rPr>
      </w:pPr>
      <w:r>
        <w:rPr>
          <w:rStyle w:val="5"/>
          <w:rFonts w:hint="eastAsia" w:ascii="黑体" w:hAnsi="宋体" w:eastAsia="黑体" w:cs="黑体"/>
          <w:i w:val="0"/>
          <w:caps w:val="0"/>
          <w:color w:val="FF0000"/>
          <w:spacing w:val="0"/>
          <w:sz w:val="24"/>
          <w:szCs w:val="24"/>
          <w:bdr w:val="none" w:color="auto" w:sz="0" w:space="0"/>
          <w:shd w:val="clear" w:fill="FFFFFF"/>
        </w:rPr>
        <w:t>新能源车销售级别变化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default" w:ascii="Helvetica Neue" w:hAnsi="Helvetica Neue" w:eastAsia="Helvetica Neue" w:cs="Helvetica Neue"/>
          <w:b w:val="0"/>
          <w:i w:val="0"/>
          <w:caps w:val="0"/>
          <w:color w:val="3E3E3E"/>
          <w:spacing w:val="0"/>
          <w:sz w:val="24"/>
          <w:szCs w:val="24"/>
        </w:rPr>
      </w:pPr>
      <w:r>
        <w:drawing>
          <wp:inline distT="0" distB="0" distL="114300" distR="114300">
            <wp:extent cx="5273675" cy="2479040"/>
            <wp:effectExtent l="0" t="0" r="3175"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5273675" cy="247904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24"/>
          <w:szCs w:val="24"/>
          <w:bdr w:val="none" w:color="auto" w:sz="0" w:space="0"/>
          <w:shd w:val="clear" w:fill="FFFFFF"/>
        </w:rPr>
        <w:t>15年的纯电动车中的A00级车占比达64%，且A0级成为纯电动乘用车的绝对主力，这两类组合的经济型电动车成为主力。但16年2季度以来的A级电动车爆发增长到纯电动份额的37%，17年的A级电动车在上半年仍有北京市场的巨大释放潜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Style w:val="5"/>
          <w:rFonts w:hint="eastAsia" w:ascii="黑体" w:hAnsi="宋体" w:eastAsia="黑体" w:cs="黑体"/>
          <w:i w:val="0"/>
          <w:caps w:val="0"/>
          <w:color w:val="FF0000"/>
          <w:spacing w:val="0"/>
          <w:sz w:val="24"/>
          <w:szCs w:val="24"/>
          <w:bdr w:val="none" w:color="auto" w:sz="0" w:space="0"/>
          <w:shd w:val="clear" w:fill="FFFFFF"/>
        </w:rPr>
      </w:pPr>
      <w:r>
        <w:rPr>
          <w:rStyle w:val="5"/>
          <w:rFonts w:hint="eastAsia" w:ascii="黑体" w:hAnsi="宋体" w:eastAsia="黑体" w:cs="黑体"/>
          <w:i w:val="0"/>
          <w:caps w:val="0"/>
          <w:color w:val="FF0000"/>
          <w:spacing w:val="0"/>
          <w:sz w:val="24"/>
          <w:szCs w:val="24"/>
          <w:bdr w:val="none" w:color="auto" w:sz="0" w:space="0"/>
          <w:shd w:val="clear" w:fill="FFFFFF"/>
        </w:rPr>
        <w:t>新能源车细分市场变化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Style w:val="5"/>
          <w:rFonts w:hint="default" w:ascii="黑体" w:hAnsi="宋体" w:eastAsia="黑体" w:cs="黑体"/>
          <w:i w:val="0"/>
          <w:caps w:val="0"/>
          <w:color w:val="FF0000"/>
          <w:spacing w:val="0"/>
          <w:sz w:val="24"/>
          <w:szCs w:val="24"/>
          <w:bdr w:val="none" w:color="auto" w:sz="0" w:space="0"/>
          <w:shd w:val="clear" w:fill="FFFFFF"/>
        </w:rPr>
      </w:pPr>
      <w:r>
        <w:drawing>
          <wp:inline distT="0" distB="0" distL="114300" distR="114300">
            <wp:extent cx="5268595" cy="3469005"/>
            <wp:effectExtent l="0" t="0" r="8255"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268595" cy="34690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目前的纯电动</w:t>
      </w:r>
      <w:r>
        <w:rPr>
          <w:rFonts w:hint="default" w:ascii="Helvetica Neue" w:hAnsi="Helvetica Neue" w:eastAsia="Helvetica Neue" w:cs="Helvetica Neue"/>
          <w:b w:val="0"/>
          <w:i w:val="0"/>
          <w:caps w:val="0"/>
          <w:color w:val="3E3E3E"/>
          <w:spacing w:val="0"/>
          <w:sz w:val="24"/>
          <w:szCs w:val="24"/>
          <w:bdr w:val="none" w:color="auto" w:sz="0" w:space="0"/>
          <w:shd w:val="clear" w:fill="FFFFFF"/>
        </w:rPr>
        <w:t>A00</w:t>
      </w:r>
      <w:r>
        <w:rPr>
          <w:rFonts w:hint="eastAsia" w:ascii="宋体" w:hAnsi="宋体" w:eastAsia="宋体" w:cs="宋体"/>
          <w:b w:val="0"/>
          <w:i w:val="0"/>
          <w:caps w:val="0"/>
          <w:color w:val="3E3E3E"/>
          <w:spacing w:val="0"/>
          <w:sz w:val="24"/>
          <w:szCs w:val="24"/>
          <w:bdr w:val="none" w:color="auto" w:sz="0" w:space="0"/>
          <w:shd w:val="clear" w:fill="FFFFFF"/>
        </w:rPr>
        <w:t>级车成为车市的绝对主力车型，增长表现突出，而</w:t>
      </w:r>
      <w:r>
        <w:rPr>
          <w:rFonts w:hint="default" w:ascii="Helvetica Neue" w:hAnsi="Helvetica Neue" w:eastAsia="Helvetica Neue" w:cs="Helvetica Neue"/>
          <w:b w:val="0"/>
          <w:i w:val="0"/>
          <w:caps w:val="0"/>
          <w:color w:val="3E3E3E"/>
          <w:spacing w:val="0"/>
          <w:sz w:val="24"/>
          <w:szCs w:val="24"/>
          <w:bdr w:val="none" w:color="auto" w:sz="0" w:space="0"/>
          <w:shd w:val="clear" w:fill="FFFFFF"/>
        </w:rPr>
        <w:t>A</w:t>
      </w:r>
      <w:r>
        <w:rPr>
          <w:rFonts w:hint="eastAsia" w:ascii="宋体" w:hAnsi="宋体" w:eastAsia="宋体" w:cs="宋体"/>
          <w:b w:val="0"/>
          <w:i w:val="0"/>
          <w:caps w:val="0"/>
          <w:color w:val="3E3E3E"/>
          <w:spacing w:val="0"/>
          <w:sz w:val="24"/>
          <w:szCs w:val="24"/>
          <w:bdr w:val="none" w:color="auto" w:sz="0" w:space="0"/>
          <w:shd w:val="clear" w:fill="FFFFFF"/>
        </w:rPr>
        <w:t>级电动车表现也较强。</w:t>
      </w:r>
      <w:r>
        <w:rPr>
          <w:rFonts w:hint="default" w:ascii="Helvetica Neue" w:hAnsi="Helvetica Neue" w:eastAsia="Helvetica Neue" w:cs="Helvetica Neue"/>
          <w:b w:val="0"/>
          <w:i w:val="0"/>
          <w:caps w:val="0"/>
          <w:color w:val="3E3E3E"/>
          <w:spacing w:val="0"/>
          <w:sz w:val="24"/>
          <w:szCs w:val="24"/>
          <w:bdr w:val="none" w:color="auto" w:sz="0" w:space="0"/>
          <w:shd w:val="clear" w:fill="FFFFFF"/>
        </w:rPr>
        <w:t>A</w:t>
      </w:r>
      <w:r>
        <w:rPr>
          <w:rFonts w:hint="eastAsia" w:ascii="宋体" w:hAnsi="宋体" w:eastAsia="宋体" w:cs="宋体"/>
          <w:b w:val="0"/>
          <w:i w:val="0"/>
          <w:caps w:val="0"/>
          <w:color w:val="3E3E3E"/>
          <w:spacing w:val="0"/>
          <w:sz w:val="24"/>
          <w:szCs w:val="24"/>
          <w:bdr w:val="none" w:color="auto" w:sz="0" w:space="0"/>
          <w:shd w:val="clear" w:fill="FFFFFF"/>
        </w:rPr>
        <w:t>级电动车的政策保护较好，因此没有类似经济型电动车的政策影响波动的特征，但</w:t>
      </w:r>
      <w:r>
        <w:rPr>
          <w:rFonts w:hint="default" w:ascii="Helvetica Neue" w:hAnsi="Helvetica Neue" w:eastAsia="Helvetica Neue" w:cs="Helvetica Neue"/>
          <w:b w:val="0"/>
          <w:i w:val="0"/>
          <w:caps w:val="0"/>
          <w:color w:val="3E3E3E"/>
          <w:spacing w:val="0"/>
          <w:sz w:val="24"/>
          <w:szCs w:val="24"/>
          <w:bdr w:val="none" w:color="auto" w:sz="0" w:space="0"/>
          <w:shd w:val="clear" w:fill="FFFFFF"/>
        </w:rPr>
        <w:t>A00</w:t>
      </w:r>
      <w:r>
        <w:rPr>
          <w:rFonts w:hint="eastAsia" w:ascii="宋体" w:hAnsi="宋体" w:eastAsia="宋体" w:cs="宋体"/>
          <w:b w:val="0"/>
          <w:i w:val="0"/>
          <w:caps w:val="0"/>
          <w:color w:val="3E3E3E"/>
          <w:spacing w:val="0"/>
          <w:sz w:val="24"/>
          <w:szCs w:val="24"/>
          <w:bdr w:val="none" w:color="auto" w:sz="0" w:space="0"/>
          <w:shd w:val="clear" w:fill="FFFFFF"/>
        </w:rPr>
        <w:t>级的潜力是巨大的。</w:t>
      </w: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Style w:val="5"/>
          <w:rFonts w:hint="eastAsia" w:ascii="黑体" w:hAnsi="宋体" w:eastAsia="黑体" w:cs="黑体"/>
          <w:i w:val="0"/>
          <w:caps w:val="0"/>
          <w:color w:val="FF0000"/>
          <w:spacing w:val="0"/>
          <w:sz w:val="24"/>
          <w:szCs w:val="24"/>
          <w:bdr w:val="none" w:color="auto" w:sz="0" w:space="0"/>
          <w:shd w:val="clear" w:fill="FFFFFF"/>
        </w:rPr>
      </w:pPr>
      <w:r>
        <w:rPr>
          <w:rStyle w:val="5"/>
          <w:rFonts w:hint="eastAsia" w:ascii="黑体" w:hAnsi="宋体" w:eastAsia="黑体" w:cs="黑体"/>
          <w:i w:val="0"/>
          <w:caps w:val="0"/>
          <w:color w:val="FF0000"/>
          <w:spacing w:val="0"/>
          <w:sz w:val="24"/>
          <w:szCs w:val="24"/>
          <w:bdr w:val="none" w:color="auto" w:sz="0" w:space="0"/>
          <w:shd w:val="clear" w:fill="FFFFFF"/>
        </w:rPr>
        <w:t>新能源车交强险上牌数据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Style w:val="5"/>
          <w:rFonts w:hint="default" w:ascii="黑体" w:hAnsi="宋体" w:eastAsia="黑体" w:cs="黑体"/>
          <w:i w:val="0"/>
          <w:caps w:val="0"/>
          <w:color w:val="FF0000"/>
          <w:spacing w:val="0"/>
          <w:sz w:val="24"/>
          <w:szCs w:val="24"/>
          <w:bdr w:val="none" w:color="auto" w:sz="0" w:space="0"/>
          <w:shd w:val="clear" w:fill="FFFFFF"/>
        </w:rPr>
      </w:pPr>
      <w:r>
        <w:drawing>
          <wp:inline distT="0" distB="0" distL="114300" distR="114300">
            <wp:extent cx="5271135" cy="2927985"/>
            <wp:effectExtent l="0" t="0" r="571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135" cy="29279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16</w:t>
      </w:r>
      <w:r>
        <w:rPr>
          <w:rFonts w:hint="eastAsia" w:ascii="宋体" w:hAnsi="宋体" w:eastAsia="宋体" w:cs="宋体"/>
          <w:b w:val="0"/>
          <w:i w:val="0"/>
          <w:caps w:val="0"/>
          <w:color w:val="3E3E3E"/>
          <w:spacing w:val="0"/>
          <w:sz w:val="24"/>
          <w:szCs w:val="24"/>
          <w:bdr w:val="none" w:color="auto" w:sz="0" w:space="0"/>
          <w:shd w:val="clear" w:fill="FFFFFF"/>
        </w:rPr>
        <w:t>年的全年的交强险汽车销量数据体现北京的新能源车达到</w:t>
      </w:r>
      <w:r>
        <w:rPr>
          <w:rFonts w:hint="default" w:ascii="Helvetica Neue" w:hAnsi="Helvetica Neue" w:eastAsia="Helvetica Neue" w:cs="Helvetica Neue"/>
          <w:b w:val="0"/>
          <w:i w:val="0"/>
          <w:caps w:val="0"/>
          <w:color w:val="3E3E3E"/>
          <w:spacing w:val="0"/>
          <w:sz w:val="24"/>
          <w:szCs w:val="24"/>
          <w:bdr w:val="none" w:color="auto" w:sz="0" w:space="0"/>
          <w:shd w:val="clear" w:fill="FFFFFF"/>
        </w:rPr>
        <w:t>63415</w:t>
      </w:r>
      <w:r>
        <w:rPr>
          <w:rFonts w:hint="eastAsia" w:ascii="宋体" w:hAnsi="宋体" w:eastAsia="宋体" w:cs="宋体"/>
          <w:b w:val="0"/>
          <w:i w:val="0"/>
          <w:caps w:val="0"/>
          <w:color w:val="3E3E3E"/>
          <w:spacing w:val="0"/>
          <w:sz w:val="24"/>
          <w:szCs w:val="24"/>
          <w:bdr w:val="none" w:color="auto" w:sz="0" w:space="0"/>
          <w:shd w:val="clear" w:fill="FFFFFF"/>
        </w:rPr>
        <w:t>台，其中基本是纯电车型，插混占到</w:t>
      </w:r>
      <w:r>
        <w:rPr>
          <w:rFonts w:hint="default" w:ascii="Helvetica Neue" w:hAnsi="Helvetica Neue" w:eastAsia="Helvetica Neue" w:cs="Helvetica Neue"/>
          <w:b w:val="0"/>
          <w:i w:val="0"/>
          <w:caps w:val="0"/>
          <w:color w:val="3E3E3E"/>
          <w:spacing w:val="0"/>
          <w:sz w:val="24"/>
          <w:szCs w:val="24"/>
          <w:bdr w:val="none" w:color="auto" w:sz="0" w:space="0"/>
          <w:shd w:val="clear" w:fill="FFFFFF"/>
        </w:rPr>
        <w:t>1%</w:t>
      </w:r>
      <w:r>
        <w:rPr>
          <w:rFonts w:hint="eastAsia" w:ascii="宋体" w:hAnsi="宋体" w:eastAsia="宋体" w:cs="宋体"/>
          <w:b w:val="0"/>
          <w:i w:val="0"/>
          <w:caps w:val="0"/>
          <w:color w:val="3E3E3E"/>
          <w:spacing w:val="0"/>
          <w:sz w:val="24"/>
          <w:szCs w:val="24"/>
          <w:bdr w:val="none" w:color="auto" w:sz="0" w:space="0"/>
          <w:shd w:val="clear" w:fill="FFFFFF"/>
        </w:rPr>
        <w:t>，由此也决定了全国新能源车市场的发展模式是纯电为主的特征，地方特色决定市场模式。而上海的上牌是</w:t>
      </w:r>
      <w:r>
        <w:rPr>
          <w:rFonts w:hint="default" w:ascii="Helvetica Neue" w:hAnsi="Helvetica Neue" w:eastAsia="Helvetica Neue" w:cs="Helvetica Neue"/>
          <w:b w:val="0"/>
          <w:i w:val="0"/>
          <w:caps w:val="0"/>
          <w:color w:val="3E3E3E"/>
          <w:spacing w:val="0"/>
          <w:sz w:val="24"/>
          <w:szCs w:val="24"/>
          <w:bdr w:val="none" w:color="auto" w:sz="0" w:space="0"/>
          <w:shd w:val="clear" w:fill="FFFFFF"/>
        </w:rPr>
        <w:t>4.5</w:t>
      </w:r>
      <w:r>
        <w:rPr>
          <w:rFonts w:hint="eastAsia" w:ascii="宋体" w:hAnsi="宋体" w:eastAsia="宋体" w:cs="宋体"/>
          <w:b w:val="0"/>
          <w:i w:val="0"/>
          <w:caps w:val="0"/>
          <w:color w:val="3E3E3E"/>
          <w:spacing w:val="0"/>
          <w:sz w:val="24"/>
          <w:szCs w:val="24"/>
          <w:bdr w:val="none" w:color="auto" w:sz="0" w:space="0"/>
          <w:shd w:val="clear" w:fill="FFFFFF"/>
        </w:rPr>
        <w:t>万台，其中</w:t>
      </w:r>
      <w:r>
        <w:rPr>
          <w:rFonts w:hint="default" w:ascii="Helvetica Neue" w:hAnsi="Helvetica Neue" w:eastAsia="Helvetica Neue" w:cs="Helvetica Neue"/>
          <w:b w:val="0"/>
          <w:i w:val="0"/>
          <w:caps w:val="0"/>
          <w:color w:val="3E3E3E"/>
          <w:spacing w:val="0"/>
          <w:sz w:val="24"/>
          <w:szCs w:val="24"/>
          <w:bdr w:val="none" w:color="auto" w:sz="0" w:space="0"/>
          <w:shd w:val="clear" w:fill="FFFFFF"/>
        </w:rPr>
        <w:t>70%</w:t>
      </w:r>
      <w:r>
        <w:rPr>
          <w:rFonts w:hint="eastAsia" w:ascii="宋体" w:hAnsi="宋体" w:eastAsia="宋体" w:cs="宋体"/>
          <w:b w:val="0"/>
          <w:i w:val="0"/>
          <w:caps w:val="0"/>
          <w:color w:val="3E3E3E"/>
          <w:spacing w:val="0"/>
          <w:sz w:val="24"/>
          <w:szCs w:val="24"/>
          <w:bdr w:val="none" w:color="auto" w:sz="0" w:space="0"/>
          <w:shd w:val="clear" w:fill="FFFFFF"/>
        </w:rPr>
        <w:t>是插混，纯电动的需求较弱，形成上海模式。由于上海的新能源车数量低于北京，因此北京纯电模式成为全国的短期主导模式。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Style w:val="5"/>
          <w:rFonts w:hint="eastAsia" w:ascii="宋体" w:hAnsi="宋体" w:eastAsia="宋体" w:cs="宋体"/>
          <w:i w:val="0"/>
          <w:caps w:val="0"/>
          <w:color w:val="FF0000"/>
          <w:spacing w:val="0"/>
          <w:sz w:val="28"/>
          <w:szCs w:val="28"/>
          <w:bdr w:val="none" w:color="auto" w:sz="0" w:space="0"/>
          <w:shd w:val="clear" w:fill="FFFFFF"/>
        </w:rPr>
        <w:t>二、 1月新能源车主力车型销量表现较强</w:t>
      </w:r>
      <w:r>
        <w:rPr>
          <w:rFonts w:hint="eastAsia" w:ascii="宋体" w:hAnsi="宋体" w:eastAsia="宋体" w:cs="宋体"/>
          <w:b w:val="0"/>
          <w:i w:val="0"/>
          <w:caps w:val="0"/>
          <w:color w:val="3E3E3E"/>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Style w:val="5"/>
          <w:rFonts w:hint="eastAsia" w:ascii="黑体" w:hAnsi="宋体" w:eastAsia="黑体" w:cs="黑体"/>
          <w:i w:val="0"/>
          <w:caps w:val="0"/>
          <w:color w:val="FF0000"/>
          <w:spacing w:val="0"/>
          <w:sz w:val="24"/>
          <w:szCs w:val="24"/>
          <w:bdr w:val="none" w:color="auto" w:sz="0" w:space="0"/>
          <w:shd w:val="clear" w:fill="FFFFFF"/>
        </w:rPr>
      </w:pPr>
      <w:r>
        <w:rPr>
          <w:rStyle w:val="5"/>
          <w:rFonts w:hint="eastAsia" w:ascii="黑体" w:hAnsi="宋体" w:eastAsia="黑体" w:cs="黑体"/>
          <w:i w:val="0"/>
          <w:caps w:val="0"/>
          <w:color w:val="FF0000"/>
          <w:spacing w:val="0"/>
          <w:sz w:val="24"/>
          <w:szCs w:val="24"/>
          <w:bdr w:val="none" w:color="auto" w:sz="0" w:space="0"/>
          <w:shd w:val="clear" w:fill="FFFFFF"/>
        </w:rPr>
        <w:t>1月新能源车主力厂家销量走势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default" w:ascii="Helvetica Neue" w:hAnsi="Helvetica Neue" w:eastAsia="Helvetica Neue" w:cs="Helvetica Neue"/>
          <w:b w:val="0"/>
          <w:i w:val="0"/>
          <w:caps w:val="0"/>
          <w:color w:val="3E3E3E"/>
          <w:spacing w:val="0"/>
          <w:sz w:val="24"/>
          <w:szCs w:val="24"/>
        </w:rPr>
      </w:pPr>
      <w:r>
        <w:drawing>
          <wp:inline distT="0" distB="0" distL="114300" distR="114300">
            <wp:extent cx="5270500" cy="5565140"/>
            <wp:effectExtent l="0" t="0" r="635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70500" cy="556514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24"/>
          <w:szCs w:val="24"/>
          <w:bdr w:val="none" w:color="auto" w:sz="0" w:space="0"/>
          <w:shd w:val="clear" w:fill="FFFFFF"/>
        </w:rPr>
        <w:t>新能源车市场的走势较强，近期的节能与新能源车发展技术线路图强化了混动的发展思路，提出混动的销量要超越传统新能源车，这也是值得关注的政策变化。我们也是把混动厂家纳入考虑。16年的新能源车主要是民营企业的超强表现，众泰、吉利、比亚迪的表现超强。而北汽新能源和江淮的走势相对平稳。17年1月的新能源车厂家销量低，混动的稳定可持续增长也是值得关注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16年1月的比亚迪秦是517，唐是4012台，表现还是很好的。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Style w:val="5"/>
          <w:rFonts w:hint="eastAsia" w:ascii="黑体" w:hAnsi="宋体" w:eastAsia="黑体" w:cs="黑体"/>
          <w:i w:val="0"/>
          <w:caps w:val="0"/>
          <w:color w:val="FF0000"/>
          <w:spacing w:val="0"/>
          <w:sz w:val="24"/>
          <w:szCs w:val="24"/>
          <w:bdr w:val="none" w:color="auto" w:sz="0" w:space="0"/>
          <w:shd w:val="clear" w:fill="FFFFFF"/>
        </w:rPr>
      </w:pPr>
      <w:r>
        <w:rPr>
          <w:rStyle w:val="5"/>
          <w:rFonts w:hint="eastAsia" w:ascii="黑体" w:hAnsi="宋体" w:eastAsia="黑体" w:cs="黑体"/>
          <w:i w:val="0"/>
          <w:caps w:val="0"/>
          <w:color w:val="FF0000"/>
          <w:spacing w:val="0"/>
          <w:sz w:val="24"/>
          <w:szCs w:val="24"/>
          <w:bdr w:val="none" w:color="auto" w:sz="0" w:space="0"/>
          <w:shd w:val="clear" w:fill="FFFFFF"/>
        </w:rPr>
        <w:t>1月新能源车主力车型销量增长较稳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default" w:ascii="Helvetica Neue" w:hAnsi="Helvetica Neue" w:eastAsia="Helvetica Neue" w:cs="Helvetica Neue"/>
          <w:b w:val="0"/>
          <w:i w:val="0"/>
          <w:caps w:val="0"/>
          <w:color w:val="3E3E3E"/>
          <w:spacing w:val="0"/>
          <w:sz w:val="24"/>
          <w:szCs w:val="24"/>
        </w:rPr>
      </w:pPr>
      <w:r>
        <w:drawing>
          <wp:inline distT="0" distB="0" distL="114300" distR="114300">
            <wp:extent cx="5269230" cy="3569335"/>
            <wp:effectExtent l="0" t="0" r="762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269230" cy="3569335"/>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24"/>
          <w:szCs w:val="24"/>
          <w:bdr w:val="none" w:color="auto" w:sz="0" w:space="0"/>
          <w:shd w:val="clear" w:fill="FFFFFF"/>
        </w:rPr>
        <w:t>16年电动车销量较高的是绅宝D50电动、北汽E系电动、知豆D1、比亚迪e5、比亚迪秦EV、江淮IEV等。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17年1月环比12月走强的电动车主要是微型电动车，如长安的奔奔电动车等表现较强，而北京市场的需求车型走势放缓。比如北汽的绅宝D50、比亚迪e5、比亚迪的秦EV等A级电动车走势不强。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插电混动车型的1月环比下滑较大，表现较好的是荣威ERX5等新品。上海插混的市场优势仍是较明显，广州和深圳市场的新能源表现目前一般。</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Style w:val="5"/>
          <w:rFonts w:hint="eastAsia" w:ascii="黑体" w:hAnsi="宋体" w:eastAsia="黑体" w:cs="黑体"/>
          <w:i w:val="0"/>
          <w:caps w:val="0"/>
          <w:color w:val="FF0000"/>
          <w:spacing w:val="0"/>
          <w:sz w:val="24"/>
          <w:szCs w:val="24"/>
          <w:bdr w:val="none" w:color="auto" w:sz="0" w:space="0"/>
          <w:shd w:val="clear" w:fill="FFFFFF"/>
        </w:rPr>
      </w:pPr>
      <w:r>
        <w:rPr>
          <w:rFonts w:hint="eastAsia" w:ascii="宋体" w:hAnsi="宋体" w:eastAsia="宋体" w:cs="宋体"/>
          <w:b w:val="0"/>
          <w:i w:val="0"/>
          <w:caps w:val="0"/>
          <w:color w:val="3E3E3E"/>
          <w:spacing w:val="0"/>
          <w:sz w:val="24"/>
          <w:szCs w:val="24"/>
          <w:bdr w:val="none" w:color="auto" w:sz="0" w:space="0"/>
          <w:shd w:val="clear" w:fill="FFFFFF"/>
        </w:rPr>
        <w:t> </w:t>
      </w:r>
      <w:r>
        <w:rPr>
          <w:rStyle w:val="5"/>
          <w:rFonts w:hint="eastAsia" w:ascii="黑体" w:hAnsi="宋体" w:eastAsia="黑体" w:cs="黑体"/>
          <w:i w:val="0"/>
          <w:caps w:val="0"/>
          <w:color w:val="FF0000"/>
          <w:spacing w:val="0"/>
          <w:sz w:val="24"/>
          <w:szCs w:val="24"/>
          <w:bdr w:val="none" w:color="auto" w:sz="0" w:space="0"/>
          <w:shd w:val="clear" w:fill="FFFFFF"/>
        </w:rPr>
        <w:t>国产普混也进入新阶段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drawing>
          <wp:inline distT="0" distB="0" distL="114300" distR="114300">
            <wp:extent cx="5271770" cy="2789555"/>
            <wp:effectExtent l="0" t="0" r="508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5271770" cy="2789555"/>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24"/>
          <w:szCs w:val="24"/>
          <w:bdr w:val="none" w:color="auto" w:sz="0" w:space="0"/>
          <w:shd w:val="clear" w:fill="FFFFFF"/>
        </w:rPr>
        <w:t>15年11月的卡罗拉和雷凌混动推出。这类普通混动产品不属于我们的新能源系列，但其在美国市场销量巨大，且技术复杂程度远高于纯电动，成本优势也明显。考虑到美国的普混市场远大于插混市场，中国的市场未来变化也是值得观察的。但2月的普锐斯退出也是很可惜的，毕竟是世界风向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16年丰田混动的总体销量在月均6300台水平，3-6月出现逐步稳定的趋势。16年的卡罗拉混动表现较强，市场认可度很高，部分城市的购买仍需排队。17年的1月的普混仍是南北丰田为主，但雅阁等混动车型已经表现出稳定的需求，雅阁与凯美瑞的销量近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近期的雅阁、君越、索纳塔、K5等混动全面出击,中高级车混动化趋势日益明显。自主品牌的的混动化趋势也逐步体现，长安和吉利的混动车型也在探索中。</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Style w:val="5"/>
          <w:rFonts w:hint="eastAsia" w:ascii="宋体" w:hAnsi="宋体" w:eastAsia="宋体" w:cs="宋体"/>
          <w:i w:val="0"/>
          <w:caps w:val="0"/>
          <w:color w:val="FF0000"/>
          <w:spacing w:val="0"/>
          <w:sz w:val="28"/>
          <w:szCs w:val="28"/>
          <w:bdr w:val="none" w:color="auto" w:sz="0" w:space="0"/>
          <w:shd w:val="clear" w:fill="FFFFFF"/>
        </w:rPr>
      </w:pPr>
      <w:r>
        <w:rPr>
          <w:rStyle w:val="5"/>
          <w:rFonts w:hint="eastAsia" w:ascii="宋体" w:hAnsi="宋体" w:eastAsia="宋体" w:cs="宋体"/>
          <w:i w:val="0"/>
          <w:caps w:val="0"/>
          <w:color w:val="FF0000"/>
          <w:spacing w:val="0"/>
          <w:sz w:val="28"/>
          <w:szCs w:val="28"/>
          <w:bdr w:val="none" w:color="auto" w:sz="0" w:space="0"/>
          <w:shd w:val="clear" w:fill="FFFFFF"/>
        </w:rPr>
        <w:t>新能源车摇号限购状态</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Chars="0" w:right="0" w:rightChars="0"/>
        <w:rPr>
          <w:rFonts w:hint="default" w:ascii="Helvetica Neue" w:hAnsi="Helvetica Neue" w:eastAsia="Helvetica Neue" w:cs="Helvetica Neue"/>
          <w:b w:val="0"/>
          <w:i w:val="0"/>
          <w:caps w:val="0"/>
          <w:color w:val="3E3E3E"/>
          <w:spacing w:val="0"/>
          <w:sz w:val="24"/>
          <w:szCs w:val="24"/>
          <w:bdr w:val="none" w:color="auto" w:sz="0" w:space="0"/>
          <w:shd w:val="clear" w:fill="FFFFFF"/>
        </w:rPr>
      </w:pPr>
      <w:r>
        <w:rPr>
          <w:rStyle w:val="5"/>
          <w:rFonts w:hint="eastAsia" w:ascii="黑体" w:hAnsi="宋体" w:eastAsia="黑体" w:cs="黑体"/>
          <w:i w:val="0"/>
          <w:caps w:val="0"/>
          <w:color w:val="FF0000"/>
          <w:spacing w:val="0"/>
          <w:sz w:val="24"/>
          <w:szCs w:val="24"/>
          <w:bdr w:val="none" w:color="auto" w:sz="0" w:space="0"/>
          <w:shd w:val="clear" w:fill="FFFFFF"/>
        </w:rPr>
        <w:t>限购摇号状态</w:t>
      </w:r>
      <w:r>
        <w:rPr>
          <w:rFonts w:hint="default" w:ascii="Helvetica Neue" w:hAnsi="Helvetica Neue" w:eastAsia="Helvetica Neue" w:cs="Helvetica Neue"/>
          <w:b w:val="0"/>
          <w:i w:val="0"/>
          <w:caps w:val="0"/>
          <w:color w:val="3E3E3E"/>
          <w:spacing w:val="0"/>
          <w:sz w:val="24"/>
          <w:szCs w:val="24"/>
          <w:bdr w:val="none" w:color="auto" w:sz="0" w:space="0"/>
          <w:shd w:val="clear" w:fill="FFFFFF"/>
        </w:rPr>
        <w:fldChar w:fldCharType="begin"/>
      </w:r>
      <w:r>
        <w:rPr>
          <w:rFonts w:hint="default" w:ascii="Helvetica Neue" w:hAnsi="Helvetica Neue" w:eastAsia="Helvetica Neue" w:cs="Helvetica Neue"/>
          <w:b w:val="0"/>
          <w:i w:val="0"/>
          <w:caps w:val="0"/>
          <w:color w:val="3E3E3E"/>
          <w:spacing w:val="0"/>
          <w:sz w:val="24"/>
          <w:szCs w:val="24"/>
          <w:bdr w:val="none" w:color="auto" w:sz="0" w:space="0"/>
          <w:shd w:val="clear" w:fill="FFFFFF"/>
        </w:rPr>
        <w:instrText xml:space="preserve">INCLUDEPICTURE \d "http://mmbiz.qpic.cn/mmbiz_png/agwtfIsibvA394UoG3Ryp8aZ14nhmLFV3wdpntPsthwHpQrEic0LalaZylJu1jw7aHvkTmHL1zpY6hcFPicdGhhbg/640?wx_fmt=png&amp;tp=webp&amp;wxfrom=5&amp;wx_lazy=1" \* MERGEFORMATINET </w:instrText>
      </w:r>
      <w:r>
        <w:rPr>
          <w:rFonts w:hint="default" w:ascii="Helvetica Neue" w:hAnsi="Helvetica Neue" w:eastAsia="Helvetica Neue" w:cs="Helvetica Neue"/>
          <w:b w:val="0"/>
          <w:i w:val="0"/>
          <w:caps w:val="0"/>
          <w:color w:val="3E3E3E"/>
          <w:spacing w:val="0"/>
          <w:sz w:val="24"/>
          <w:szCs w:val="24"/>
          <w:bdr w:val="none" w:color="auto" w:sz="0" w:space="0"/>
          <w:shd w:val="clear" w:fill="FFFFFF"/>
        </w:rPr>
        <w:fldChar w:fldCharType="separate"/>
      </w:r>
      <w:r>
        <w:rPr>
          <w:rFonts w:hint="default" w:ascii="Helvetica Neue" w:hAnsi="Helvetica Neue" w:eastAsia="Helvetica Neue" w:cs="Helvetica Neue"/>
          <w:b w:val="0"/>
          <w:i w:val="0"/>
          <w:caps w:val="0"/>
          <w:color w:val="3E3E3E"/>
          <w:spacing w:val="0"/>
          <w:sz w:val="24"/>
          <w:szCs w:val="24"/>
          <w:bdr w:val="none" w:color="auto" w:sz="0" w:space="0"/>
          <w:shd w:val="clear" w:fill="FFFFFF"/>
        </w:rPr>
        <w:drawing>
          <wp:inline distT="0" distB="0" distL="114300" distR="114300">
            <wp:extent cx="304800" cy="304800"/>
            <wp:effectExtent l="0" t="0" r="0"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24"/>
          <w:szCs w:val="24"/>
          <w:bdr w:val="none" w:color="auto" w:sz="0" w:space="0"/>
          <w:shd w:val="clear" w:fill="FFFFFF"/>
        </w:rPr>
        <w:fldChar w:fldCharType="end"/>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Chars="0" w:right="0" w:rightChars="0"/>
        <w:rPr>
          <w:rFonts w:hint="default" w:ascii="Helvetica Neue" w:hAnsi="Helvetica Neue" w:eastAsia="Helvetica Neue" w:cs="Helvetica Neue"/>
          <w:b w:val="0"/>
          <w:i w:val="0"/>
          <w:caps w:val="0"/>
          <w:color w:val="3E3E3E"/>
          <w:spacing w:val="0"/>
          <w:sz w:val="24"/>
          <w:szCs w:val="24"/>
          <w:bdr w:val="none" w:color="auto" w:sz="0" w:space="0"/>
          <w:shd w:val="clear" w:fill="FFFFFF"/>
        </w:rPr>
      </w:pPr>
      <w:r>
        <w:drawing>
          <wp:inline distT="0" distB="0" distL="114300" distR="114300">
            <wp:extent cx="5047615" cy="516191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047615" cy="516191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北京新能源车的申请数量是</w:t>
      </w:r>
      <w:r>
        <w:rPr>
          <w:rFonts w:hint="default" w:ascii="Calibri" w:hAnsi="Calibri" w:eastAsia="Helvetica Neue" w:cs="Calibri"/>
          <w:b w:val="0"/>
          <w:i w:val="0"/>
          <w:caps w:val="0"/>
          <w:color w:val="3E3E3E"/>
          <w:spacing w:val="0"/>
          <w:sz w:val="24"/>
          <w:szCs w:val="24"/>
          <w:bdr w:val="none" w:color="auto" w:sz="0" w:space="0"/>
          <w:shd w:val="clear" w:fill="FFFFFF"/>
        </w:rPr>
        <w:t>12</w:t>
      </w:r>
      <w:r>
        <w:rPr>
          <w:rFonts w:hint="eastAsia" w:ascii="宋体" w:hAnsi="宋体" w:eastAsia="宋体" w:cs="宋体"/>
          <w:b w:val="0"/>
          <w:i w:val="0"/>
          <w:caps w:val="0"/>
          <w:color w:val="3E3E3E"/>
          <w:spacing w:val="0"/>
          <w:sz w:val="24"/>
          <w:szCs w:val="24"/>
          <w:bdr w:val="none" w:color="auto" w:sz="0" w:space="0"/>
          <w:shd w:val="clear" w:fill="FFFFFF"/>
        </w:rPr>
        <w:t>月数据，常规车指标为正常人数指标。北京的摇号购买新能源车的抢购没有推广示范意义，这是极度挤压需求下的被迫购买，北京百姓解决有没有车的问题只能靠买电动车。其他城市政策没有这样的强力，因此北京的摇号新能源抢购情况近期难以在其他城市出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北京的</w:t>
      </w:r>
      <w:r>
        <w:rPr>
          <w:rFonts w:hint="default" w:ascii="Calibri" w:hAnsi="Calibri" w:eastAsia="Helvetica Neue" w:cs="Calibri"/>
          <w:b w:val="0"/>
          <w:i w:val="0"/>
          <w:caps w:val="0"/>
          <w:color w:val="3E3E3E"/>
          <w:spacing w:val="0"/>
          <w:sz w:val="24"/>
          <w:szCs w:val="24"/>
          <w:bdr w:val="none" w:color="auto" w:sz="0" w:space="0"/>
          <w:shd w:val="clear" w:fill="FFFFFF"/>
        </w:rPr>
        <w:t>12</w:t>
      </w:r>
      <w:r>
        <w:rPr>
          <w:rFonts w:hint="eastAsia" w:ascii="宋体" w:hAnsi="宋体" w:eastAsia="宋体" w:cs="宋体"/>
          <w:b w:val="0"/>
          <w:i w:val="0"/>
          <w:caps w:val="0"/>
          <w:color w:val="3E3E3E"/>
          <w:spacing w:val="0"/>
          <w:sz w:val="24"/>
          <w:szCs w:val="24"/>
          <w:bdr w:val="none" w:color="auto" w:sz="0" w:space="0"/>
          <w:shd w:val="clear" w:fill="FFFFFF"/>
        </w:rPr>
        <w:t>月有</w:t>
      </w:r>
      <w:r>
        <w:rPr>
          <w:rFonts w:hint="default" w:ascii="Calibri" w:hAnsi="Calibri" w:eastAsia="Helvetica Neue" w:cs="Calibri"/>
          <w:b w:val="0"/>
          <w:i w:val="0"/>
          <w:caps w:val="0"/>
          <w:color w:val="3E3E3E"/>
          <w:spacing w:val="0"/>
          <w:sz w:val="24"/>
          <w:szCs w:val="24"/>
          <w:bdr w:val="none" w:color="auto" w:sz="0" w:space="0"/>
          <w:shd w:val="clear" w:fill="FFFFFF"/>
        </w:rPr>
        <w:t>2648</w:t>
      </w:r>
      <w:r>
        <w:rPr>
          <w:rFonts w:hint="eastAsia" w:ascii="宋体" w:hAnsi="宋体" w:eastAsia="宋体" w:cs="宋体"/>
          <w:b w:val="0"/>
          <w:i w:val="0"/>
          <w:caps w:val="0"/>
          <w:color w:val="3E3E3E"/>
          <w:spacing w:val="0"/>
          <w:sz w:val="24"/>
          <w:szCs w:val="24"/>
          <w:bdr w:val="none" w:color="auto" w:sz="0" w:space="0"/>
          <w:shd w:val="clear" w:fill="FFFFFF"/>
        </w:rPr>
        <w:t>个指标，应该也是</w:t>
      </w:r>
      <w:r>
        <w:rPr>
          <w:rFonts w:hint="default" w:ascii="Calibri" w:hAnsi="Calibri" w:eastAsia="Helvetica Neue" w:cs="Calibri"/>
          <w:b w:val="0"/>
          <w:i w:val="0"/>
          <w:caps w:val="0"/>
          <w:color w:val="3E3E3E"/>
          <w:spacing w:val="0"/>
          <w:sz w:val="24"/>
          <w:szCs w:val="24"/>
          <w:bdr w:val="none" w:color="auto" w:sz="0" w:space="0"/>
          <w:shd w:val="clear" w:fill="FFFFFF"/>
        </w:rPr>
        <w:t>6</w:t>
      </w:r>
      <w:r>
        <w:rPr>
          <w:rFonts w:hint="eastAsia" w:ascii="宋体" w:hAnsi="宋体" w:eastAsia="宋体" w:cs="宋体"/>
          <w:b w:val="0"/>
          <w:i w:val="0"/>
          <w:caps w:val="0"/>
          <w:color w:val="3E3E3E"/>
          <w:spacing w:val="0"/>
          <w:sz w:val="24"/>
          <w:szCs w:val="24"/>
          <w:bdr w:val="none" w:color="auto" w:sz="0" w:space="0"/>
          <w:shd w:val="clear" w:fill="FFFFFF"/>
        </w:rPr>
        <w:t>月退出的指标。除北京外的其他城市的限购政策下买新能源车的仍是不多，但上海的号牌相对宽松放开。其他城市的个人购买的力度较小，加之取消限购的消息，指标变化不大。。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Style w:val="5"/>
          <w:rFonts w:hint="eastAsia" w:ascii="黑体" w:hAnsi="宋体" w:eastAsia="黑体" w:cs="黑体"/>
          <w:i w:val="0"/>
          <w:caps w:val="0"/>
          <w:color w:val="FF0000"/>
          <w:spacing w:val="0"/>
          <w:sz w:val="24"/>
          <w:szCs w:val="24"/>
          <w:bdr w:val="none" w:color="auto" w:sz="0" w:space="0"/>
          <w:shd w:val="clear" w:fill="FFFFFF"/>
        </w:rPr>
      </w:pPr>
      <w:r>
        <w:rPr>
          <w:rStyle w:val="5"/>
          <w:rFonts w:hint="eastAsia" w:ascii="黑体" w:hAnsi="宋体" w:eastAsia="黑体" w:cs="黑体"/>
          <w:i w:val="0"/>
          <w:caps w:val="0"/>
          <w:color w:val="FF0000"/>
          <w:spacing w:val="0"/>
          <w:sz w:val="24"/>
          <w:szCs w:val="24"/>
          <w:bdr w:val="none" w:color="auto" w:sz="0" w:space="0"/>
          <w:shd w:val="clear" w:fill="FFFFFF"/>
        </w:rPr>
        <w:t>牌照价格近期高位稳定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Style w:val="5"/>
          <w:rFonts w:hint="default" w:ascii="黑体" w:hAnsi="宋体" w:eastAsia="黑体" w:cs="黑体"/>
          <w:i w:val="0"/>
          <w:caps w:val="0"/>
          <w:color w:val="FF0000"/>
          <w:spacing w:val="0"/>
          <w:sz w:val="24"/>
          <w:szCs w:val="24"/>
          <w:bdr w:val="none" w:color="auto" w:sz="0" w:space="0"/>
          <w:shd w:val="clear" w:fill="FFFFFF"/>
        </w:rPr>
      </w:pPr>
      <w:r>
        <w:drawing>
          <wp:inline distT="0" distB="0" distL="114300" distR="114300">
            <wp:extent cx="5272405" cy="1249045"/>
            <wp:effectExtent l="0" t="0" r="444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5272405" cy="12490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前期随着深圳房价暴涨，因此前几个月的个人拍牌价格偏高，但随着经济下行压力和单位用户购买力不足，个人拍牌价格也出现下调趋势。</w:t>
      </w:r>
      <w:r>
        <w:rPr>
          <w:rFonts w:hint="default" w:ascii="Calibri" w:hAnsi="Calibri" w:eastAsia="Helvetica Neue" w:cs="Calibri"/>
          <w:b w:val="0"/>
          <w:i w:val="0"/>
          <w:caps w:val="0"/>
          <w:color w:val="3E3E3E"/>
          <w:spacing w:val="0"/>
          <w:sz w:val="24"/>
          <w:szCs w:val="24"/>
          <w:bdr w:val="none" w:color="auto" w:sz="0" w:space="0"/>
          <w:shd w:val="clear" w:fill="FFFFFF"/>
        </w:rPr>
        <w:t>16</w:t>
      </w:r>
      <w:r>
        <w:rPr>
          <w:rFonts w:hint="eastAsia" w:ascii="宋体" w:hAnsi="宋体" w:eastAsia="宋体" w:cs="宋体"/>
          <w:b w:val="0"/>
          <w:i w:val="0"/>
          <w:caps w:val="0"/>
          <w:color w:val="3E3E3E"/>
          <w:spacing w:val="0"/>
          <w:sz w:val="24"/>
          <w:szCs w:val="24"/>
          <w:bdr w:val="none" w:color="auto" w:sz="0" w:space="0"/>
          <w:shd w:val="clear" w:fill="FFFFFF"/>
        </w:rPr>
        <w:t>年</w:t>
      </w:r>
      <w:r>
        <w:rPr>
          <w:rFonts w:hint="default" w:ascii="Calibri" w:hAnsi="Calibri" w:eastAsia="Helvetica Neue" w:cs="Calibri"/>
          <w:b w:val="0"/>
          <w:i w:val="0"/>
          <w:caps w:val="0"/>
          <w:color w:val="3E3E3E"/>
          <w:spacing w:val="0"/>
          <w:sz w:val="24"/>
          <w:szCs w:val="24"/>
          <w:bdr w:val="none" w:color="auto" w:sz="0" w:space="0"/>
          <w:shd w:val="clear" w:fill="FFFFFF"/>
        </w:rPr>
        <w:t>11</w:t>
      </w:r>
      <w:r>
        <w:rPr>
          <w:rFonts w:hint="eastAsia" w:ascii="宋体" w:hAnsi="宋体" w:eastAsia="宋体" w:cs="宋体"/>
          <w:b w:val="0"/>
          <w:i w:val="0"/>
          <w:caps w:val="0"/>
          <w:color w:val="3E3E3E"/>
          <w:spacing w:val="0"/>
          <w:sz w:val="24"/>
          <w:szCs w:val="24"/>
          <w:bdr w:val="none" w:color="auto" w:sz="0" w:space="0"/>
          <w:shd w:val="clear" w:fill="FFFFFF"/>
        </w:rPr>
        <w:t>月的广州价格下降到</w:t>
      </w:r>
      <w:r>
        <w:rPr>
          <w:rFonts w:hint="default" w:ascii="Calibri" w:hAnsi="Calibri" w:eastAsia="Helvetica Neue" w:cs="Calibri"/>
          <w:b w:val="0"/>
          <w:i w:val="0"/>
          <w:caps w:val="0"/>
          <w:color w:val="3E3E3E"/>
          <w:spacing w:val="0"/>
          <w:sz w:val="24"/>
          <w:szCs w:val="24"/>
          <w:bdr w:val="none" w:color="auto" w:sz="0" w:space="0"/>
          <w:shd w:val="clear" w:fill="FFFFFF"/>
        </w:rPr>
        <w:t>1.9</w:t>
      </w:r>
      <w:r>
        <w:rPr>
          <w:rFonts w:hint="eastAsia" w:ascii="宋体" w:hAnsi="宋体" w:eastAsia="宋体" w:cs="宋体"/>
          <w:b w:val="0"/>
          <w:i w:val="0"/>
          <w:caps w:val="0"/>
          <w:color w:val="3E3E3E"/>
          <w:spacing w:val="0"/>
          <w:sz w:val="24"/>
          <w:szCs w:val="24"/>
          <w:bdr w:val="none" w:color="auto" w:sz="0" w:space="0"/>
          <w:shd w:val="clear" w:fill="FFFFFF"/>
        </w:rPr>
        <w:t>万，相对去年</w:t>
      </w:r>
      <w:r>
        <w:rPr>
          <w:rFonts w:hint="default" w:ascii="Calibri" w:hAnsi="Calibri" w:eastAsia="Helvetica Neue" w:cs="Calibri"/>
          <w:b w:val="0"/>
          <w:i w:val="0"/>
          <w:caps w:val="0"/>
          <w:color w:val="3E3E3E"/>
          <w:spacing w:val="0"/>
          <w:sz w:val="24"/>
          <w:szCs w:val="24"/>
          <w:bdr w:val="none" w:color="auto" w:sz="0" w:space="0"/>
          <w:shd w:val="clear" w:fill="FFFFFF"/>
        </w:rPr>
        <w:t>7-8</w:t>
      </w:r>
      <w:r>
        <w:rPr>
          <w:rFonts w:hint="eastAsia" w:ascii="宋体" w:hAnsi="宋体" w:eastAsia="宋体" w:cs="宋体"/>
          <w:b w:val="0"/>
          <w:i w:val="0"/>
          <w:caps w:val="0"/>
          <w:color w:val="3E3E3E"/>
          <w:spacing w:val="0"/>
          <w:sz w:val="24"/>
          <w:szCs w:val="24"/>
          <w:bdr w:val="none" w:color="auto" w:sz="0" w:space="0"/>
          <w:shd w:val="clear" w:fill="FFFFFF"/>
        </w:rPr>
        <w:t>月的高价下跌较多。深圳也是暴跌一些，天津和杭州</w:t>
      </w:r>
      <w:r>
        <w:rPr>
          <w:rFonts w:hint="default" w:ascii="Calibri" w:hAnsi="Calibri" w:eastAsia="Helvetica Neue" w:cs="Calibri"/>
          <w:b w:val="0"/>
          <w:i w:val="0"/>
          <w:caps w:val="0"/>
          <w:color w:val="3E3E3E"/>
          <w:spacing w:val="0"/>
          <w:sz w:val="24"/>
          <w:szCs w:val="24"/>
          <w:bdr w:val="none" w:color="auto" w:sz="0" w:space="0"/>
          <w:shd w:val="clear" w:fill="FFFFFF"/>
        </w:rPr>
        <w:t>16</w:t>
      </w:r>
      <w:r>
        <w:rPr>
          <w:rFonts w:hint="eastAsia" w:ascii="宋体" w:hAnsi="宋体" w:eastAsia="宋体" w:cs="宋体"/>
          <w:b w:val="0"/>
          <w:i w:val="0"/>
          <w:caps w:val="0"/>
          <w:color w:val="3E3E3E"/>
          <w:spacing w:val="0"/>
          <w:sz w:val="24"/>
          <w:szCs w:val="24"/>
          <w:bdr w:val="none" w:color="auto" w:sz="0" w:space="0"/>
          <w:shd w:val="clear" w:fill="FFFFFF"/>
        </w:rPr>
        <w:t>年初较高点大幅下降，目前进入暴增期。随着今年的房价暴涨，需求心态不稳，</w:t>
      </w:r>
      <w:r>
        <w:rPr>
          <w:rFonts w:hint="default" w:ascii="Calibri" w:hAnsi="Calibri" w:eastAsia="Helvetica Neue" w:cs="Calibri"/>
          <w:b w:val="0"/>
          <w:i w:val="0"/>
          <w:caps w:val="0"/>
          <w:color w:val="3E3E3E"/>
          <w:spacing w:val="0"/>
          <w:sz w:val="24"/>
          <w:szCs w:val="24"/>
          <w:bdr w:val="none" w:color="auto" w:sz="0" w:space="0"/>
          <w:shd w:val="clear" w:fill="FFFFFF"/>
        </w:rPr>
        <w:t>7-8</w:t>
      </w:r>
      <w:r>
        <w:rPr>
          <w:rFonts w:hint="eastAsia" w:ascii="宋体" w:hAnsi="宋体" w:eastAsia="宋体" w:cs="宋体"/>
          <w:b w:val="0"/>
          <w:i w:val="0"/>
          <w:caps w:val="0"/>
          <w:color w:val="3E3E3E"/>
          <w:spacing w:val="0"/>
          <w:sz w:val="24"/>
          <w:szCs w:val="24"/>
          <w:bdr w:val="none" w:color="auto" w:sz="0" w:space="0"/>
          <w:shd w:val="clear" w:fill="FFFFFF"/>
        </w:rPr>
        <w:t>月汽车拍牌价格增长速度很快。目前天津和杭州的牌照拍牌价格创出新高，深圳处于次新高状态，有利于新能源车的销售。尤其是深圳</w:t>
      </w:r>
      <w:r>
        <w:rPr>
          <w:rFonts w:hint="default" w:ascii="Calibri" w:hAnsi="Calibri" w:eastAsia="Helvetica Neue" w:cs="Calibri"/>
          <w:b w:val="0"/>
          <w:i w:val="0"/>
          <w:caps w:val="0"/>
          <w:color w:val="3E3E3E"/>
          <w:spacing w:val="0"/>
          <w:sz w:val="24"/>
          <w:szCs w:val="24"/>
          <w:bdr w:val="none" w:color="auto" w:sz="0" w:space="0"/>
          <w:shd w:val="clear" w:fill="FFFFFF"/>
        </w:rPr>
        <w:t>16</w:t>
      </w:r>
      <w:r>
        <w:rPr>
          <w:rFonts w:hint="eastAsia" w:ascii="宋体" w:hAnsi="宋体" w:eastAsia="宋体" w:cs="宋体"/>
          <w:b w:val="0"/>
          <w:i w:val="0"/>
          <w:caps w:val="0"/>
          <w:color w:val="3E3E3E"/>
          <w:spacing w:val="0"/>
          <w:sz w:val="24"/>
          <w:szCs w:val="24"/>
          <w:bdr w:val="none" w:color="auto" w:sz="0" w:space="0"/>
          <w:shd w:val="clear" w:fill="FFFFFF"/>
        </w:rPr>
        <w:t>年的牌照价格暴增到</w:t>
      </w:r>
      <w:r>
        <w:rPr>
          <w:rFonts w:hint="default" w:ascii="Calibri" w:hAnsi="Calibri" w:eastAsia="Helvetica Neue" w:cs="Calibri"/>
          <w:b w:val="0"/>
          <w:i w:val="0"/>
          <w:caps w:val="0"/>
          <w:color w:val="3E3E3E"/>
          <w:spacing w:val="0"/>
          <w:sz w:val="24"/>
          <w:szCs w:val="24"/>
          <w:bdr w:val="none" w:color="auto" w:sz="0" w:space="0"/>
          <w:shd w:val="clear" w:fill="FFFFFF"/>
        </w:rPr>
        <w:t>5.1</w:t>
      </w:r>
      <w:r>
        <w:rPr>
          <w:rFonts w:hint="eastAsia" w:ascii="宋体" w:hAnsi="宋体" w:eastAsia="宋体" w:cs="宋体"/>
          <w:b w:val="0"/>
          <w:i w:val="0"/>
          <w:caps w:val="0"/>
          <w:color w:val="3E3E3E"/>
          <w:spacing w:val="0"/>
          <w:sz w:val="24"/>
          <w:szCs w:val="24"/>
          <w:bdr w:val="none" w:color="auto" w:sz="0" w:space="0"/>
          <w:shd w:val="clear" w:fill="FFFFFF"/>
        </w:rPr>
        <w:t>万，今年</w:t>
      </w:r>
      <w:r>
        <w:rPr>
          <w:rFonts w:hint="default" w:ascii="Calibri" w:hAnsi="Calibri" w:eastAsia="Helvetica Neue" w:cs="Calibri"/>
          <w:b w:val="0"/>
          <w:i w:val="0"/>
          <w:caps w:val="0"/>
          <w:color w:val="3E3E3E"/>
          <w:spacing w:val="0"/>
          <w:sz w:val="24"/>
          <w:szCs w:val="24"/>
          <w:bdr w:val="none" w:color="auto" w:sz="0" w:space="0"/>
          <w:shd w:val="clear" w:fill="FFFFFF"/>
        </w:rPr>
        <w:t>1</w:t>
      </w:r>
      <w:r>
        <w:rPr>
          <w:rFonts w:hint="eastAsia" w:ascii="宋体" w:hAnsi="宋体" w:eastAsia="宋体" w:cs="宋体"/>
          <w:b w:val="0"/>
          <w:i w:val="0"/>
          <w:caps w:val="0"/>
          <w:color w:val="3E3E3E"/>
          <w:spacing w:val="0"/>
          <w:sz w:val="24"/>
          <w:szCs w:val="24"/>
          <w:bdr w:val="none" w:color="auto" w:sz="0" w:space="0"/>
          <w:shd w:val="clear" w:fill="FFFFFF"/>
        </w:rPr>
        <w:t>月降到</w:t>
      </w:r>
      <w:r>
        <w:rPr>
          <w:rFonts w:hint="default" w:ascii="Calibri" w:hAnsi="Calibri" w:eastAsia="Helvetica Neue" w:cs="Calibri"/>
          <w:b w:val="0"/>
          <w:i w:val="0"/>
          <w:caps w:val="0"/>
          <w:color w:val="3E3E3E"/>
          <w:spacing w:val="0"/>
          <w:sz w:val="24"/>
          <w:szCs w:val="24"/>
          <w:bdr w:val="none" w:color="auto" w:sz="0" w:space="0"/>
          <w:shd w:val="clear" w:fill="FFFFFF"/>
        </w:rPr>
        <w:t>3.8</w:t>
      </w:r>
      <w:r>
        <w:rPr>
          <w:rFonts w:hint="eastAsia" w:ascii="宋体" w:hAnsi="宋体" w:eastAsia="宋体" w:cs="宋体"/>
          <w:b w:val="0"/>
          <w:i w:val="0"/>
          <w:caps w:val="0"/>
          <w:color w:val="3E3E3E"/>
          <w:spacing w:val="0"/>
          <w:sz w:val="24"/>
          <w:szCs w:val="24"/>
          <w:bdr w:val="none" w:color="auto" w:sz="0" w:space="0"/>
          <w:shd w:val="clear" w:fill="FFFFFF"/>
        </w:rPr>
        <w:t>万，拍牌的价格波动较大。近几个月的各城市拍牌价分化，上海的</w:t>
      </w:r>
      <w:r>
        <w:rPr>
          <w:rFonts w:hint="default" w:ascii="Calibri" w:hAnsi="Calibri" w:eastAsia="Helvetica Neue" w:cs="Calibri"/>
          <w:b w:val="0"/>
          <w:i w:val="0"/>
          <w:caps w:val="0"/>
          <w:color w:val="3E3E3E"/>
          <w:spacing w:val="0"/>
          <w:sz w:val="24"/>
          <w:szCs w:val="24"/>
          <w:bdr w:val="none" w:color="auto" w:sz="0" w:space="0"/>
          <w:shd w:val="clear" w:fill="FFFFFF"/>
        </w:rPr>
        <w:t>8.7</w:t>
      </w:r>
      <w:r>
        <w:rPr>
          <w:rFonts w:hint="eastAsia" w:ascii="宋体" w:hAnsi="宋体" w:eastAsia="宋体" w:cs="宋体"/>
          <w:b w:val="0"/>
          <w:i w:val="0"/>
          <w:caps w:val="0"/>
          <w:color w:val="3E3E3E"/>
          <w:spacing w:val="0"/>
          <w:sz w:val="24"/>
          <w:szCs w:val="24"/>
          <w:bdr w:val="none" w:color="auto" w:sz="0" w:space="0"/>
          <w:shd w:val="clear" w:fill="FFFFFF"/>
        </w:rPr>
        <w:t>万仍是还有些其他费用的，因此上海新能源车市场更火爆。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Style w:val="5"/>
          <w:rFonts w:hint="eastAsia" w:ascii="黑体" w:hAnsi="宋体" w:eastAsia="黑体" w:cs="黑体"/>
          <w:i w:val="0"/>
          <w:caps w:val="0"/>
          <w:color w:val="FF0000"/>
          <w:spacing w:val="0"/>
          <w:sz w:val="24"/>
          <w:szCs w:val="24"/>
          <w:bdr w:val="none" w:color="auto" w:sz="0" w:space="0"/>
          <w:shd w:val="clear" w:fill="FFFFFF"/>
        </w:rPr>
      </w:pPr>
      <w:r>
        <w:rPr>
          <w:rFonts w:hint="default" w:ascii="Calibri" w:hAnsi="Calibri" w:eastAsia="Helvetica Neue" w:cs="Calibri"/>
          <w:b w:val="0"/>
          <w:i w:val="0"/>
          <w:caps w:val="0"/>
          <w:color w:val="3E3E3E"/>
          <w:spacing w:val="0"/>
          <w:sz w:val="24"/>
          <w:szCs w:val="24"/>
          <w:bdr w:val="none" w:color="auto" w:sz="0" w:space="0"/>
          <w:shd w:val="clear" w:fill="FFFFFF"/>
        </w:rPr>
        <w:t> </w:t>
      </w:r>
      <w:r>
        <w:rPr>
          <w:rStyle w:val="5"/>
          <w:rFonts w:hint="eastAsia" w:ascii="黑体" w:hAnsi="宋体" w:eastAsia="黑体" w:cs="黑体"/>
          <w:i w:val="0"/>
          <w:caps w:val="0"/>
          <w:color w:val="FF0000"/>
          <w:spacing w:val="0"/>
          <w:sz w:val="24"/>
          <w:szCs w:val="24"/>
          <w:bdr w:val="none" w:color="auto" w:sz="0" w:space="0"/>
          <w:shd w:val="clear" w:fill="FFFFFF"/>
        </w:rPr>
        <w:t>各地摇号买新能源车的数量不均衡上升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drawing>
          <wp:inline distT="0" distB="0" distL="114300" distR="114300">
            <wp:extent cx="5269230" cy="821690"/>
            <wp:effectExtent l="0" t="0" r="7620"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5269230" cy="821690"/>
                    </a:xfrm>
                    <a:prstGeom prst="rect">
                      <a:avLst/>
                    </a:prstGeom>
                    <a:noFill/>
                    <a:ln w="9525">
                      <a:noFill/>
                    </a:ln>
                  </pic:spPr>
                </pic:pic>
              </a:graphicData>
            </a:graphic>
          </wp:inline>
        </w:drawing>
      </w:r>
      <w:bookmarkStart w:id="0" w:name="_GoBack"/>
      <w:bookmarkEnd w:id="0"/>
      <w:r>
        <w:rPr>
          <w:rFonts w:hint="eastAsia" w:ascii="宋体" w:hAnsi="宋体" w:eastAsia="宋体" w:cs="宋体"/>
          <w:b w:val="0"/>
          <w:i w:val="0"/>
          <w:caps w:val="0"/>
          <w:color w:val="3E3E3E"/>
          <w:spacing w:val="0"/>
          <w:sz w:val="24"/>
          <w:szCs w:val="24"/>
          <w:bdr w:val="none" w:color="auto" w:sz="0" w:space="0"/>
          <w:shd w:val="clear" w:fill="FFFFFF"/>
        </w:rPr>
        <w:t>北京的电动车指标申请数量增长很快，而其他城市的增长较慢。</w:t>
      </w:r>
      <w:r>
        <w:rPr>
          <w:rFonts w:hint="default" w:ascii="Calibri" w:hAnsi="Calibri" w:eastAsia="Helvetica Neue" w:cs="Calibri"/>
          <w:b w:val="0"/>
          <w:i w:val="0"/>
          <w:caps w:val="0"/>
          <w:color w:val="3E3E3E"/>
          <w:spacing w:val="0"/>
          <w:sz w:val="24"/>
          <w:szCs w:val="24"/>
          <w:bdr w:val="none" w:color="auto" w:sz="0" w:space="0"/>
          <w:shd w:val="clear" w:fill="FFFFFF"/>
        </w:rPr>
        <w:t>16</w:t>
      </w:r>
      <w:r>
        <w:rPr>
          <w:rFonts w:hint="eastAsia" w:ascii="宋体" w:hAnsi="宋体" w:eastAsia="宋体" w:cs="宋体"/>
          <w:b w:val="0"/>
          <w:i w:val="0"/>
          <w:caps w:val="0"/>
          <w:color w:val="3E3E3E"/>
          <w:spacing w:val="0"/>
          <w:sz w:val="24"/>
          <w:szCs w:val="24"/>
          <w:bdr w:val="none" w:color="auto" w:sz="0" w:space="0"/>
          <w:shd w:val="clear" w:fill="FFFFFF"/>
        </w:rPr>
        <w:t>年</w:t>
      </w:r>
      <w:r>
        <w:rPr>
          <w:rFonts w:hint="default" w:ascii="Calibri" w:hAnsi="Calibri" w:eastAsia="Helvetica Neue" w:cs="Calibri"/>
          <w:b w:val="0"/>
          <w:i w:val="0"/>
          <w:caps w:val="0"/>
          <w:color w:val="3E3E3E"/>
          <w:spacing w:val="0"/>
          <w:sz w:val="24"/>
          <w:szCs w:val="24"/>
          <w:bdr w:val="none" w:color="auto" w:sz="0" w:space="0"/>
          <w:shd w:val="clear" w:fill="FFFFFF"/>
        </w:rPr>
        <w:t>2</w:t>
      </w:r>
      <w:r>
        <w:rPr>
          <w:rFonts w:hint="eastAsia" w:ascii="宋体" w:hAnsi="宋体" w:eastAsia="宋体" w:cs="宋体"/>
          <w:b w:val="0"/>
          <w:i w:val="0"/>
          <w:caps w:val="0"/>
          <w:color w:val="3E3E3E"/>
          <w:spacing w:val="0"/>
          <w:sz w:val="24"/>
          <w:szCs w:val="24"/>
          <w:bdr w:val="none" w:color="auto" w:sz="0" w:space="0"/>
          <w:shd w:val="clear" w:fill="FFFFFF"/>
        </w:rPr>
        <w:t>月北京的申请仍较多，</w:t>
      </w:r>
      <w:r>
        <w:rPr>
          <w:rFonts w:hint="default" w:ascii="Calibri" w:hAnsi="Calibri" w:eastAsia="Helvetica Neue" w:cs="Calibri"/>
          <w:b w:val="0"/>
          <w:i w:val="0"/>
          <w:caps w:val="0"/>
          <w:color w:val="3E3E3E"/>
          <w:spacing w:val="0"/>
          <w:sz w:val="24"/>
          <w:szCs w:val="24"/>
          <w:bdr w:val="none" w:color="auto" w:sz="0" w:space="0"/>
          <w:shd w:val="clear" w:fill="FFFFFF"/>
        </w:rPr>
        <w:t>4</w:t>
      </w:r>
      <w:r>
        <w:rPr>
          <w:rFonts w:hint="eastAsia" w:ascii="宋体" w:hAnsi="宋体" w:eastAsia="宋体" w:cs="宋体"/>
          <w:b w:val="0"/>
          <w:i w:val="0"/>
          <w:caps w:val="0"/>
          <w:color w:val="3E3E3E"/>
          <w:spacing w:val="0"/>
          <w:sz w:val="24"/>
          <w:szCs w:val="24"/>
          <w:bdr w:val="none" w:color="auto" w:sz="0" w:space="0"/>
          <w:shd w:val="clear" w:fill="FFFFFF"/>
        </w:rPr>
        <w:t>月的</w:t>
      </w:r>
      <w:r>
        <w:rPr>
          <w:rFonts w:hint="default" w:ascii="Calibri" w:hAnsi="Calibri" w:eastAsia="Helvetica Neue" w:cs="Calibri"/>
          <w:b w:val="0"/>
          <w:i w:val="0"/>
          <w:caps w:val="0"/>
          <w:color w:val="3E3E3E"/>
          <w:spacing w:val="0"/>
          <w:sz w:val="24"/>
          <w:szCs w:val="24"/>
          <w:bdr w:val="none" w:color="auto" w:sz="0" w:space="0"/>
          <w:shd w:val="clear" w:fill="FFFFFF"/>
        </w:rPr>
        <w:t>1</w:t>
      </w:r>
      <w:r>
        <w:rPr>
          <w:rFonts w:hint="eastAsia" w:ascii="宋体" w:hAnsi="宋体" w:eastAsia="宋体" w:cs="宋体"/>
          <w:b w:val="0"/>
          <w:i w:val="0"/>
          <w:caps w:val="0"/>
          <w:color w:val="3E3E3E"/>
          <w:spacing w:val="0"/>
          <w:sz w:val="24"/>
          <w:szCs w:val="24"/>
          <w:bdr w:val="none" w:color="auto" w:sz="0" w:space="0"/>
          <w:shd w:val="clear" w:fill="FFFFFF"/>
        </w:rPr>
        <w:t>万较少，</w:t>
      </w:r>
      <w:r>
        <w:rPr>
          <w:rFonts w:hint="default" w:ascii="Calibri" w:hAnsi="Calibri" w:eastAsia="Helvetica Neue" w:cs="Calibri"/>
          <w:b w:val="0"/>
          <w:i w:val="0"/>
          <w:caps w:val="0"/>
          <w:color w:val="3E3E3E"/>
          <w:spacing w:val="0"/>
          <w:sz w:val="24"/>
          <w:szCs w:val="24"/>
          <w:bdr w:val="none" w:color="auto" w:sz="0" w:space="0"/>
          <w:shd w:val="clear" w:fill="FFFFFF"/>
        </w:rPr>
        <w:t>6</w:t>
      </w:r>
      <w:r>
        <w:rPr>
          <w:rFonts w:hint="eastAsia" w:ascii="宋体" w:hAnsi="宋体" w:eastAsia="宋体" w:cs="宋体"/>
          <w:b w:val="0"/>
          <w:i w:val="0"/>
          <w:caps w:val="0"/>
          <w:color w:val="3E3E3E"/>
          <w:spacing w:val="0"/>
          <w:sz w:val="24"/>
          <w:szCs w:val="24"/>
          <w:bdr w:val="none" w:color="auto" w:sz="0" w:space="0"/>
          <w:shd w:val="clear" w:fill="FFFFFF"/>
        </w:rPr>
        <w:t>月达到</w:t>
      </w:r>
      <w:r>
        <w:rPr>
          <w:rFonts w:hint="default" w:ascii="Calibri" w:hAnsi="Calibri" w:eastAsia="Helvetica Neue" w:cs="Calibri"/>
          <w:b w:val="0"/>
          <w:i w:val="0"/>
          <w:caps w:val="0"/>
          <w:color w:val="3E3E3E"/>
          <w:spacing w:val="0"/>
          <w:sz w:val="24"/>
          <w:szCs w:val="24"/>
          <w:bdr w:val="none" w:color="auto" w:sz="0" w:space="0"/>
          <w:shd w:val="clear" w:fill="FFFFFF"/>
        </w:rPr>
        <w:t>1.6</w:t>
      </w:r>
      <w:r>
        <w:rPr>
          <w:rFonts w:hint="eastAsia" w:ascii="宋体" w:hAnsi="宋体" w:eastAsia="宋体" w:cs="宋体"/>
          <w:b w:val="0"/>
          <w:i w:val="0"/>
          <w:caps w:val="0"/>
          <w:color w:val="3E3E3E"/>
          <w:spacing w:val="0"/>
          <w:sz w:val="24"/>
          <w:szCs w:val="24"/>
          <w:bdr w:val="none" w:color="auto" w:sz="0" w:space="0"/>
          <w:shd w:val="clear" w:fill="FFFFFF"/>
        </w:rPr>
        <w:t>万，</w:t>
      </w:r>
      <w:r>
        <w:rPr>
          <w:rFonts w:hint="default" w:ascii="Calibri" w:hAnsi="Calibri" w:eastAsia="Helvetica Neue" w:cs="Calibri"/>
          <w:b w:val="0"/>
          <w:i w:val="0"/>
          <w:caps w:val="0"/>
          <w:color w:val="3E3E3E"/>
          <w:spacing w:val="0"/>
          <w:sz w:val="24"/>
          <w:szCs w:val="24"/>
          <w:bdr w:val="none" w:color="auto" w:sz="0" w:space="0"/>
          <w:shd w:val="clear" w:fill="FFFFFF"/>
        </w:rPr>
        <w:t>8</w:t>
      </w:r>
      <w:r>
        <w:rPr>
          <w:rFonts w:hint="eastAsia" w:ascii="宋体" w:hAnsi="宋体" w:eastAsia="宋体" w:cs="宋体"/>
          <w:b w:val="0"/>
          <w:i w:val="0"/>
          <w:caps w:val="0"/>
          <w:color w:val="3E3E3E"/>
          <w:spacing w:val="0"/>
          <w:sz w:val="24"/>
          <w:szCs w:val="24"/>
          <w:bdr w:val="none" w:color="auto" w:sz="0" w:space="0"/>
          <w:shd w:val="clear" w:fill="FFFFFF"/>
        </w:rPr>
        <w:t>月用光，这也是北京不限行政策对新能源车的拉动。天津等部分城市也有增长的的潜力，毕竟新能源车的牌照不要钱，而且更多的低价新能源车还是很实惠的。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北京市交通委员会：截至</w:t>
      </w:r>
      <w:r>
        <w:rPr>
          <w:rFonts w:hint="default" w:ascii="Calibri" w:hAnsi="Calibri" w:eastAsia="Helvetica Neue" w:cs="Calibri"/>
          <w:b w:val="0"/>
          <w:i w:val="0"/>
          <w:caps w:val="0"/>
          <w:color w:val="3E3E3E"/>
          <w:spacing w:val="0"/>
          <w:sz w:val="24"/>
          <w:szCs w:val="24"/>
          <w:bdr w:val="none" w:color="auto" w:sz="0" w:space="0"/>
          <w:shd w:val="clear" w:fill="FFFFFF"/>
        </w:rPr>
        <w:t>2</w:t>
      </w:r>
      <w:r>
        <w:rPr>
          <w:rFonts w:hint="eastAsia" w:ascii="宋体" w:hAnsi="宋体" w:eastAsia="宋体" w:cs="宋体"/>
          <w:b w:val="0"/>
          <w:i w:val="0"/>
          <w:caps w:val="0"/>
          <w:color w:val="3E3E3E"/>
          <w:spacing w:val="0"/>
          <w:sz w:val="24"/>
          <w:szCs w:val="24"/>
          <w:bdr w:val="none" w:color="auto" w:sz="0" w:space="0"/>
          <w:shd w:val="clear" w:fill="FFFFFF"/>
        </w:rPr>
        <w:t>月</w:t>
      </w:r>
      <w:r>
        <w:rPr>
          <w:rFonts w:hint="default" w:ascii="Calibri" w:hAnsi="Calibri" w:eastAsia="Helvetica Neue" w:cs="Calibri"/>
          <w:b w:val="0"/>
          <w:i w:val="0"/>
          <w:caps w:val="0"/>
          <w:color w:val="3E3E3E"/>
          <w:spacing w:val="0"/>
          <w:sz w:val="24"/>
          <w:szCs w:val="24"/>
          <w:bdr w:val="none" w:color="auto" w:sz="0" w:space="0"/>
          <w:shd w:val="clear" w:fill="FFFFFF"/>
        </w:rPr>
        <w:t>8</w:t>
      </w:r>
      <w:r>
        <w:rPr>
          <w:rFonts w:hint="eastAsia" w:ascii="宋体" w:hAnsi="宋体" w:eastAsia="宋体" w:cs="宋体"/>
          <w:b w:val="0"/>
          <w:i w:val="0"/>
          <w:caps w:val="0"/>
          <w:color w:val="3E3E3E"/>
          <w:spacing w:val="0"/>
          <w:sz w:val="24"/>
          <w:szCs w:val="24"/>
          <w:bdr w:val="none" w:color="auto" w:sz="0" w:space="0"/>
          <w:shd w:val="clear" w:fill="FFFFFF"/>
        </w:rPr>
        <w:t>日</w:t>
      </w:r>
      <w:r>
        <w:rPr>
          <w:rFonts w:hint="default" w:ascii="Calibri" w:hAnsi="Calibri" w:eastAsia="Helvetica Neue" w:cs="Calibri"/>
          <w:b w:val="0"/>
          <w:i w:val="0"/>
          <w:caps w:val="0"/>
          <w:color w:val="3E3E3E"/>
          <w:spacing w:val="0"/>
          <w:sz w:val="24"/>
          <w:szCs w:val="24"/>
          <w:bdr w:val="none" w:color="auto" w:sz="0" w:space="0"/>
          <w:shd w:val="clear" w:fill="FFFFFF"/>
        </w:rPr>
        <w:t>24:00</w:t>
      </w:r>
      <w:r>
        <w:rPr>
          <w:rFonts w:hint="eastAsia" w:ascii="宋体" w:hAnsi="宋体" w:eastAsia="宋体" w:cs="宋体"/>
          <w:b w:val="0"/>
          <w:i w:val="0"/>
          <w:caps w:val="0"/>
          <w:color w:val="3E3E3E"/>
          <w:spacing w:val="0"/>
          <w:sz w:val="24"/>
          <w:szCs w:val="24"/>
          <w:bdr w:val="none" w:color="auto" w:sz="0" w:space="0"/>
          <w:shd w:val="clear" w:fill="FFFFFF"/>
        </w:rPr>
        <w:t>，累计收到个人示范应用新能源小客车配置指标申请和确认延期的共</w:t>
      </w:r>
      <w:r>
        <w:rPr>
          <w:rFonts w:hint="default" w:ascii="Calibri" w:hAnsi="Calibri" w:eastAsia="Helvetica Neue" w:cs="Calibri"/>
          <w:b w:val="0"/>
          <w:i w:val="0"/>
          <w:caps w:val="0"/>
          <w:color w:val="3E3E3E"/>
          <w:spacing w:val="0"/>
          <w:sz w:val="24"/>
          <w:szCs w:val="24"/>
          <w:bdr w:val="none" w:color="auto" w:sz="0" w:space="0"/>
          <w:shd w:val="clear" w:fill="FFFFFF"/>
        </w:rPr>
        <w:t>42384</w:t>
      </w:r>
      <w:r>
        <w:rPr>
          <w:rFonts w:hint="eastAsia" w:ascii="宋体" w:hAnsi="宋体" w:eastAsia="宋体" w:cs="宋体"/>
          <w:b w:val="0"/>
          <w:i w:val="0"/>
          <w:caps w:val="0"/>
          <w:color w:val="3E3E3E"/>
          <w:spacing w:val="0"/>
          <w:sz w:val="24"/>
          <w:szCs w:val="24"/>
          <w:bdr w:val="none" w:color="auto" w:sz="0" w:space="0"/>
          <w:shd w:val="clear" w:fill="FFFFFF"/>
        </w:rPr>
        <w:t>个，北京市新能源小客车个人指标额度仅剩</w:t>
      </w:r>
      <w:r>
        <w:rPr>
          <w:rFonts w:hint="default" w:ascii="Calibri" w:hAnsi="Calibri" w:eastAsia="Helvetica Neue" w:cs="Calibri"/>
          <w:b w:val="0"/>
          <w:i w:val="0"/>
          <w:caps w:val="0"/>
          <w:color w:val="3E3E3E"/>
          <w:spacing w:val="0"/>
          <w:sz w:val="24"/>
          <w:szCs w:val="24"/>
          <w:bdr w:val="none" w:color="auto" w:sz="0" w:space="0"/>
          <w:shd w:val="clear" w:fill="FFFFFF"/>
        </w:rPr>
        <w:t>8616</w:t>
      </w:r>
      <w:r>
        <w:rPr>
          <w:rFonts w:hint="eastAsia" w:ascii="宋体" w:hAnsi="宋体" w:eastAsia="宋体" w:cs="宋体"/>
          <w:b w:val="0"/>
          <w:i w:val="0"/>
          <w:caps w:val="0"/>
          <w:color w:val="3E3E3E"/>
          <w:spacing w:val="0"/>
          <w:sz w:val="24"/>
          <w:szCs w:val="24"/>
          <w:bdr w:val="none" w:color="auto" w:sz="0" w:space="0"/>
          <w:shd w:val="clear" w:fill="FFFFFF"/>
        </w:rPr>
        <w:t>个，总体状态较好。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eastAsia" w:ascii="宋体" w:hAnsi="宋体" w:eastAsia="宋体" w:cs="宋体"/>
          <w:b w:val="0"/>
          <w:i w:val="0"/>
          <w:caps w:val="0"/>
          <w:color w:val="3E3E3E"/>
          <w:spacing w:val="0"/>
          <w:sz w:val="24"/>
          <w:szCs w:val="24"/>
          <w:bdr w:val="none" w:color="auto" w:sz="0" w:space="0"/>
          <w:shd w:val="clear" w:fill="FFFFFF"/>
        </w:rPr>
        <w:t>总体看，随着全国新能源车市场的补贴和优惠照顾力度超强，政策效果逐步体现。北京的限购政策深入，差异化的新能源车不限行的优惠政策对车市的新能源车购买的促进较大。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作者：崔东树</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CED7D"/>
    <w:multiLevelType w:val="multilevel"/>
    <w:tmpl w:val="58ACED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8ACEEC5"/>
    <w:multiLevelType w:val="singleLevel"/>
    <w:tmpl w:val="58ACEEC5"/>
    <w:lvl w:ilvl="0" w:tentative="0">
      <w:start w:val="4"/>
      <w:numFmt w:val="chineseCounting"/>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F3D728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2017-02-22T01:51:04Z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2052-10.1.0.6173</vt:lpwstr>
  </property>
</Properties>
</file>