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5"/>
        <w:jc w:val="center"/>
      </w:pPr>
      <w:r>
        <w:rPr>
          <w:rFonts w:ascii="微软雅黑" w:hAnsi="微软雅黑" w:eastAsia="微软雅黑" w:cs="微软雅黑"/>
          <w:b w:val="0"/>
          <w:i w:val="0"/>
          <w:strike w:val="0"/>
          <w:spacing w:val="0"/>
          <w:u w:val="none"/>
        </w:rPr>
        <w:t>管控平台与综合监控界面集成方案</w:t>
      </w:r>
    </w:p>
    <w:p>
      <w:pPr>
        <w:pStyle w:val="2"/>
        <w:numPr>
          <w:ilvl w:val="0"/>
          <w:numId w:val="1"/>
        </w:numPr>
        <w:bidi w:val="0"/>
        <w:ind w:left="425" w:leftChars="0" w:hanging="425" w:firstLineChars="0"/>
      </w:pPr>
      <w:r>
        <w:t>背景</w:t>
      </w:r>
    </w:p>
    <w:p>
      <w:pPr>
        <w:ind w:left="0" w:firstLineChars="200"/>
        <w:rPr>
          <w:b w:val="0"/>
          <w:sz w:val="21"/>
        </w:rPr>
      </w:pPr>
      <w:r>
        <w:rPr>
          <w:b w:val="0"/>
          <w:sz w:val="21"/>
        </w:rPr>
        <w:t>长沙6智慧地铁管控平台需求需要管控平台包含综合监控全部功能。而综合监控客户端功能多、业务逻辑复杂，重新开发综合监控客户端功能，难度很大，而且没有必要。</w:t>
      </w:r>
    </w:p>
    <w:p>
      <w:pPr>
        <w:pStyle w:val="2"/>
        <w:numPr>
          <w:ilvl w:val="0"/>
          <w:numId w:val="1"/>
        </w:numPr>
        <w:bidi w:val="0"/>
        <w:ind w:left="425" w:leftChars="0" w:hanging="425" w:firstLineChars="0"/>
        <w:rPr>
          <w:b/>
        </w:rPr>
      </w:pPr>
      <w:r>
        <w:rPr>
          <w:b/>
        </w:rPr>
        <w:t>集成方案</w:t>
      </w:r>
      <w:r>
        <w:rPr>
          <w:rFonts w:hint="eastAsia"/>
          <w:b/>
          <w:lang w:val="en-US" w:eastAsia="zh-CN"/>
        </w:rPr>
        <w:tab/>
      </w:r>
    </w:p>
    <w:p>
      <w:pPr>
        <w:pStyle w:val="3"/>
        <w:numPr>
          <w:ilvl w:val="1"/>
          <w:numId w:val="1"/>
        </w:numPr>
        <w:bidi w:val="0"/>
        <w:ind w:left="567" w:leftChars="0" w:hanging="567" w:firstLineChars="0"/>
        <w:rPr>
          <w:b/>
          <w:sz w:val="28"/>
        </w:rPr>
      </w:pPr>
      <w:r>
        <w:rPr>
          <w:rFonts w:hint="eastAsia"/>
          <w:b/>
          <w:lang w:val="en-US" w:eastAsia="zh-CN"/>
        </w:rPr>
        <w:t>方案一、综合监控采用o</w:t>
      </w:r>
      <w:r>
        <w:rPr>
          <w:rFonts w:hint="eastAsia"/>
          <w:b/>
          <w:sz w:val="28"/>
          <w:lang w:val="en-US" w:eastAsia="zh-CN"/>
        </w:rPr>
        <w:t>Auth2协议接入用户权限中心</w:t>
      </w:r>
    </w:p>
    <w:p>
      <w:pPr>
        <w:numPr>
          <w:numId w:val="0"/>
        </w:numPr>
        <w:ind w:left="0" w:leftChars="0" w:firstLine="438" w:firstLineChars="209"/>
        <w:rPr>
          <w:rFonts w:hint="default"/>
          <w:b w:val="0"/>
          <w:sz w:val="21"/>
          <w:lang w:val="en-US" w:eastAsia="zh-CN"/>
        </w:rPr>
      </w:pPr>
      <w:r>
        <w:rPr>
          <w:rFonts w:hint="eastAsia"/>
          <w:b w:val="0"/>
          <w:sz w:val="21"/>
          <w:lang w:val="en-US" w:eastAsia="zh-CN"/>
        </w:rPr>
        <w:t>本方案是标准接入方案，只需要综合监控按照oAuth2协议改造MICS即可。</w:t>
      </w:r>
    </w:p>
    <w:p>
      <w:pPr>
        <w:pStyle w:val="3"/>
        <w:numPr>
          <w:ilvl w:val="1"/>
          <w:numId w:val="1"/>
        </w:numPr>
        <w:bidi w:val="0"/>
        <w:ind w:left="567" w:leftChars="0" w:hanging="567" w:firstLineChars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方案二、用户关联集成方案</w:t>
      </w:r>
    </w:p>
    <w:p>
      <w:pPr>
        <w:ind w:left="0" w:firstLineChars="200"/>
        <w:rPr>
          <w:rFonts w:hint="default"/>
          <w:b w:val="0"/>
          <w:sz w:val="21"/>
          <w:lang w:val="en-US" w:eastAsia="zh-CN"/>
        </w:rPr>
      </w:pPr>
      <w:r>
        <w:rPr>
          <w:rFonts w:hint="eastAsia"/>
          <w:b w:val="0"/>
          <w:sz w:val="21"/>
          <w:lang w:val="en-US" w:eastAsia="zh-CN"/>
        </w:rPr>
        <w:t>本方案采取管控平台用户与综合监控的用户关联策略，两套系统均可独立创建用户，独立授权，各自管理权限体系。</w:t>
      </w:r>
    </w:p>
    <w:p>
      <w:pPr>
        <w:pStyle w:val="4"/>
        <w:numPr>
          <w:ilvl w:val="2"/>
          <w:numId w:val="1"/>
        </w:numPr>
        <w:bidi w:val="0"/>
        <w:ind w:left="709" w:leftChars="0" w:hanging="709" w:firstLineChars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 xml:space="preserve"> 用户未关联设计</w:t>
      </w:r>
    </w:p>
    <w:p>
      <w:pPr>
        <w:numPr>
          <w:numId w:val="0"/>
        </w:numPr>
      </w:pPr>
      <w:r>
        <w:drawing>
          <wp:inline distT="0" distB="0" distL="114300" distR="114300">
            <wp:extent cx="5755640" cy="3559810"/>
            <wp:effectExtent l="0" t="0" r="10160" b="8890"/>
            <wp:docPr id="1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55640" cy="3559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管控平台客户端打开管控平台登录界面，登录管控平台。</w:t>
      </w:r>
    </w:p>
    <w:p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检查是否已登录过MICS，已登录，直接打开MICS功能界面。</w:t>
      </w:r>
    </w:p>
    <w:p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没有，则通过用户权限中心获取当前用户关联MICS的用户名及密码</w:t>
      </w:r>
      <w:bookmarkStart w:id="0" w:name="_GoBack"/>
      <w:bookmarkEnd w:id="0"/>
      <w:r>
        <w:rPr>
          <w:rFonts w:hint="eastAsia"/>
          <w:lang w:val="en-US" w:eastAsia="zh-CN"/>
        </w:rPr>
        <w:t>。</w:t>
      </w:r>
    </w:p>
    <w:p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用户权限中心响应不存在。</w:t>
      </w:r>
    </w:p>
    <w:p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管控平台客户端弹出绑定MICS用户窗口，要求用户输入用户名跟密码。</w:t>
      </w:r>
    </w:p>
    <w:p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管控平台把用户名及密码发送给内嵌MICS登录组件。</w:t>
      </w:r>
    </w:p>
    <w:p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内嵌MICS组件跟MICS服务端通讯，验证用户名跟密码的合法性。</w:t>
      </w:r>
    </w:p>
    <w:p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验证成功，管控平台客户端把用户名及密码发送给用户权限中心保存。</w:t>
      </w:r>
    </w:p>
    <w:p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管控平台客户端再次打开MICS功能界面。</w:t>
      </w:r>
    </w:p>
    <w:p>
      <w:pPr>
        <w:pStyle w:val="4"/>
        <w:numPr>
          <w:ilvl w:val="2"/>
          <w:numId w:val="1"/>
        </w:numPr>
        <w:bidi w:val="0"/>
        <w:ind w:left="709" w:leftChars="0" w:hanging="709" w:firstLineChars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用户已关联设计</w:t>
      </w:r>
    </w:p>
    <w:p>
      <w:pPr>
        <w:ind w:left="0"/>
      </w:pPr>
      <w:r>
        <w:drawing>
          <wp:inline distT="0" distB="0" distL="114300" distR="114300">
            <wp:extent cx="5756275" cy="2976245"/>
            <wp:effectExtent l="0" t="0" r="9525" b="8255"/>
            <wp:docPr id="1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56275" cy="297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管控平台客户端打开管控平台登录界面，登录管控平台。</w:t>
      </w:r>
    </w:p>
    <w:p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检查是否已登录过MICS，已登录，直接打开MICS功能界面。</w:t>
      </w:r>
    </w:p>
    <w:p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没有，则通过用户权限中心获取当前用户关联MICS的用户名及密码。</w:t>
      </w:r>
    </w:p>
    <w:p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用户权限中心响应用户名及密码。</w:t>
      </w:r>
    </w:p>
    <w:p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内嵌MICS组件跟MICS服务端通讯，验证用户名跟密码的合法性。</w:t>
      </w:r>
    </w:p>
    <w:p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验证成功，管控平台客户端把用户名及密码发送给用户权限中心保存。</w:t>
      </w:r>
    </w:p>
    <w:p>
      <w:pPr>
        <w:numPr>
          <w:ilvl w:val="0"/>
          <w:numId w:val="3"/>
        </w:numPr>
      </w:pPr>
      <w:r>
        <w:rPr>
          <w:rFonts w:hint="eastAsia"/>
          <w:lang w:val="en-US" w:eastAsia="zh-CN"/>
        </w:rPr>
        <w:t>管控平台客户端再次打开MICS功能界面。</w:t>
      </w:r>
    </w:p>
    <w:p>
      <w:pPr>
        <w:pStyle w:val="4"/>
        <w:numPr>
          <w:ilvl w:val="2"/>
          <w:numId w:val="1"/>
        </w:numPr>
        <w:bidi w:val="0"/>
        <w:ind w:left="709" w:leftChars="0" w:hanging="709" w:firstLineChars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密码失效设计</w:t>
      </w:r>
    </w:p>
    <w:p>
      <w:pPr>
        <w:numPr>
          <w:numId w:val="0"/>
        </w:numPr>
      </w:pPr>
      <w:r>
        <w:drawing>
          <wp:inline distT="0" distB="0" distL="114300" distR="114300">
            <wp:extent cx="5758180" cy="3605530"/>
            <wp:effectExtent l="0" t="0" r="7620" b="1270"/>
            <wp:docPr id="1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58180" cy="3605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4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管控平台客户端打开管控平台登录界面，登录管控平台。</w:t>
      </w:r>
    </w:p>
    <w:p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检查是否已登录过MICS，已登录，直接打开MICS功能界面。</w:t>
      </w:r>
    </w:p>
    <w:p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没有，则通过用户权限中心获取当前用户关联MICS的用户名及密码。</w:t>
      </w:r>
    </w:p>
    <w:p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用户权限中心响应用户名及密码。</w:t>
      </w:r>
    </w:p>
    <w:p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内嵌MICS组件跟MICS服务端通讯，验证用户名跟密码的合法性。</w:t>
      </w:r>
    </w:p>
    <w:p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验证失败，</w:t>
      </w:r>
    </w:p>
    <w:p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管控平台客户端弹出绑定MICS用户窗口，要求用户输入用户名跟密码。</w:t>
      </w:r>
    </w:p>
    <w:p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管控平台把用户名及密码发送给内嵌MICS登录组件。</w:t>
      </w:r>
    </w:p>
    <w:p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内嵌MICS组件跟MICS服务端通讯，验证用户名跟密码的合法性。</w:t>
      </w:r>
    </w:p>
    <w:p>
      <w:pPr>
        <w:numPr>
          <w:ilvl w:val="0"/>
          <w:numId w:val="2"/>
        </w:numPr>
      </w:pPr>
      <w:r>
        <w:rPr>
          <w:rFonts w:hint="eastAsia"/>
          <w:lang w:val="en-US" w:eastAsia="zh-CN"/>
        </w:rPr>
        <w:t>验证成功，管控平台客户端把用户名及密码发送给用户权限中心保存。</w:t>
      </w:r>
    </w:p>
    <w:p>
      <w:pPr>
        <w:numPr>
          <w:ilvl w:val="0"/>
          <w:numId w:val="2"/>
        </w:numPr>
      </w:pPr>
      <w:r>
        <w:rPr>
          <w:rFonts w:hint="eastAsia"/>
          <w:lang w:val="en-US" w:eastAsia="zh-CN"/>
        </w:rPr>
        <w:t>管控平台客户端再次打开MICS功能界面。</w:t>
      </w:r>
    </w:p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pStyle w:val="4"/>
        <w:numPr>
          <w:ilvl w:val="2"/>
          <w:numId w:val="1"/>
        </w:numPr>
        <w:bidi w:val="0"/>
        <w:ind w:left="709" w:leftChars="0" w:hanging="709" w:firstLineChars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设备控制命令设计</w:t>
      </w:r>
    </w:p>
    <w:p>
      <w:pPr>
        <w:ind w:left="0"/>
        <w:rPr>
          <w:b/>
          <w:sz w:val="28"/>
        </w:rPr>
      </w:pPr>
      <w:r>
        <w:rPr>
          <w:b/>
          <w:sz w:val="28"/>
        </w:rPr>
        <w:drawing>
          <wp:inline distT="0" distB="0" distL="0" distR="0">
            <wp:extent cx="5474335" cy="3883660"/>
            <wp:effectExtent l="0" t="0" r="12065" b="2540"/>
            <wp:docPr id="6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" descr="descript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4335" cy="388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5"/>
        </w:numPr>
        <w:rPr>
          <w:b w:val="0"/>
          <w:sz w:val="21"/>
        </w:rPr>
      </w:pPr>
      <w:r>
        <w:rPr>
          <w:b w:val="0"/>
          <w:sz w:val="21"/>
        </w:rPr>
        <w:t>客户端携带会话ID及业务参数发起设备控制命令请求。</w:t>
      </w:r>
    </w:p>
    <w:p>
      <w:pPr>
        <w:numPr>
          <w:ilvl w:val="0"/>
          <w:numId w:val="5"/>
        </w:numPr>
        <w:rPr>
          <w:b w:val="0"/>
          <w:sz w:val="21"/>
        </w:rPr>
      </w:pPr>
      <w:r>
        <w:rPr>
          <w:rFonts w:hint="eastAsia"/>
          <w:b w:val="0"/>
          <w:sz w:val="21"/>
          <w:lang w:val="en-US" w:eastAsia="zh-CN"/>
        </w:rPr>
        <w:t>业务服务中心进行相应的业务逻辑处理。</w:t>
      </w:r>
    </w:p>
    <w:p>
      <w:pPr>
        <w:numPr>
          <w:ilvl w:val="0"/>
          <w:numId w:val="5"/>
        </w:numPr>
        <w:rPr>
          <w:b w:val="0"/>
          <w:sz w:val="21"/>
        </w:rPr>
      </w:pPr>
      <w:r>
        <w:rPr>
          <w:b w:val="0"/>
          <w:sz w:val="21"/>
        </w:rPr>
        <w:t>业务服务中心向ICE-Gateway发起设备控制请求。</w:t>
      </w:r>
    </w:p>
    <w:p>
      <w:pPr>
        <w:ind w:left="0"/>
        <w:rPr>
          <w:b w:val="0"/>
          <w:sz w:val="21"/>
        </w:rPr>
      </w:pPr>
    </w:p>
    <w:p>
      <w:pPr>
        <w:ind w:left="672"/>
        <w:rPr>
          <w:b/>
          <w:sz w:val="28"/>
        </w:rPr>
      </w:pPr>
    </w:p>
    <w:p>
      <w:pPr>
        <w:ind w:left="672"/>
        <w:rPr>
          <w:b/>
          <w:sz w:val="28"/>
        </w:rPr>
      </w:pPr>
    </w:p>
    <w:p>
      <w:pPr>
        <w:ind w:left="672"/>
        <w:rPr>
          <w:b/>
          <w:sz w:val="28"/>
        </w:rPr>
      </w:pPr>
    </w:p>
    <w:p>
      <w:pPr>
        <w:ind w:left="672"/>
        <w:rPr>
          <w:b/>
          <w:sz w:val="28"/>
        </w:rPr>
      </w:pPr>
    </w:p>
    <w:p/>
    <w:p/>
    <w:p/>
    <w:sectPr>
      <w:pgSz w:w="11905" w:h="16838"/>
      <w:pgMar w:top="1361" w:right="1417" w:bottom="1361" w:left="1417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12" w:lineRule="auto"/>
      </w:pPr>
      <w:r>
        <w:separator/>
      </w:r>
    </w:p>
  </w:footnote>
  <w:footnote w:type="continuationSeparator" w:id="1">
    <w:p>
      <w:pPr>
        <w:spacing w:before="0" w:after="0" w:line="312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7BEC906"/>
    <w:multiLevelType w:val="singleLevel"/>
    <w:tmpl w:val="A7BEC906"/>
    <w:lvl w:ilvl="0" w:tentative="0">
      <w:start w:val="1"/>
      <w:numFmt w:val="decimal"/>
      <w:suff w:val="nothing"/>
      <w:lvlText w:val="%1）"/>
      <w:lvlJc w:val="left"/>
    </w:lvl>
  </w:abstractNum>
  <w:abstractNum w:abstractNumId="1">
    <w:nsid w:val="B10F8CA2"/>
    <w:multiLevelType w:val="multilevel"/>
    <w:tmpl w:val="B10F8CA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2">
    <w:nsid w:val="CE64CC86"/>
    <w:multiLevelType w:val="singleLevel"/>
    <w:tmpl w:val="CE64CC86"/>
    <w:lvl w:ilvl="0" w:tentative="0">
      <w:start w:val="1"/>
      <w:numFmt w:val="decimal"/>
      <w:suff w:val="nothing"/>
      <w:lvlText w:val="%1）"/>
      <w:lvlJc w:val="left"/>
    </w:lvl>
  </w:abstractNum>
  <w:abstractNum w:abstractNumId="3">
    <w:nsid w:val="25B654F3"/>
    <w:multiLevelType w:val="multilevel"/>
    <w:tmpl w:val="25B654F3"/>
    <w:lvl w:ilvl="0" w:tentative="0">
      <w:start w:val="1"/>
      <w:numFmt w:val="decimal"/>
      <w:lvlText w:val="%1）"/>
      <w:lvlJc w:val="left"/>
      <w:pPr>
        <w:ind w:left="336" w:hanging="336"/>
      </w:pPr>
    </w:lvl>
    <w:lvl w:ilvl="1" w:tentative="0">
      <w:start w:val="1"/>
      <w:numFmt w:val="lowerLetter"/>
      <w:lvlText w:val="%2."/>
      <w:lvlJc w:val="left"/>
      <w:pPr>
        <w:ind w:left="776" w:hanging="336"/>
      </w:pPr>
    </w:lvl>
    <w:lvl w:ilvl="2" w:tentative="0">
      <w:start w:val="1"/>
      <w:numFmt w:val="lowerRoman"/>
      <w:lvlText w:val="%3."/>
      <w:lvlJc w:val="left"/>
      <w:pPr>
        <w:ind w:left="1216" w:hanging="336"/>
      </w:pPr>
    </w:lvl>
    <w:lvl w:ilvl="3" w:tentative="0">
      <w:start w:val="1"/>
      <w:numFmt w:val="decimal"/>
      <w:lvlText w:val="%4."/>
      <w:lvlJc w:val="left"/>
      <w:pPr>
        <w:ind w:left="1656" w:hanging="336"/>
      </w:pPr>
    </w:lvl>
    <w:lvl w:ilvl="4" w:tentative="0">
      <w:start w:val="1"/>
      <w:numFmt w:val="lowerLetter"/>
      <w:lvlText w:val="%5."/>
      <w:lvlJc w:val="left"/>
      <w:pPr>
        <w:ind w:left="2096" w:hanging="336"/>
      </w:pPr>
    </w:lvl>
    <w:lvl w:ilvl="5" w:tentative="0">
      <w:start w:val="1"/>
      <w:numFmt w:val="lowerRoman"/>
      <w:lvlText w:val="%6."/>
      <w:lvlJc w:val="left"/>
      <w:pPr>
        <w:ind w:left="2536" w:hanging="336"/>
      </w:pPr>
    </w:lvl>
    <w:lvl w:ilvl="6" w:tentative="0">
      <w:start w:val="1"/>
      <w:numFmt w:val="decimal"/>
      <w:lvlText w:val="%7."/>
      <w:lvlJc w:val="left"/>
      <w:pPr>
        <w:ind w:left="2976" w:hanging="336"/>
      </w:pPr>
    </w:lvl>
    <w:lvl w:ilvl="7" w:tentative="0">
      <w:start w:val="1"/>
      <w:numFmt w:val="lowerLetter"/>
      <w:lvlText w:val="%8."/>
      <w:lvlJc w:val="left"/>
      <w:pPr>
        <w:ind w:left="3416" w:hanging="336"/>
      </w:pPr>
    </w:lvl>
  </w:abstractNum>
  <w:abstractNum w:abstractNumId="4">
    <w:nsid w:val="7E9C93DA"/>
    <w:multiLevelType w:val="singleLevel"/>
    <w:tmpl w:val="7E9C93DA"/>
    <w:lvl w:ilvl="0" w:tentative="0">
      <w:start w:val="1"/>
      <w:numFmt w:val="decimal"/>
      <w:suff w:val="nothing"/>
      <w:lvlText w:val="%1）"/>
      <w:lvlJc w:val="left"/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0133528"/>
    <w:rsid w:val="03D21C8A"/>
    <w:rsid w:val="054E6712"/>
    <w:rsid w:val="0A827A41"/>
    <w:rsid w:val="0A9A59E7"/>
    <w:rsid w:val="0AAB31EB"/>
    <w:rsid w:val="0EA24B19"/>
    <w:rsid w:val="0F0F34B3"/>
    <w:rsid w:val="13A37974"/>
    <w:rsid w:val="190279B0"/>
    <w:rsid w:val="19A11D9C"/>
    <w:rsid w:val="1D0F5607"/>
    <w:rsid w:val="2064786E"/>
    <w:rsid w:val="20805559"/>
    <w:rsid w:val="21E20408"/>
    <w:rsid w:val="22142AD8"/>
    <w:rsid w:val="23DF4765"/>
    <w:rsid w:val="262C78E7"/>
    <w:rsid w:val="2EF53058"/>
    <w:rsid w:val="30AE6DA3"/>
    <w:rsid w:val="33570712"/>
    <w:rsid w:val="34F750CB"/>
    <w:rsid w:val="35E816D5"/>
    <w:rsid w:val="3AE17026"/>
    <w:rsid w:val="3B8B5038"/>
    <w:rsid w:val="411C0258"/>
    <w:rsid w:val="4814231B"/>
    <w:rsid w:val="4E775C9C"/>
    <w:rsid w:val="52133030"/>
    <w:rsid w:val="5D5D5BFF"/>
    <w:rsid w:val="6169663E"/>
    <w:rsid w:val="63ED6ECD"/>
    <w:rsid w:val="65C9251A"/>
    <w:rsid w:val="65DC3343"/>
    <w:rsid w:val="6C6F7894"/>
    <w:rsid w:val="74BA49B3"/>
    <w:rsid w:val="751164B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9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snapToGrid w:val="0"/>
      <w:spacing w:before="60" w:after="60" w:line="312" w:lineRule="auto"/>
      <w:jc w:val="left"/>
    </w:pPr>
    <w:rPr>
      <w:rFonts w:asciiTheme="minorHAnsi" w:hAnsiTheme="minorHAnsi" w:eastAsiaTheme="minorEastAsia" w:cstheme="minorBidi"/>
      <w:color w:val="333333"/>
      <w:kern w:val="2"/>
      <w:sz w:val="22"/>
      <w:szCs w:val="22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3">
    <w:name w:val="heading 3"/>
    <w:basedOn w:val="1"/>
    <w:next w:val="1"/>
    <w:unhideWhenUsed/>
    <w:qFormat/>
    <w:uiPriority w:val="9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4">
    <w:name w:val="heading 4"/>
    <w:basedOn w:val="1"/>
    <w:next w:val="1"/>
    <w:semiHidden/>
    <w:unhideWhenUsed/>
    <w:qFormat/>
    <w:uiPriority w:val="9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itle"/>
    <w:basedOn w:val="1"/>
    <w:next w:val="1"/>
    <w:qFormat/>
    <w:uiPriority w:val="9"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ScaleCrop>false</ScaleCrop>
  <LinksUpToDate>false</LinksUpToDate>
  <Application>WPS Office_11.1.0.11365_F1E327BC-269C-435d-A152-05C5408002CA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2022-03-15T13:40:00Z</dcterms:created>
  <dc:creator>陈云佩</dc:creator>
  <cp:lastModifiedBy>佩佩</cp:lastModifiedBy>
  <dcterms:modified xsi:type="dcterms:W3CDTF">2022-03-17T03:30:48Z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12AE0EEFE2E64DFA80D00F6C681EE3AB</vt:lpwstr>
  </property>
</Properties>
</file>