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el7e89p89nyp" w:id="0"/>
      <w:bookmarkEnd w:id="0"/>
      <w:r w:rsidDel="00000000" w:rsidR="00000000" w:rsidRPr="00000000">
        <w:rPr>
          <w:rtl w:val="0"/>
        </w:rPr>
        <w:t xml:space="preserve">Дерево принятия решений</w:t>
      </w:r>
    </w:p>
    <w:p w:rsidR="00000000" w:rsidDel="00000000" w:rsidP="00000000" w:rsidRDefault="00000000" w:rsidRPr="00000000" w14:paraId="00000002">
      <w:pPr>
        <w:pStyle w:val="Heading1"/>
        <w:pageBreakBefore w:val="0"/>
        <w:jc w:val="both"/>
        <w:rPr/>
      </w:pPr>
      <w:bookmarkStart w:colFirst="0" w:colLast="0" w:name="_3v6wv74yuqdf" w:id="1"/>
      <w:bookmarkEnd w:id="1"/>
      <w:r w:rsidDel="00000000" w:rsidR="00000000" w:rsidRPr="00000000">
        <w:rPr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Реализовать алгоритм построения дерева принятия решений.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Поиск оптимальной высоты дерева.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Реализовать алгоритм построения леса решающих деревьев.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Анализ результатов.</w:t>
      </w:r>
    </w:p>
    <w:p w:rsidR="00000000" w:rsidDel="00000000" w:rsidP="00000000" w:rsidRDefault="00000000" w:rsidRPr="00000000" w14:paraId="00000007">
      <w:pPr>
        <w:pStyle w:val="Heading1"/>
        <w:pageBreakBefore w:val="0"/>
        <w:jc w:val="both"/>
        <w:rPr/>
      </w:pPr>
      <w:bookmarkStart w:colFirst="0" w:colLast="0" w:name="_pt3x8ebvfhmd" w:id="2"/>
      <w:bookmarkEnd w:id="2"/>
      <w:r w:rsidDel="00000000" w:rsidR="00000000" w:rsidRPr="00000000">
        <w:rPr>
          <w:rtl w:val="0"/>
        </w:rPr>
        <w:t xml:space="preserve">Наборы данных</w:t>
      </w:r>
    </w:p>
    <w:p w:rsidR="00000000" w:rsidDel="00000000" w:rsidP="00000000" w:rsidRDefault="00000000" w:rsidRPr="00000000" w14:paraId="0000000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Используйте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эти наборы данных</w:t>
        </w:r>
      </w:hyperlink>
      <w:r w:rsidDel="00000000" w:rsidR="00000000" w:rsidRPr="00000000">
        <w:rPr>
          <w:rtl w:val="0"/>
        </w:rPr>
        <w:t xml:space="preserve"> для тестирования вашего классификатора. Каждый набор данных заранее разбит на тренировочную и проверочную выборку. Метка класса — последнее число в каждой строке. Для удобства они также доступны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.txt формате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Задание</w:t>
      </w:r>
    </w:p>
    <w:p w:rsidR="00000000" w:rsidDel="00000000" w:rsidP="00000000" w:rsidRDefault="00000000" w:rsidRPr="00000000" w14:paraId="0000000B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Для каждого набора данных определите оптимальную высоту дерева принятия решений относительно точности (accuracy) классификации на проверочном множестве.</w:t>
      </w:r>
    </w:p>
    <w:p w:rsidR="00000000" w:rsidDel="00000000" w:rsidP="00000000" w:rsidRDefault="00000000" w:rsidRPr="00000000" w14:paraId="0000000C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Выберите два набора данных: набор с минимальной и максимальной  оптимальной высотой. Для этих двух наборов данных нарисуйте график зависимости точности классификации на тренировочном и проверочном множестве от высоты.</w:t>
      </w:r>
    </w:p>
    <w:p w:rsidR="00000000" w:rsidDel="00000000" w:rsidP="00000000" w:rsidRDefault="00000000" w:rsidRPr="00000000" w14:paraId="0000000D">
      <w:pPr>
        <w:pageBreakBefore w:val="0"/>
        <w:ind w:firstLine="720"/>
        <w:jc w:val="both"/>
        <w:rPr>
          <w:rFonts w:ascii="Roboto" w:cs="Roboto" w:eastAsia="Roboto" w:hAnsi="Roboto"/>
          <w:b w:val="1"/>
          <w:i w:val="1"/>
          <w:color w:val="212529"/>
          <w:highlight w:val="white"/>
        </w:rPr>
      </w:pPr>
      <w:r w:rsidDel="00000000" w:rsidR="00000000" w:rsidRPr="00000000">
        <w:rPr>
          <w:rtl w:val="0"/>
        </w:rPr>
        <w:t xml:space="preserve">В данной лабораторной работе разрешается использовать  </w:t>
      </w:r>
      <w:r w:rsidDel="00000000" w:rsidR="00000000" w:rsidRPr="00000000">
        <w:rPr>
          <w:b w:val="1"/>
          <w:i w:val="1"/>
          <w:rtl w:val="0"/>
        </w:rPr>
        <w:t xml:space="preserve">sklearn.tree.DecisionTreeClassifier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Если Вы используете данную реализацию, помимо высоты дерева, необходимо настроить гиперпараметры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highlight w:val="white"/>
          <w:rtl w:val="0"/>
        </w:rPr>
        <w:t xml:space="preserve">criterion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highlight w:val="white"/>
          <w:rtl w:val="0"/>
        </w:rPr>
        <w:t xml:space="preserve">splitter </w:t>
      </w: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(см. документацию)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ind w:firstLine="720"/>
        <w:jc w:val="both"/>
        <w:rPr>
          <w:rFonts w:ascii="Roboto" w:cs="Roboto" w:eastAsia="Roboto" w:hAnsi="Roboto"/>
          <w:b w:val="1"/>
          <w:i w:val="1"/>
          <w:color w:val="212529"/>
          <w:highlight w:val="white"/>
        </w:rPr>
      </w:pPr>
      <w:r w:rsidDel="00000000" w:rsidR="00000000" w:rsidRPr="00000000">
        <w:rPr>
          <w:rtl w:val="0"/>
        </w:rPr>
        <w:t xml:space="preserve">Для каждого набора данных постройте лес решающих деревьев без ограничения высоты (то есть без подрезки) и определите точность классификации на тренировочном и проверочном множестве.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jc w:val="both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R5QSxiRhuqlHcapI2Gn-yPhA1zSLJoc/" TargetMode="External"/><Relationship Id="rId7" Type="http://schemas.openxmlformats.org/officeDocument/2006/relationships/hyperlink" Target="https://drive.google.com/file/d/1jMBKYkQ_2pR-JpDgqCg8ShHK2DxNeeZ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