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C1466" w14:textId="77777777" w:rsidR="00F42B5A" w:rsidRDefault="00000000" w:rsidP="005C2CFD">
      <w:pPr>
        <w:spacing w:line="480" w:lineRule="auto"/>
        <w:jc w:val="center"/>
      </w:pPr>
      <w:r>
        <w:t>CS 320 Project Two</w:t>
      </w:r>
    </w:p>
    <w:p w14:paraId="50D7652B" w14:textId="77777777" w:rsidR="00F42B5A" w:rsidRDefault="00000000" w:rsidP="005C2CFD">
      <w:pPr>
        <w:spacing w:line="480" w:lineRule="auto"/>
        <w:jc w:val="center"/>
      </w:pPr>
      <w:r>
        <w:t>Summary and Reflections Report</w:t>
      </w:r>
    </w:p>
    <w:p w14:paraId="725113D6" w14:textId="77777777" w:rsidR="00F42B5A" w:rsidRDefault="00000000" w:rsidP="005C2CFD">
      <w:pPr>
        <w:spacing w:line="480" w:lineRule="auto"/>
        <w:jc w:val="center"/>
      </w:pPr>
      <w:r>
        <w:t>Chikeziri Ohaeri</w:t>
      </w:r>
    </w:p>
    <w:p w14:paraId="2B72E431" w14:textId="77777777" w:rsidR="00F42B5A" w:rsidRDefault="00F42B5A" w:rsidP="005C2CFD">
      <w:pPr>
        <w:spacing w:line="480" w:lineRule="auto"/>
        <w:ind w:firstLine="720"/>
      </w:pPr>
    </w:p>
    <w:p w14:paraId="71A8F168" w14:textId="77777777" w:rsidR="00F42B5A" w:rsidRDefault="00000000" w:rsidP="005C2CFD">
      <w:pPr>
        <w:spacing w:line="480" w:lineRule="auto"/>
        <w:ind w:firstLine="720"/>
      </w:pPr>
      <w:r>
        <w:t>For Project One, I developed three back-end services for a mobile application: the contact service, task service, and appointment service. Each service required unit tests written in JUnit to validate that the implementation met the customer's stated requirements. My approach focused on requirement-driven testing, boundary testing, and negative testing. This aligns with established software engineering principles that emphasize verifying software behavior against clearly defined requirements through structured unit-level validation (Pressman &amp; Maxim, 2019).</w:t>
      </w:r>
    </w:p>
    <w:p w14:paraId="7942192A" w14:textId="77777777" w:rsidR="00F42B5A" w:rsidRDefault="00000000" w:rsidP="005C2CFD">
      <w:pPr>
        <w:spacing w:line="480" w:lineRule="auto"/>
        <w:ind w:firstLine="720"/>
      </w:pPr>
      <w:r>
        <w:t xml:space="preserve">For the Contact Service, I created tests that validated all field constraints defined in the requirements. For example, the contact ID was required to be unique and no longer than 10 characters. I wrote tests that verified valid object creation, rejection of null IDs, rejection of IDs exceeding maximum length, and prevention of duplicate IDs. For the Task Service, I tested task ID constraints, name length, description length, and update operations. I ensured that updates modified only allowed fields and that invalid values triggered exceptions. For the Appointment Service, I focused heavily on date validation. The requirements specified that appointment dates could not be in the past. I wrote tests that attempted to create appointments using past dates and verified that an IllegalArgumentException was thrown. Across all three services, I structured tests around valid input scenarios, invalid input scenarios, boundary values, and service-level </w:t>
      </w:r>
      <w:r>
        <w:lastRenderedPageBreak/>
        <w:t>operations such as add, update, and delete. These techniques are consistent with formal definitions of boundary value analysis and unit testing found in international testing standards (ISO/IEC/IEEE, 2022).</w:t>
      </w:r>
    </w:p>
    <w:p w14:paraId="77CC6028" w14:textId="77777777" w:rsidR="00F42B5A" w:rsidRDefault="00000000" w:rsidP="005C2CFD">
      <w:pPr>
        <w:spacing w:line="480" w:lineRule="auto"/>
        <w:ind w:firstLine="720"/>
      </w:pPr>
      <w:r>
        <w:t>My testing approach was strongly aligned with the requirements because each test case was derived directly from a requirement statement. For example, when the requirement stated that Contact IDs must not exceed 10 characters, I wrote a test that attempted to create an ID with 11 characters and asserted that an exception was thrown. When the requirement stated that appointment dates must not be in the past, I created an appointment using a timestamp earlier than the current time and verified that construction failed. This traceability between requirements and test cases reflects best practices in verification, ensuring that each specification is explicitly validated (Pressman &amp; Maxim, 2019).</w:t>
      </w:r>
    </w:p>
    <w:p w14:paraId="7691E121" w14:textId="77777777" w:rsidR="00F42B5A" w:rsidRDefault="00000000" w:rsidP="005C2CFD">
      <w:pPr>
        <w:spacing w:line="480" w:lineRule="auto"/>
        <w:ind w:firstLine="720"/>
      </w:pPr>
      <w:r>
        <w:t>The overall quality of my JUnit tests was supported by high coverage percentages exceeding 90 percent across the service classes. Nearly all executable paths were exercised, including constructor validation, update operations, deletion logic, and exception branches. However, research shows that coverage alone does not guarantee effectiveness; tests must also meaningfully assert behavior and failure conditions (Inozemtseva &amp; Holmes, 2018). In my implementation, coverage reflected deliberate validation of edge cases and error handling rather than superficial execution. All conditional branches that threw exceptions were explicitly verified using assertThrows, ensuring defensive programming logic was exercised.</w:t>
      </w:r>
    </w:p>
    <w:p w14:paraId="55769FE7" w14:textId="77777777" w:rsidR="00F42B5A" w:rsidRDefault="00000000" w:rsidP="005C2CFD">
      <w:pPr>
        <w:spacing w:line="480" w:lineRule="auto"/>
        <w:ind w:firstLine="720"/>
      </w:pPr>
      <w:r>
        <w:lastRenderedPageBreak/>
        <w:t>Writing the JUnit tests required careful reading of the requirements before implementation. In many cases, I wrote tests in parallel with development, which clarified expected behavior early and reduced ambiguity. One challenge involved date-based validation logic, which required calculating relative times to ensure consistent test results. I ensured technical soundness by validating all preconditions and asserting expected exceptions in tests. For example, I verified that null values were rejected and that duplicate IDs were not allowed, protecting the integrity of in-memory data structures. Explicitly testing failure cases confirmed that defensive programming principles were properly implemented and prevented invalid object states.</w:t>
      </w:r>
    </w:p>
    <w:p w14:paraId="42E156EE" w14:textId="77777777" w:rsidR="00F42B5A" w:rsidRDefault="00000000" w:rsidP="005C2CFD">
      <w:pPr>
        <w:spacing w:line="480" w:lineRule="auto"/>
        <w:ind w:firstLine="720"/>
      </w:pPr>
      <w:r>
        <w:t>Efficiency was addressed through appropriate data structure selection, such as using a HashMap for constant-time lookup of objects by ID. While performance benchmarking was not required for this project, selecting efficient data structures ensures scalability and reflects sound engineering judgment. In larger systems, performance and integration testing would be necessary to evaluate system-wide behavior under load (ISO/IEC/IEEE, 2022), but for this project’s scope, well-designed unit tests were appropriate.</w:t>
      </w:r>
    </w:p>
    <w:p w14:paraId="59D0C585" w14:textId="77777777" w:rsidR="00F42B5A" w:rsidRDefault="00000000" w:rsidP="005C2CFD">
      <w:pPr>
        <w:spacing w:line="480" w:lineRule="auto"/>
        <w:ind w:firstLine="720"/>
      </w:pPr>
      <w:r>
        <w:t xml:space="preserve">I employed unit testing, boundary value analysis, and negative testing throughout this project. Unit testing isolated individual classes and verified correctness at the method level, while boundary value analysis focused on testing maximum string lengths and edge cases. Negative testing intentionally supplied invalid inputs to verify error handling and robustness. I did not use integration testing, system testing, performance testing, or static code analysis, as these would be more appropriate in larger or production-level systems where multiple components interact. Understanding when different testing strategies are </w:t>
      </w:r>
      <w:r>
        <w:lastRenderedPageBreak/>
        <w:t>appropriate is essential to risk-based testing and quality assurance (Felderer &amp; Ramler, 2019).</w:t>
      </w:r>
    </w:p>
    <w:p w14:paraId="39367016" w14:textId="77777777" w:rsidR="00F42B5A" w:rsidRDefault="00000000" w:rsidP="005C2CFD">
      <w:pPr>
        <w:spacing w:line="480" w:lineRule="auto"/>
        <w:ind w:firstLine="720"/>
      </w:pPr>
      <w:r>
        <w:t>I adopted a cautious mindset, recognizing that small validation oversights could introduce invalid system states. Testing duplicate IDs and invalid dates helped ensure system integrity and prevented logical inconsistencies. To limit bias while testing my own code, I intentionally wrote tests designed to break the system rather than confirm expected success. Developer bias can lead to overlooking failure scenarios, so intentionally designing adversarial test cases reduced confirmation bias and strengthened reliability.</w:t>
      </w:r>
    </w:p>
    <w:p w14:paraId="7876BDA0" w14:textId="77777777" w:rsidR="00F42B5A" w:rsidRDefault="00000000" w:rsidP="005C2CFD">
      <w:pPr>
        <w:spacing w:line="480" w:lineRule="auto"/>
        <w:ind w:firstLine="720"/>
      </w:pPr>
      <w:r>
        <w:t>Maintaining discipline in testing is critical to avoiding technical debt. Skipping validation today can create larger defects later, increasing maintenance costs and reducing system reliability. Managing technical debt requires deliberate quality practices and early defect detection (Kruchten, Nord, &amp; Ozkaya, 2019). This project reinforced how requirement-driven testing with high coverage and defensive validation catches issues before they compound. Moving forward in professional practice, I plan to continue writing tests that directly trace back to requirements, maintain strong coverage standards while prioritizing behavioral correctness, and leverage automated CI pipelines to enforce quality at every stage of development. Overall, this project strengthened my understanding that testing is not an afterthought but a fundamental engineering discipline that directly impacts software correctness, maintainability, and long-term system health.</w:t>
      </w:r>
    </w:p>
    <w:p w14:paraId="7E55A7D2" w14:textId="77777777" w:rsidR="00F42B5A" w:rsidRDefault="00000000" w:rsidP="005C2CFD">
      <w:pPr>
        <w:spacing w:line="480" w:lineRule="auto"/>
      </w:pPr>
      <w:r>
        <w:br w:type="page"/>
      </w:r>
    </w:p>
    <w:p w14:paraId="37141781" w14:textId="77777777" w:rsidR="00F42B5A" w:rsidRDefault="00000000" w:rsidP="005C2CFD">
      <w:pPr>
        <w:spacing w:line="480" w:lineRule="auto"/>
      </w:pPr>
      <w:r>
        <w:rPr>
          <w:b/>
        </w:rPr>
        <w:lastRenderedPageBreak/>
        <w:t>References</w:t>
      </w:r>
    </w:p>
    <w:p w14:paraId="18D67F37" w14:textId="77777777" w:rsidR="00F42B5A" w:rsidRDefault="00000000" w:rsidP="005C2CFD">
      <w:pPr>
        <w:spacing w:line="480" w:lineRule="auto"/>
        <w:ind w:left="720" w:hanging="720"/>
      </w:pPr>
      <w:r>
        <w:t>Felderer, M., &amp; Ramler, R. (2019). Risk-based testing: A systematic literature review. Software Quality Journal, 27(2), 511–540.</w:t>
      </w:r>
    </w:p>
    <w:p w14:paraId="77DB222A" w14:textId="77777777" w:rsidR="00F42B5A" w:rsidRDefault="00000000" w:rsidP="005C2CFD">
      <w:pPr>
        <w:spacing w:line="480" w:lineRule="auto"/>
        <w:ind w:left="720" w:hanging="720"/>
      </w:pPr>
      <w:r>
        <w:t>Inozemtseva, L., &amp; Holmes, R. (2018). Coverage is not strongly correlated with test suite effectiveness. In Proceedings of the 36th International Conference on Software Engineering.</w:t>
      </w:r>
    </w:p>
    <w:p w14:paraId="2CBAA683" w14:textId="77777777" w:rsidR="00F42B5A" w:rsidRDefault="00000000" w:rsidP="005C2CFD">
      <w:pPr>
        <w:spacing w:line="480" w:lineRule="auto"/>
        <w:ind w:left="720" w:hanging="720"/>
      </w:pPr>
      <w:r>
        <w:t>ISO/IEC/IEEE. (2022). ISO/IEC/IEEE 29119-1:2022 Software and systems engineering — Software testing — Part 1: Concepts and definitions.</w:t>
      </w:r>
    </w:p>
    <w:p w14:paraId="0F92AFCF" w14:textId="77777777" w:rsidR="00F42B5A" w:rsidRDefault="00000000" w:rsidP="005C2CFD">
      <w:pPr>
        <w:spacing w:line="480" w:lineRule="auto"/>
        <w:ind w:left="720" w:hanging="720"/>
      </w:pPr>
      <w:r>
        <w:t>Kruchten, P., Nord, R. L., &amp; Ozkaya, I. (2019). Managing technical debt: Reducing friction in software development. Addison-Wesley.</w:t>
      </w:r>
    </w:p>
    <w:p w14:paraId="096F3EDE" w14:textId="77777777" w:rsidR="00F42B5A" w:rsidRDefault="00000000" w:rsidP="005C2CFD">
      <w:pPr>
        <w:spacing w:line="480" w:lineRule="auto"/>
        <w:ind w:left="720" w:hanging="720"/>
      </w:pPr>
      <w:r>
        <w:t>Pressman, R. S., &amp; Maxim, B. R. (2019). Software engineering: A practitioner’s approach (9th ed.). McGraw-Hill.</w:t>
      </w:r>
    </w:p>
    <w:sectPr w:rsidR="00F42B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237983">
    <w:abstractNumId w:val="8"/>
  </w:num>
  <w:num w:numId="2" w16cid:durableId="877475986">
    <w:abstractNumId w:val="6"/>
  </w:num>
  <w:num w:numId="3" w16cid:durableId="1757092938">
    <w:abstractNumId w:val="5"/>
  </w:num>
  <w:num w:numId="4" w16cid:durableId="1339118564">
    <w:abstractNumId w:val="4"/>
  </w:num>
  <w:num w:numId="5" w16cid:durableId="1047412186">
    <w:abstractNumId w:val="7"/>
  </w:num>
  <w:num w:numId="6" w16cid:durableId="1075739973">
    <w:abstractNumId w:val="3"/>
  </w:num>
  <w:num w:numId="7" w16cid:durableId="1057896131">
    <w:abstractNumId w:val="2"/>
  </w:num>
  <w:num w:numId="8" w16cid:durableId="925387002">
    <w:abstractNumId w:val="1"/>
  </w:num>
  <w:num w:numId="9" w16cid:durableId="128603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2CFD"/>
    <w:rsid w:val="00A54504"/>
    <w:rsid w:val="00AA1D8D"/>
    <w:rsid w:val="00B47730"/>
    <w:rsid w:val="00CB0664"/>
    <w:rsid w:val="00F42B5A"/>
    <w:rsid w:val="00F869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3D5D7"/>
  <w14:defaultImageDpi w14:val="300"/>
  <w15:docId w15:val="{C0092F54-42E5-6444-B761-A0E7B2EAC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Ohaeri, Chikeziri</cp:lastModifiedBy>
  <cp:revision>2</cp:revision>
  <dcterms:created xsi:type="dcterms:W3CDTF">2026-03-01T18:11:00Z</dcterms:created>
  <dcterms:modified xsi:type="dcterms:W3CDTF">2026-03-01T18:11:00Z</dcterms:modified>
  <cp:category/>
</cp:coreProperties>
</file>