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4076" w14:textId="77777777" w:rsidR="00396EE7" w:rsidRDefault="00396EE7"/>
    <w:p w14:paraId="441FC76E" w14:textId="77777777" w:rsidR="0014091E" w:rsidRDefault="0014091E"/>
    <w:p w14:paraId="3D5512DE" w14:textId="652D3EE3" w:rsidR="0014091E" w:rsidRDefault="0014091E">
      <w:r>
        <w:t>DAMY YURIANA VILLEGAS ORDOÑEZ</w:t>
      </w:r>
    </w:p>
    <w:p w14:paraId="21B7F46C" w14:textId="25E99EC4" w:rsidR="0014091E" w:rsidRDefault="0014091E" w:rsidP="0014091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 base en el material presentado en clase, y en las lecturas correspondientes, resumir los criterios institucionales y económicos que respaldan la regulación de la prestación de los servicios públicos en Colombia.</w:t>
      </w:r>
    </w:p>
    <w:p w14:paraId="5939D0DB" w14:textId="77777777" w:rsidR="0014091E" w:rsidRPr="0014091E" w:rsidRDefault="0014091E" w:rsidP="0014091E">
      <w:pPr>
        <w:spacing w:after="0" w:line="240" w:lineRule="auto"/>
        <w:ind w:left="360"/>
        <w:rPr>
          <w:rFonts w:ascii="Times New Roman" w:hAnsi="Times New Roman" w:cs="Times New Roman"/>
          <w:lang w:val="es-MX"/>
        </w:rPr>
      </w:pPr>
    </w:p>
    <w:p w14:paraId="0901E194" w14:textId="42C12F99" w:rsidR="0014091E" w:rsidRDefault="0014091E" w:rsidP="0014091E">
      <w:r>
        <w:t>En</w:t>
      </w:r>
      <w:r w:rsidR="007C6A01">
        <w:t xml:space="preserve"> conclusión y desde mi gran punto de vista,</w:t>
      </w:r>
      <w:r>
        <w:t xml:space="preserve"> Colombia</w:t>
      </w:r>
      <w:r w:rsidR="007C6A01">
        <w:t xml:space="preserve"> y su</w:t>
      </w:r>
      <w:r>
        <w:t xml:space="preserve"> regulación e</w:t>
      </w:r>
      <w:r w:rsidR="007C6A01">
        <w:t>n</w:t>
      </w:r>
      <w:r>
        <w:t xml:space="preserve"> la prestación de servicios públicos se sustenta en criterios institucionales y económicos que buscan garantizar su adecuada prestación y acceso a todos los ciudadanos.</w:t>
      </w:r>
      <w:r w:rsidR="007C6A01">
        <w:t xml:space="preserve"> </w:t>
      </w:r>
      <w:r>
        <w:t>En cuanto a los criterios institucionales, se destaca la función social del Estado y su responsabilidad de garantizar la prestación de servicios públicos eficientes, continuos y de calidad. Además, se busca promover la libre competencia y evitar la monopolización de los servicios, así como la participación ciudadana en la toma de decisiones y la rendición de cuentas de las empresas prestadoras</w:t>
      </w:r>
      <w:r w:rsidR="007C6A01">
        <w:t>, sin embargo, p</w:t>
      </w:r>
      <w:r>
        <w:t>or otro lado, los criterios económicos se centran en la necesidad de una regulación que permita una asignación eficiente de los recursos y una tarifación adecuada que cubra los costos de la prestación de los servicios, fomente la inversión y asegure la sostenibilidad financiera de las empresas prestadoras.</w:t>
      </w:r>
    </w:p>
    <w:p w14:paraId="5139CA9B" w14:textId="46263C78" w:rsidR="0014091E" w:rsidRDefault="007C6A01" w:rsidP="0014091E">
      <w:r>
        <w:t>Por mismo modo</w:t>
      </w:r>
      <w:r w:rsidR="0014091E">
        <w:t xml:space="preserve"> la regulación se enfoca en establecer marcos regulatorios claros y estables, mecanismos de supervisión y control de la calidad de los servicios, así como en la promoción de la inversión privada y la cooperación público-privada. Además, se busca garantizar la protección de los derechos de los usuarios y la equidad en el acceso a los servicios, especialmente en las zonas rurales o de difícil acceso.</w:t>
      </w:r>
    </w:p>
    <w:p w14:paraId="60F2F067" w14:textId="2D664BB9" w:rsidR="0014091E" w:rsidRDefault="0014091E" w:rsidP="0014091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 base en las vivencias de ustedes y en el material presentado en clase y en las lecturas correspondientes, </w:t>
      </w:r>
      <w:r>
        <w:rPr>
          <w:rFonts w:ascii="Times New Roman" w:hAnsi="Times New Roman" w:cs="Times New Roman"/>
          <w:lang w:val="es-MX"/>
        </w:rPr>
        <w:t>hay que explicar</w:t>
      </w:r>
      <w:r>
        <w:rPr>
          <w:rFonts w:ascii="Times New Roman" w:hAnsi="Times New Roman" w:cs="Times New Roman"/>
          <w:lang w:val="es-MX"/>
        </w:rPr>
        <w:t xml:space="preserve"> que son y que hacen las tiendas del barrio en el país.</w:t>
      </w:r>
    </w:p>
    <w:p w14:paraId="4955B2B2" w14:textId="77777777" w:rsidR="0014091E" w:rsidRDefault="0014091E" w:rsidP="0014091E">
      <w:pPr>
        <w:pStyle w:val="Prrafodelista"/>
        <w:spacing w:after="0" w:line="240" w:lineRule="auto"/>
        <w:rPr>
          <w:rFonts w:ascii="Times New Roman" w:hAnsi="Times New Roman" w:cs="Times New Roman"/>
          <w:lang w:val="es-MX"/>
        </w:rPr>
      </w:pPr>
    </w:p>
    <w:p w14:paraId="1BB5E5E8" w14:textId="4F3C33D3" w:rsid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Las tiendas del barrio en el país suelen ser pequeños establecimientos comerciales que se encuentran en los barrios y se dedican a la venta de productos básicos de consumo diario, como alimentos, bebidas, productos de limpieza, entre otros. Estas tiendas son importantes porque brindan acceso a bienes de consumo a los habitantes de los barrios, especialmente a aquellos que no tienen fácil acceso a los grandes supermercados o cadenas de tiendas. Además, estas tiendas suelen ser negocios familiares o pequeñas empresas, lo que contribuye a la economía local al generar empleo y dinamizar la economía de la zona. También son importantes para la construcción de relaciones sociales y comunitarias, ya que son lugares de encuentro y de interacción social para los vecinos. En general, las tiendas del barrio son una parte fundamental de la vida cotidiana en muchas zonas del país.</w:t>
      </w:r>
    </w:p>
    <w:p w14:paraId="7C57BEF0" w14:textId="77777777" w:rsid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5E55BC5" w14:textId="30289EE1" w:rsidR="0014091E" w:rsidRPr="0014091E" w:rsidRDefault="007C6A01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 conclusión podemos decir que las tiendas del barrio brindan los siguientes beneficios</w:t>
      </w:r>
      <w:r w:rsidR="0014091E" w:rsidRPr="0014091E">
        <w:rPr>
          <w:rFonts w:ascii="Times New Roman" w:hAnsi="Times New Roman" w:cs="Times New Roman"/>
          <w:lang w:val="es-MX"/>
        </w:rPr>
        <w:t>:</w:t>
      </w:r>
    </w:p>
    <w:p w14:paraId="6AFE66C3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CB92AA5" w14:textId="661824FF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Generan empleo: Las tiendas del barrio a menudo son negocios familiares y, por lo tanto, son una fuente de empleo para los miembros de la familia y para la comunidad local.</w:t>
      </w:r>
    </w:p>
    <w:p w14:paraId="26A5D3AF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2B6AEF3" w14:textId="77777777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Fomentan la competencia: La existencia de muchas tiendas del barrio puede fomentar la competencia en el mercado local, lo que puede llevar a precios más bajos y una mayor variedad de productos.</w:t>
      </w:r>
    </w:p>
    <w:p w14:paraId="756279F7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5DEDE2D4" w14:textId="77777777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lastRenderedPageBreak/>
        <w:t>Apoyan a los productores locales: Al comprar productos de productores locales, las tiendas del barrio apoyan a la economía local y promueven la sostenibilidad.</w:t>
      </w:r>
    </w:p>
    <w:p w14:paraId="0A23C0A7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18A26DC9" w14:textId="77777777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Contribuyen a la recaudación de impuestos: Los dueños de tiendas del barrio pagan impuestos y contribuyen a la economía del país.</w:t>
      </w:r>
    </w:p>
    <w:p w14:paraId="2A5A6474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8CC84F7" w14:textId="77777777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Ofrecen servicios adicionales: Muchas tiendas del barrio ofrecen servicios adicionales como envío de paquetes, recargas telefónicas y pagos de servicios públicos, lo que puede ser muy útil para la comunidad local.</w:t>
      </w:r>
    </w:p>
    <w:p w14:paraId="0915D4DF" w14:textId="77777777" w:rsidR="0014091E" w:rsidRPr="0014091E" w:rsidRDefault="0014091E" w:rsidP="0014091E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A9178E2" w14:textId="25941A06" w:rsidR="0014091E" w:rsidRPr="0014091E" w:rsidRDefault="0014091E" w:rsidP="0014091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14091E">
        <w:rPr>
          <w:rFonts w:ascii="Times New Roman" w:hAnsi="Times New Roman" w:cs="Times New Roman"/>
          <w:lang w:val="es-MX"/>
        </w:rPr>
        <w:t>En resumen, las tiendas del barrio pueden ser una fuente importante de empleo, competencia, apoyo a la economía local, recaudación de impuestos y servicios adicionales para la comunidad local.</w:t>
      </w:r>
    </w:p>
    <w:p w14:paraId="059659FB" w14:textId="77777777" w:rsidR="0014091E" w:rsidRDefault="0014091E" w:rsidP="0014091E">
      <w:pPr>
        <w:jc w:val="both"/>
      </w:pPr>
    </w:p>
    <w:sectPr w:rsidR="00140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6134"/>
    <w:multiLevelType w:val="hybridMultilevel"/>
    <w:tmpl w:val="A6186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F97"/>
    <w:multiLevelType w:val="hybridMultilevel"/>
    <w:tmpl w:val="74EC0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4D3E"/>
    <w:multiLevelType w:val="hybridMultilevel"/>
    <w:tmpl w:val="9C40D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7C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EF11CD"/>
    <w:multiLevelType w:val="hybridMultilevel"/>
    <w:tmpl w:val="9C40D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5510"/>
    <w:multiLevelType w:val="hybridMultilevel"/>
    <w:tmpl w:val="0EBA7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C43B4"/>
    <w:multiLevelType w:val="hybridMultilevel"/>
    <w:tmpl w:val="9C40D4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5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4371872">
    <w:abstractNumId w:val="6"/>
  </w:num>
  <w:num w:numId="3" w16cid:durableId="313993649">
    <w:abstractNumId w:val="4"/>
  </w:num>
  <w:num w:numId="4" w16cid:durableId="1948660393">
    <w:abstractNumId w:val="3"/>
  </w:num>
  <w:num w:numId="5" w16cid:durableId="367951095">
    <w:abstractNumId w:val="2"/>
  </w:num>
  <w:num w:numId="6" w16cid:durableId="361324358">
    <w:abstractNumId w:val="5"/>
  </w:num>
  <w:num w:numId="7" w16cid:durableId="254244608">
    <w:abstractNumId w:val="0"/>
  </w:num>
  <w:num w:numId="8" w16cid:durableId="112631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1E"/>
    <w:rsid w:val="0014091E"/>
    <w:rsid w:val="00396EE7"/>
    <w:rsid w:val="007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81A2"/>
  <w15:chartTrackingRefBased/>
  <w15:docId w15:val="{7A8F3B7D-62C4-4ED6-9826-BE79850C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91E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2023-04-25T02:55:00Z</dcterms:created>
  <dcterms:modified xsi:type="dcterms:W3CDTF">2023-04-25T03:10:00Z</dcterms:modified>
</cp:coreProperties>
</file>