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77777777"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3BF431F2" w14:textId="21324E65" w:rsidR="00D27DE6" w:rsidRPr="00D3649F" w:rsidRDefault="00D27DE6" w:rsidP="00D3649F">
      <w:pPr>
        <w:spacing w:after="120"/>
        <w:rPr>
          <w:rFonts w:eastAsia="Times New Roman" w:cstheme="minorHAnsi"/>
          <w:szCs w:val="20"/>
        </w:rPr>
      </w:pPr>
      <w:r>
        <w:rPr>
          <w:rFonts w:cstheme="minorHAnsi"/>
        </w:rPr>
        <w:lastRenderedPageBreak/>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lastRenderedPageBreak/>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D47571"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lastRenderedPageBreak/>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w:t>
      </w:r>
      <w:r w:rsidRPr="004E6AB4">
        <w:rPr>
          <w:rFonts w:ascii="Calibri" w:hAnsi="Calibri" w:cs="Times"/>
        </w:rPr>
        <w:lastRenderedPageBreak/>
        <w:t xml:space="preserve">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35A9910" w14:textId="21D967BB" w:rsidR="00891FED" w:rsidRDefault="00891FED"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${appeal}</w:t>
      </w:r>
    </w:p>
    <w:p w14:paraId="2C6D26F5" w14:textId="77777777" w:rsidR="00891FED" w:rsidRDefault="00891FED" w:rsidP="005E4694">
      <w:pPr>
        <w:pStyle w:val="paragraph"/>
        <w:spacing w:before="0" w:beforeAutospacing="0" w:after="0" w:afterAutospacing="0"/>
        <w:textAlignment w:val="baseline"/>
        <w:rPr>
          <w:rFonts w:ascii="Calibri" w:hAnsi="Calibri" w:cs="Times"/>
          <w:sz w:val="22"/>
          <w:szCs w:val="22"/>
        </w:rPr>
      </w:pPr>
    </w:p>
    <w:p w14:paraId="27E76421" w14:textId="501739CC" w:rsidR="00891FED" w:rsidRDefault="00891FED" w:rsidP="00891FED">
      <w:pPr>
        <w:rPr>
          <w:rFonts w:ascii="Calibri" w:hAnsi="Calibri" w:cs="Times"/>
          <w:b/>
          <w:color w:val="000000" w:themeColor="text1"/>
          <w:u w:val="single"/>
        </w:rPr>
      </w:pPr>
      <w:r>
        <w:rPr>
          <w:rFonts w:ascii="Calibri" w:hAnsi="Calibri" w:cs="Times"/>
          <w:b/>
          <w:color w:val="000000" w:themeColor="text1"/>
          <w:u w:val="single"/>
        </w:rPr>
        <w:t>${</w:t>
      </w:r>
      <w:r>
        <w:rPr>
          <w:rFonts w:ascii="Calibri" w:hAnsi="Calibri" w:cs="Times"/>
          <w:b/>
          <w:color w:val="000000" w:themeColor="text1"/>
          <w:u w:val="single"/>
        </w:rPr>
        <w:t>appeal</w:t>
      </w:r>
      <w:r>
        <w:rPr>
          <w:rFonts w:ascii="Calibri" w:hAnsi="Calibri" w:cs="Times"/>
          <w:b/>
          <w:color w:val="000000" w:themeColor="text1"/>
          <w:u w:val="single"/>
        </w:rPr>
        <w:t xml:space="preserve">-title} </w:t>
      </w:r>
    </w:p>
    <w:p w14:paraId="72F904ED" w14:textId="33102B91" w:rsidR="00891FED" w:rsidRPr="00891FED" w:rsidRDefault="00891FED" w:rsidP="00891FED">
      <w:pPr>
        <w:pStyle w:val="paragraph"/>
        <w:spacing w:after="0"/>
        <w:textAlignment w:val="baseline"/>
        <w:rPr>
          <w:rFonts w:ascii="Calibri" w:eastAsiaTheme="minorHAnsi" w:hAnsi="Calibri" w:cs="Times"/>
          <w:sz w:val="22"/>
          <w:szCs w:val="22"/>
        </w:rPr>
      </w:pPr>
      <w:r w:rsidRPr="00891FED">
        <w:rPr>
          <w:rFonts w:ascii="Calibri" w:eastAsiaTheme="minorHAnsi" w:hAnsi="Calibri" w:cs="Times"/>
          <w:sz w:val="22"/>
          <w:szCs w:val="22"/>
        </w:rPr>
        <w:t xml:space="preserve">UBC has rules and procedures in place to appeal </w:t>
      </w:r>
      <w:r>
        <w:rPr>
          <w:rFonts w:ascii="Calibri" w:eastAsiaTheme="minorHAnsi" w:hAnsi="Calibri" w:cs="Times"/>
          <w:sz w:val="22"/>
          <w:szCs w:val="22"/>
        </w:rPr>
        <w:t>a</w:t>
      </w:r>
      <w:r w:rsidRPr="00891FED">
        <w:rPr>
          <w:rFonts w:ascii="Calibri" w:eastAsiaTheme="minorHAnsi" w:hAnsi="Calibri" w:cs="Times"/>
          <w:sz w:val="22"/>
          <w:szCs w:val="22"/>
        </w:rPr>
        <w:t xml:space="preserve">cademic </w:t>
      </w:r>
      <w:r>
        <w:rPr>
          <w:rFonts w:ascii="Calibri" w:eastAsiaTheme="minorHAnsi" w:hAnsi="Calibri" w:cs="Times"/>
          <w:sz w:val="22"/>
          <w:szCs w:val="22"/>
        </w:rPr>
        <w:t>s</w:t>
      </w:r>
      <w:r w:rsidRPr="00891FED">
        <w:rPr>
          <w:rFonts w:ascii="Calibri" w:eastAsiaTheme="minorHAnsi" w:hAnsi="Calibri" w:cs="Times"/>
          <w:sz w:val="22"/>
          <w:szCs w:val="22"/>
        </w:rPr>
        <w:t>tanding as well as disciplinary action</w:t>
      </w:r>
      <w:r>
        <w:rPr>
          <w:rFonts w:ascii="Calibri" w:eastAsiaTheme="minorHAnsi" w:hAnsi="Calibri" w:cs="Times"/>
          <w:sz w:val="22"/>
          <w:szCs w:val="22"/>
        </w:rPr>
        <w:t xml:space="preserve"> to the Okanagan senate.</w:t>
      </w:r>
    </w:p>
    <w:p w14:paraId="2EF969D3" w14:textId="0A7EB2EE" w:rsidR="00891FED" w:rsidRPr="00891FED" w:rsidRDefault="00891FED" w:rsidP="00891FED">
      <w:pPr>
        <w:pStyle w:val="NormalWeb"/>
        <w:shd w:val="clear" w:color="auto" w:fill="FFFFFF"/>
        <w:spacing w:before="0" w:beforeAutospacing="0" w:after="150" w:afterAutospacing="0"/>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hyperlink r:id="rId20" w:history="1">
        <w:r w:rsidRPr="00891FED">
          <w:rPr>
            <w:rStyle w:val="Hyperlink"/>
            <w:rFonts w:asciiTheme="minorHAnsi" w:hAnsiTheme="minorHAnsi" w:cstheme="minorHAnsi"/>
            <w:color w:val="2F5D7C"/>
            <w:sz w:val="22"/>
            <w:szCs w:val="22"/>
          </w:rPr>
          <w:t>Rules and Procedures of the Okanagan Senate (pdf)</w:t>
        </w:r>
      </w:hyperlink>
    </w:p>
    <w:p w14:paraId="315D873D" w14:textId="0B5D21E9" w:rsidR="00891FED" w:rsidRPr="00891FED" w:rsidRDefault="00891FED" w:rsidP="00891FED">
      <w:pPr>
        <w:pStyle w:val="NormalWeb"/>
        <w:shd w:val="clear" w:color="auto" w:fill="FFFFFF"/>
        <w:spacing w:before="0" w:beforeAutospacing="0" w:after="150" w:afterAutospacing="0"/>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hyperlink r:id="rId21" w:history="1">
        <w:r w:rsidRPr="00891FED">
          <w:rPr>
            <w:rStyle w:val="Hyperlink"/>
            <w:rFonts w:asciiTheme="minorHAnsi" w:hAnsiTheme="minorHAnsi" w:cstheme="minorHAnsi"/>
            <w:color w:val="2F5D7C"/>
            <w:sz w:val="22"/>
            <w:szCs w:val="22"/>
          </w:rPr>
          <w:t>Academic Standing Appeal Procedures (pdf)</w:t>
        </w:r>
      </w:hyperlink>
    </w:p>
    <w:p w14:paraId="6C1A02DA" w14:textId="0A8864EC" w:rsidR="00891FED" w:rsidRPr="00891FED" w:rsidRDefault="00891FED" w:rsidP="00891FED">
      <w:pPr>
        <w:pStyle w:val="NormalWeb"/>
        <w:shd w:val="clear" w:color="auto" w:fill="FFFFFF"/>
        <w:spacing w:before="0" w:beforeAutospacing="0" w:after="150" w:afterAutospacing="0"/>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hyperlink r:id="rId22" w:history="1">
        <w:r w:rsidRPr="00891FED">
          <w:rPr>
            <w:rStyle w:val="Hyperlink"/>
            <w:rFonts w:asciiTheme="minorHAnsi" w:hAnsiTheme="minorHAnsi" w:cstheme="minorHAnsi"/>
            <w:color w:val="2F5D7C"/>
            <w:sz w:val="22"/>
            <w:szCs w:val="22"/>
          </w:rPr>
          <w:t>Disciplinary Appeal Procedures</w:t>
        </w:r>
      </w:hyperlink>
    </w:p>
    <w:p w14:paraId="563EE81D" w14:textId="5A4C16B0" w:rsidR="00891FED" w:rsidRPr="0071230D" w:rsidRDefault="00891FED" w:rsidP="0071230D">
      <w:pPr>
        <w:pStyle w:val="NormalWeb"/>
        <w:shd w:val="clear" w:color="auto" w:fill="FFFFFF"/>
        <w:spacing w:before="0" w:beforeAutospacing="0" w:after="150" w:afterAutospacing="0"/>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 </w:t>
      </w:r>
      <w:hyperlink r:id="rId23" w:history="1">
        <w:r w:rsidRPr="00891FED">
          <w:rPr>
            <w:rStyle w:val="Hyperlink"/>
            <w:rFonts w:asciiTheme="minorHAnsi" w:hAnsiTheme="minorHAnsi" w:cstheme="minorHAnsi"/>
            <w:color w:val="2F5D7C"/>
            <w:sz w:val="22"/>
            <w:szCs w:val="22"/>
          </w:rPr>
          <w:t>Academic Standing Appeal Procedures</w:t>
        </w:r>
      </w:hyperlink>
    </w:p>
    <w:p w14:paraId="289CF172" w14:textId="1E17A628" w:rsidR="00891FED" w:rsidRDefault="00891FED"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Pr>
          <w:rFonts w:ascii="Calibri" w:hAnsi="Calibri" w:cs="Times"/>
          <w:sz w:val="22"/>
          <w:szCs w:val="22"/>
        </w:rPr>
        <w:t>appeal</w:t>
      </w:r>
      <w:r>
        <w:rPr>
          <w:rFonts w:ascii="Calibri" w:hAnsi="Calibri" w:cs="Times"/>
          <w:sz w:val="22"/>
          <w:szCs w:val="22"/>
        </w:rPr>
        <w:t>}</w:t>
      </w:r>
    </w:p>
    <w:p w14:paraId="4138F72B" w14:textId="0B04779B" w:rsidR="00D01143" w:rsidRDefault="00D01143" w:rsidP="00D01143">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Pr>
          <w:rFonts w:ascii="Calibri" w:hAnsi="Calibri" w:cs="Times"/>
          <w:sz w:val="22"/>
          <w:szCs w:val="22"/>
        </w:rPr>
        <w:t>dates</w:t>
      </w:r>
      <w:r>
        <w:rPr>
          <w:rFonts w:ascii="Calibri" w:hAnsi="Calibri" w:cs="Times"/>
          <w:sz w:val="22"/>
          <w:szCs w:val="22"/>
        </w:rPr>
        <w:t>}</w:t>
      </w:r>
    </w:p>
    <w:p w14:paraId="0C4E1344" w14:textId="2A45DD2A" w:rsidR="001D6F6A" w:rsidRDefault="001D6F6A" w:rsidP="005E4694">
      <w:pPr>
        <w:pStyle w:val="paragraph"/>
        <w:spacing w:before="0" w:beforeAutospacing="0" w:after="0" w:afterAutospacing="0"/>
        <w:textAlignment w:val="baseline"/>
        <w:rPr>
          <w:rFonts w:ascii="Calibri" w:hAnsi="Calibri" w:cs="Times"/>
          <w:sz w:val="22"/>
          <w:szCs w:val="22"/>
        </w:rPr>
      </w:pPr>
    </w:p>
    <w:p w14:paraId="6CF74FBF" w14:textId="3011B2CB" w:rsidR="001D6F6A" w:rsidRDefault="001D6F6A" w:rsidP="001D6F6A">
      <w:pPr>
        <w:rPr>
          <w:rFonts w:ascii="Calibri" w:hAnsi="Calibri" w:cs="Times"/>
          <w:b/>
          <w:color w:val="000000" w:themeColor="text1"/>
          <w:u w:val="single"/>
        </w:rPr>
      </w:pPr>
      <w:r>
        <w:rPr>
          <w:rFonts w:ascii="Calibri" w:hAnsi="Calibri" w:cs="Times"/>
          <w:b/>
          <w:color w:val="000000" w:themeColor="text1"/>
          <w:u w:val="single"/>
        </w:rPr>
        <w:t>${</w:t>
      </w:r>
      <w:r w:rsidR="00D01143">
        <w:rPr>
          <w:rFonts w:ascii="Calibri" w:hAnsi="Calibri" w:cs="Times"/>
          <w:b/>
          <w:color w:val="000000" w:themeColor="text1"/>
          <w:u w:val="single"/>
        </w:rPr>
        <w:t>dates</w:t>
      </w:r>
      <w:r>
        <w:rPr>
          <w:rFonts w:ascii="Calibri" w:hAnsi="Calibri" w:cs="Times"/>
          <w:b/>
          <w:color w:val="000000" w:themeColor="text1"/>
          <w:u w:val="single"/>
        </w:rPr>
        <w:t xml:space="preserve">-title} </w:t>
      </w:r>
    </w:p>
    <w:p w14:paraId="6BFB89BB" w14:textId="60993EC1" w:rsidR="00D01143" w:rsidRPr="00D01143" w:rsidRDefault="00D01143" w:rsidP="00D01143">
      <w:pPr>
        <w:pStyle w:val="paragraph"/>
        <w:spacing w:after="0"/>
        <w:textAlignment w:val="baseline"/>
        <w:rPr>
          <w:rFonts w:asciiTheme="minorHAnsi" w:hAnsiTheme="minorHAnsi" w:cstheme="minorHAnsi"/>
          <w:sz w:val="22"/>
          <w:szCs w:val="22"/>
        </w:rPr>
      </w:pPr>
      <w:r>
        <w:rPr>
          <w:rFonts w:ascii="Calibri" w:eastAsiaTheme="minorHAnsi" w:hAnsi="Calibri" w:cs="Times"/>
          <w:sz w:val="22"/>
          <w:szCs w:val="22"/>
        </w:rPr>
        <w:t>Important dates</w:t>
      </w:r>
      <w:r w:rsidR="00D92095">
        <w:rPr>
          <w:rFonts w:ascii="Calibri" w:eastAsiaTheme="minorHAnsi" w:hAnsi="Calibri" w:cs="Times"/>
          <w:sz w:val="22"/>
          <w:szCs w:val="22"/>
        </w:rPr>
        <w:t xml:space="preserve"> and deadlines</w:t>
      </w:r>
      <w:r>
        <w:rPr>
          <w:rFonts w:ascii="Calibri" w:eastAsiaTheme="minorHAnsi" w:hAnsi="Calibri" w:cs="Times"/>
          <w:sz w:val="22"/>
          <w:szCs w:val="22"/>
        </w:rPr>
        <w:t xml:space="preserve"> throughout the term for both the winter and summer sessions can be found</w:t>
      </w:r>
      <w:r w:rsidRPr="00D01143">
        <w:rPr>
          <w:rFonts w:asciiTheme="minorHAnsi" w:eastAsiaTheme="minorHAnsi" w:hAnsiTheme="minorHAnsi" w:cstheme="minorHAnsi"/>
          <w:sz w:val="22"/>
          <w:szCs w:val="22"/>
        </w:rPr>
        <w:t xml:space="preserve"> </w:t>
      </w:r>
      <w:r>
        <w:rPr>
          <w:rFonts w:asciiTheme="minorHAnsi" w:eastAsiaTheme="minorHAnsi" w:hAnsiTheme="minorHAnsi" w:cstheme="minorHAnsi"/>
          <w:sz w:val="22"/>
          <w:szCs w:val="22"/>
        </w:rPr>
        <w:t>at</w:t>
      </w:r>
      <w:r w:rsidR="00D92095">
        <w:rPr>
          <w:rFonts w:asciiTheme="minorHAnsi" w:eastAsiaTheme="minorHAnsi" w:hAnsiTheme="minorHAnsi" w:cstheme="minorHAnsi"/>
          <w:sz w:val="22"/>
          <w:szCs w:val="22"/>
        </w:rPr>
        <w:t xml:space="preserve"> the</w:t>
      </w:r>
      <w:r>
        <w:rPr>
          <w:rFonts w:asciiTheme="minorHAnsi" w:hAnsiTheme="minorHAnsi" w:cstheme="minorHAnsi"/>
          <w:sz w:val="22"/>
          <w:szCs w:val="22"/>
        </w:rPr>
        <w:t xml:space="preserve"> </w:t>
      </w:r>
      <w:hyperlink r:id="rId24" w:history="1">
        <w:r w:rsidR="00D92095" w:rsidRPr="00D92095">
          <w:rPr>
            <w:rStyle w:val="Hyperlink"/>
            <w:rFonts w:asciiTheme="minorHAnsi" w:hAnsiTheme="minorHAnsi" w:cstheme="minorHAnsi"/>
            <w:sz w:val="22"/>
            <w:szCs w:val="22"/>
          </w:rPr>
          <w:t>UBC Senate Website</w:t>
        </w:r>
      </w:hyperlink>
      <w:r w:rsidR="00D92095">
        <w:rPr>
          <w:rFonts w:asciiTheme="minorHAnsi" w:hAnsiTheme="minorHAnsi" w:cstheme="minorHAnsi"/>
          <w:sz w:val="22"/>
          <w:szCs w:val="22"/>
        </w:rPr>
        <w:t>.</w:t>
      </w:r>
    </w:p>
    <w:p w14:paraId="55425658" w14:textId="7151D8EA" w:rsidR="001D6F6A" w:rsidRPr="00D01143" w:rsidRDefault="001D6F6A" w:rsidP="00D01143">
      <w:pPr>
        <w:pStyle w:val="paragraph"/>
        <w:spacing w:after="0"/>
        <w:textAlignment w:val="baseline"/>
        <w:rPr>
          <w:rStyle w:val="eop"/>
          <w:rFonts w:ascii="Calibri" w:eastAsiaTheme="minorHAnsi" w:hAnsi="Calibri" w:cs="Times"/>
          <w:sz w:val="22"/>
          <w:szCs w:val="22"/>
        </w:rPr>
      </w:pPr>
      <w:r>
        <w:rPr>
          <w:rFonts w:ascii="Calibri" w:hAnsi="Calibri" w:cs="Times"/>
          <w:sz w:val="22"/>
          <w:szCs w:val="22"/>
        </w:rPr>
        <w:t>${/</w:t>
      </w:r>
      <w:r w:rsidR="00D01143">
        <w:rPr>
          <w:rFonts w:ascii="Calibri" w:hAnsi="Calibri" w:cs="Times"/>
          <w:sz w:val="22"/>
          <w:szCs w:val="22"/>
        </w:rPr>
        <w:t>dates</w:t>
      </w:r>
      <w:r>
        <w:rPr>
          <w:rFonts w:ascii="Calibri" w:hAnsi="Calibri" w:cs="Times"/>
          <w:sz w:val="22"/>
          <w:szCs w:val="22"/>
        </w:rPr>
        <w:t>}</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5"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39D57" w14:textId="77777777" w:rsidR="00D47571" w:rsidRDefault="00D47571" w:rsidP="0031550F">
      <w:pPr>
        <w:spacing w:after="0"/>
      </w:pPr>
      <w:r>
        <w:separator/>
      </w:r>
    </w:p>
  </w:endnote>
  <w:endnote w:type="continuationSeparator" w:id="0">
    <w:p w14:paraId="79895331" w14:textId="77777777" w:rsidR="00D47571" w:rsidRDefault="00D47571"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D3B3D" w14:textId="77777777" w:rsidR="00D47571" w:rsidRDefault="00D47571" w:rsidP="0031550F">
      <w:pPr>
        <w:spacing w:after="0"/>
      </w:pPr>
      <w:r>
        <w:separator/>
      </w:r>
    </w:p>
  </w:footnote>
  <w:footnote w:type="continuationSeparator" w:id="0">
    <w:p w14:paraId="49DF9305" w14:textId="77777777" w:rsidR="00D47571" w:rsidRDefault="00D47571"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r>
      <w:rPr>
        <w:rFonts w:ascii="Calibri" w:hAnsi="Calibri" w:cs="Calibri"/>
      </w:rPr>
      <w:t>courseCode</w:t>
    </w:r>
    <w:proofErr w:type="spellEnd"/>
    <w:r>
      <w:rPr>
        <w:rFonts w:ascii="Calibri" w:hAnsi="Calibri" w:cs="Calibri"/>
      </w:rPr>
      <w:t>}  ${</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6FF5"/>
    <w:rsid w:val="00147EA9"/>
    <w:rsid w:val="00152D92"/>
    <w:rsid w:val="0016562B"/>
    <w:rsid w:val="00173A1F"/>
    <w:rsid w:val="00174D9C"/>
    <w:rsid w:val="00187329"/>
    <w:rsid w:val="001A0763"/>
    <w:rsid w:val="001A1903"/>
    <w:rsid w:val="001B2E02"/>
    <w:rsid w:val="001C693F"/>
    <w:rsid w:val="001D04C3"/>
    <w:rsid w:val="001D3756"/>
    <w:rsid w:val="001D6C52"/>
    <w:rsid w:val="001D6F6A"/>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05F4"/>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20CD"/>
    <w:rsid w:val="00D43F60"/>
    <w:rsid w:val="00D47571"/>
    <w:rsid w:val="00D50514"/>
    <w:rsid w:val="00D53263"/>
    <w:rsid w:val="00D6369E"/>
    <w:rsid w:val="00D70AA0"/>
    <w:rsid w:val="00D71965"/>
    <w:rsid w:val="00D8098B"/>
    <w:rsid w:val="00D81E7B"/>
    <w:rsid w:val="00D92095"/>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scs-senate-2021.sites.olt.ubc.ca/files/2021/08/ok_senate_procedures.pdf" TargetMode="Externa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yperlink" Target="http://www.security.ok.ubc.ca"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s://scs-senate-2021.sites.olt.ubc.ca/Rules-and-Procedures-of-the-Okanagan-Senate--May-2019/"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senate.ubc.ca/okanagan/termdat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s://senate.ubc.ca/okanagan/rules/academic-standing-appeal-procedures" TargetMode="External"/><Relationship Id="rId28" Type="http://schemas.openxmlformats.org/officeDocument/2006/relationships/footer" Target="footer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https://scs-senate-2021.sites.olt.ubc.ca/okanagan/rules/discipline/"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www.calendar.ubc.ca/okanagan/index.cfm?tree=3,54,1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2248</TotalTime>
  <Pages>7</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497</cp:revision>
  <dcterms:created xsi:type="dcterms:W3CDTF">2021-04-09T17:39:00Z</dcterms:created>
  <dcterms:modified xsi:type="dcterms:W3CDTF">2022-07-19T17:12:00Z</dcterms:modified>
</cp:coreProperties>
</file>