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EB04E" w14:textId="7BE743FC" w:rsidR="009412CE" w:rsidRDefault="009412CE">
      <w:r>
        <w:t>Generative model</w:t>
      </w:r>
    </w:p>
    <w:p w14:paraId="72280DEF" w14:textId="05AB7F8A" w:rsidR="009412CE" w:rsidRDefault="009412CE"/>
    <w:p w14:paraId="1F489266" w14:textId="4D466A80" w:rsidR="009412CE" w:rsidRDefault="009412CE">
      <w:r>
        <w:t>We assume a generative model of the observed data where the j-</w:t>
      </w:r>
      <w:proofErr w:type="spellStart"/>
      <w:r>
        <w:t>th</w:t>
      </w:r>
      <w:proofErr w:type="spellEnd"/>
      <w:r>
        <w:t xml:space="preserve"> data variable in the </w:t>
      </w:r>
      <w:proofErr w:type="spellStart"/>
      <w:r>
        <w:t>i-th</w:t>
      </w:r>
      <w:proofErr w:type="spellEnd"/>
      <w:r>
        <w:t xml:space="preserve"> group </w:t>
      </w:r>
      <w:proofErr w:type="spellStart"/>
      <w:r>
        <w:t>x_ij</w:t>
      </w:r>
      <w:proofErr w:type="spellEnd"/>
      <w:r>
        <w:t xml:space="preserve"> is generated conditionally on a corresponding latent instance variable </w:t>
      </w:r>
      <w:proofErr w:type="spellStart"/>
      <w:r>
        <w:t>v_ij</w:t>
      </w:r>
      <w:proofErr w:type="spellEnd"/>
      <w:r>
        <w:t>. Additionally, all the data variables within a group i {</w:t>
      </w:r>
      <w:proofErr w:type="spellStart"/>
      <w:r>
        <w:t>x_</w:t>
      </w:r>
      <w:proofErr w:type="gramStart"/>
      <w:r>
        <w:t>ij</w:t>
      </w:r>
      <w:proofErr w:type="spellEnd"/>
      <w:r>
        <w:t>}_</w:t>
      </w:r>
      <w:proofErr w:type="gramEnd"/>
      <w:r>
        <w:t xml:space="preserve">K are generated conditionally on the latent group variable </w:t>
      </w:r>
      <w:proofErr w:type="spellStart"/>
      <w:r>
        <w:t>u_i</w:t>
      </w:r>
      <w:proofErr w:type="spellEnd"/>
      <w:r>
        <w:t>.</w:t>
      </w:r>
    </w:p>
    <w:p w14:paraId="21708A0B" w14:textId="756C7DCB" w:rsidR="009412CE" w:rsidRDefault="009412CE"/>
    <w:p w14:paraId="5E22BE9E" w14:textId="1DBE45EC" w:rsidR="009412CE" w:rsidRDefault="009412CE">
      <w:r>
        <w:t>HVAE</w:t>
      </w:r>
    </w:p>
    <w:p w14:paraId="72BCD8DA" w14:textId="768CF422" w:rsidR="009412CE" w:rsidRDefault="009412CE"/>
    <w:p w14:paraId="187EA8C7" w14:textId="345F96BD" w:rsidR="009412CE" w:rsidRDefault="009412CE">
      <w:r>
        <w:t xml:space="preserve">We perform SVI on the generative model, following the paradigm introduced by []. We choose to </w:t>
      </w:r>
      <w:r w:rsidR="002D7C39">
        <w:t>apply the product rule to the variational posterior such that the instance variables are conditioned on the common group variable. This enables</w:t>
      </w:r>
      <w:r>
        <w:t xml:space="preserve"> </w:t>
      </w:r>
      <w:r w:rsidR="00DE417A">
        <w:t>the instance posteriors to factorize.</w:t>
      </w:r>
    </w:p>
    <w:sectPr w:rsidR="00941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E"/>
    <w:rsid w:val="002D7C39"/>
    <w:rsid w:val="009412CE"/>
    <w:rsid w:val="00DE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50C9C"/>
  <w15:chartTrackingRefBased/>
  <w15:docId w15:val="{F67CCB0F-73E9-A849-8964-F96DF186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Iliescu</dc:creator>
  <cp:keywords/>
  <dc:description/>
  <cp:lastModifiedBy>Andrei Iliescu</cp:lastModifiedBy>
  <cp:revision>1</cp:revision>
  <dcterms:created xsi:type="dcterms:W3CDTF">2021-05-27T12:13:00Z</dcterms:created>
  <dcterms:modified xsi:type="dcterms:W3CDTF">2021-05-27T12:44:00Z</dcterms:modified>
</cp:coreProperties>
</file>